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4DE4" w14:textId="735DDD5B" w:rsidR="00821443" w:rsidRDefault="00C6337C" w:rsidP="00821443">
      <w:pPr>
        <w:spacing w:after="120"/>
        <w:jc w:val="center"/>
        <w:outlineLvl w:val="0"/>
        <w:rPr>
          <w:rFonts w:ascii="Times New Roman Bold" w:hAnsi="Times New Roman Bold"/>
          <w:sz w:val="32"/>
          <w:szCs w:val="32"/>
        </w:rPr>
      </w:pPr>
      <w:r>
        <w:rPr>
          <w:rFonts w:ascii="Times New Roman Bold" w:hAnsi="Times New Roman Bold"/>
          <w:sz w:val="32"/>
          <w:szCs w:val="32"/>
        </w:rPr>
        <w:t xml:space="preserve">Ford </w:t>
      </w:r>
      <w:r w:rsidR="00687179" w:rsidRPr="004A1C09">
        <w:rPr>
          <w:rFonts w:ascii="Times New Roman Bold" w:hAnsi="Times New Roman Bold"/>
          <w:sz w:val="32"/>
          <w:szCs w:val="32"/>
        </w:rPr>
        <w:t>Hutman</w:t>
      </w:r>
      <w:r w:rsidR="00821443">
        <w:rPr>
          <w:rFonts w:ascii="Times New Roman Bold" w:hAnsi="Times New Roman Bold"/>
          <w:sz w:val="32"/>
          <w:szCs w:val="32"/>
        </w:rPr>
        <w:t xml:space="preserve"> </w:t>
      </w:r>
      <w:r w:rsidR="0025722C">
        <w:rPr>
          <w:rFonts w:ascii="Times New Roman Bold" w:hAnsi="Times New Roman Bold"/>
          <w:sz w:val="32"/>
          <w:szCs w:val="32"/>
        </w:rPr>
        <w:t xml:space="preserve">Media (logo) </w:t>
      </w:r>
    </w:p>
    <w:p w14:paraId="150A77E1" w14:textId="308DDEDC" w:rsidR="0025722C" w:rsidRPr="004A1C09" w:rsidRDefault="0025722C" w:rsidP="00821443">
      <w:pPr>
        <w:spacing w:after="120"/>
        <w:jc w:val="center"/>
        <w:outlineLvl w:val="0"/>
        <w:rPr>
          <w:rFonts w:ascii="Times New Roman Bold" w:hAnsi="Times New Roman Bold"/>
          <w:sz w:val="32"/>
          <w:szCs w:val="32"/>
        </w:rPr>
      </w:pPr>
      <w:r>
        <w:rPr>
          <w:rFonts w:ascii="Times New Roman Bold" w:hAnsi="Times New Roman Bold"/>
          <w:sz w:val="32"/>
          <w:szCs w:val="32"/>
        </w:rPr>
        <w:t xml:space="preserve">Healthcare PR / Media Consultant (copy/ title of site) </w:t>
      </w:r>
    </w:p>
    <w:p w14:paraId="6C123DCE" w14:textId="77777777" w:rsidR="00613DD1" w:rsidRDefault="00613DD1" w:rsidP="00821443">
      <w:pPr>
        <w:pBdr>
          <w:bottom w:val="single" w:sz="12" w:space="1" w:color="auto"/>
        </w:pBdr>
      </w:pPr>
    </w:p>
    <w:p w14:paraId="12D9F7DB" w14:textId="77777777" w:rsidR="00687179" w:rsidRDefault="00687179">
      <w:pPr>
        <w:rPr>
          <w:rFonts w:ascii="Times New Roman Bold" w:hAnsi="Times New Roman Bold"/>
          <w:sz w:val="22"/>
        </w:rPr>
      </w:pPr>
    </w:p>
    <w:p w14:paraId="7D84D257" w14:textId="4A28E0CC" w:rsidR="00321643" w:rsidRDefault="00321643" w:rsidP="00033EED">
      <w:pPr>
        <w:jc w:val="center"/>
        <w:outlineLvl w:val="0"/>
        <w:rPr>
          <w:rFonts w:ascii="Times New Roman Bold" w:hAnsi="Times New Roman Bold"/>
          <w:caps/>
        </w:rPr>
      </w:pPr>
    </w:p>
    <w:p w14:paraId="10C55C37" w14:textId="777067D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Photo Gallery first section (center photo larger/ Nasdaq) </w:t>
      </w:r>
    </w:p>
    <w:p w14:paraId="2E1E2AC2" w14:textId="565B16F0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7F8BD372" w14:textId="35E5ABFF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##</w:t>
      </w:r>
    </w:p>
    <w:p w14:paraId="46BF54A0" w14:textId="351E575E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680A716F" w14:textId="05E8E9F5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Bio Section (under gallery) </w:t>
      </w:r>
    </w:p>
    <w:p w14:paraId="53640EBB" w14:textId="4095F4A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53D7608A" w14:textId="40F7A704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Bio Section Copy: </w:t>
      </w:r>
    </w:p>
    <w:p w14:paraId="77CF25DB" w14:textId="60EC47DB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638D7BCA" w14:textId="1ED58927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(No header) </w:t>
      </w:r>
      <w:bookmarkStart w:id="0" w:name="_GoBack"/>
      <w:bookmarkEnd w:id="0"/>
    </w:p>
    <w:p w14:paraId="13582C8C" w14:textId="77777777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EF7F5DA" w14:textId="171B20B7" w:rsidR="00321643" w:rsidRDefault="00450C69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Rachel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is a global health industry connector and creative problem solver. She has worked on some of the world's biggest therapies and medical technologies, including the first RNAi therapy (</w:t>
      </w:r>
      <w:r w:rsidR="008214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Alnylam’s 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ONPATTRO), the first therapy for Duchenne Muscular Dystrophy (</w:t>
      </w:r>
      <w:r w:rsidR="008214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Sarepta’s 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EXONDYS 51), the first technology in the world to personalize insulin 24 </w:t>
      </w:r>
      <w:r w:rsidR="008214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hrs.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a day (Medtronic’s </w:t>
      </w:r>
      <w:proofErr w:type="spellStart"/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MiniMed</w:t>
      </w:r>
      <w:proofErr w:type="spellEnd"/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670G) and IBM's AI launch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into healthcare 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(Watson). She has counseled some of the most well-known </w:t>
      </w:r>
      <w:r w:rsidR="008214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health/ technology 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organizations and developed communications strategies for the world's biggest brands (Johnson &amp; Johnson,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JL</w:t>
      </w:r>
      <w:r w:rsidR="008214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ABS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, J&amp;J Innovation, 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Medtronic, Pfizer, IBM, Best Buy, Takeda, Sanofi, Shire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, Brigham &amp; Women’s, NHS</w:t>
      </w:r>
      <w:r w:rsidR="00321643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), but she is most proud of her work telling patient stories. </w:t>
      </w:r>
    </w:p>
    <w:p w14:paraId="2D1F7DC4" w14:textId="386CE4FE" w:rsidR="00321643" w:rsidRPr="00321643" w:rsidRDefault="00321643" w:rsidP="00321643">
      <w:pPr>
        <w:rPr>
          <w:rFonts w:eastAsia="Times New Roman"/>
          <w:color w:val="auto"/>
        </w:rPr>
      </w:pPr>
    </w:p>
    <w:p w14:paraId="510370AD" w14:textId="32BAAFDC" w:rsidR="00D57E68" w:rsidRPr="00321643" w:rsidRDefault="00450C69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Rachel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excel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s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at working with the media to bring health stories to life while making them accessible to stakeholders. </w:t>
      </w:r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She worked as a journalist before transitioning to communications and has special insight in working with the media.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With 15-years of communications experience,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she is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consistently leveraging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her l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ong-standing relationships with global agenda-setting reporters across a range of outlets from CNBC, BBC, The Associated Press, Al Jazeera-TV, Bloomberg, The Today Show, Newsweek, Financial Times, Fast Company, TIME, Wired, Forbes, WSJ, NYTs, and key health trades like Modern Healthcare, Becker's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Hospital Review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, Digital Health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Journal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, </w:t>
      </w:r>
      <w:proofErr w:type="spellStart"/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GenomeWeb</w:t>
      </w:r>
      <w:proofErr w:type="spellEnd"/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, </w:t>
      </w:r>
      <w:proofErr w:type="spellStart"/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BioWorld</w:t>
      </w:r>
      <w:proofErr w:type="spellEnd"/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, Drug Discovery Today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and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many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more. 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Rachel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also has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investor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and analyst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relations experience 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(</w:t>
      </w:r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Section 32, Third Rock Ventures, </w:t>
      </w:r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Foundation Medicine</w:t>
      </w:r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, T2 Biosystems, IBM, </w:t>
      </w:r>
      <w:proofErr w:type="spellStart"/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Sophiris</w:t>
      </w:r>
      <w:proofErr w:type="spellEnd"/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Bio, </w:t>
      </w:r>
      <w:proofErr w:type="spellStart"/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Trovagene</w:t>
      </w:r>
      <w:proofErr w:type="spellEnd"/>
      <w: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)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that adds to </w:t>
      </w:r>
      <w:r w:rsid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her </w:t>
      </w:r>
      <w:r w:rsidR="00D57E68"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ability to highlight market dynamics. </w:t>
      </w:r>
    </w:p>
    <w:p w14:paraId="0C067AA9" w14:textId="77777777" w:rsidR="00D57E68" w:rsidRPr="00321643" w:rsidRDefault="00D57E68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4DDEA10B" w14:textId="5A982B31" w:rsidR="00321643" w:rsidRDefault="00321643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Named PRSA's PR Professional of the Year in 2011 for her published research on stakeholder engagement, </w:t>
      </w:r>
      <w:r w:rsidR="00450C69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Rachel</w:t>
      </w:r>
      <w:r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 has built a reputation for her energy, creativity and humor. She received her MA in communications and media studies at </w:t>
      </w:r>
      <w:r w:rsidR="0025722C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 xml:space="preserve">SDSU </w:t>
      </w:r>
      <w:r w:rsidRPr="00321643"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  <w:t>under PR icon Dr. David Dozier and her BA in English at UMBC.</w:t>
      </w:r>
      <w:r w:rsidRPr="00321643"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 </w:t>
      </w:r>
    </w:p>
    <w:p w14:paraId="1ABDDCEE" w14:textId="00D1600B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7B5E47B4" w14:textId="4DB7DEE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##</w:t>
      </w:r>
    </w:p>
    <w:p w14:paraId="21EEFC7E" w14:textId="68592691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57AF630D" w14:textId="40CAD91B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Capabilities section / middle of the page </w:t>
      </w:r>
    </w:p>
    <w:p w14:paraId="53BB9B4D" w14:textId="77777777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3F297CBD" w14:textId="06225979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Capabilities Section Copy: </w:t>
      </w:r>
    </w:p>
    <w:p w14:paraId="56ECC659" w14:textId="54823745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4314921C" w14:textId="68E3D96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Ford Hutman Media Capabilities (title of section/ slightly larger font) </w:t>
      </w:r>
    </w:p>
    <w:p w14:paraId="2EE4AB97" w14:textId="15979BDF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74436F95" w14:textId="3A80C708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Providing s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enior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l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evel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s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upport for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e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lite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p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harma/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b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iotech/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h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ealthcare 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c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ompanies</w:t>
      </w: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 at all stages of development. (subhead/ slightly larger font) </w:t>
      </w:r>
    </w:p>
    <w:p w14:paraId="1DAC6349" w14:textId="7969B2BF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</w:p>
    <w:p w14:paraId="374515B3" w14:textId="2F9DD139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(List below all in Smaller font to above)</w:t>
      </w:r>
    </w:p>
    <w:p w14:paraId="66FB314F" w14:textId="252C805C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Expert Media Relations</w:t>
      </w:r>
    </w:p>
    <w:p w14:paraId="514D5383" w14:textId="24DCE603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Corporate Thought Leadership</w:t>
      </w:r>
    </w:p>
    <w:p w14:paraId="028B5E18" w14:textId="0733D02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lastRenderedPageBreak/>
        <w:t xml:space="preserve">Executive Visibility </w:t>
      </w:r>
    </w:p>
    <w:p w14:paraId="69C4EE16" w14:textId="58DF94E6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Narrative Development</w:t>
      </w:r>
    </w:p>
    <w:p w14:paraId="4B707D78" w14:textId="467CEBDF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Crisis Management </w:t>
      </w:r>
    </w:p>
    <w:p w14:paraId="75450366" w14:textId="1460328B" w:rsid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 xml:space="preserve">Drug/ and Device Product Development </w:t>
      </w:r>
    </w:p>
    <w:p w14:paraId="45F7F1F5" w14:textId="4CB98B53" w:rsidR="0025722C" w:rsidRPr="0025722C" w:rsidRDefault="0025722C" w:rsidP="00321643">
      <w:pP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</w:pPr>
      <w:r>
        <w:rPr>
          <w:rFonts w:ascii="Segoe UI" w:eastAsia="Times New Roman" w:hAnsi="Segoe UI" w:cs="Segoe UI"/>
          <w:color w:val="auto"/>
          <w:sz w:val="21"/>
          <w:szCs w:val="21"/>
          <w:shd w:val="clear" w:color="auto" w:fill="FFFFFF"/>
        </w:rPr>
        <w:t>Narrative Development</w:t>
      </w:r>
    </w:p>
    <w:p w14:paraId="7B42D47C" w14:textId="77777777" w:rsidR="00321643" w:rsidRPr="00321643" w:rsidRDefault="00321643" w:rsidP="00321643">
      <w:pPr>
        <w:rPr>
          <w:rFonts w:ascii="Segoe UI" w:eastAsia="Times New Roman" w:hAnsi="Segoe UI" w:cs="Segoe UI"/>
          <w:color w:val="auto"/>
          <w:sz w:val="21"/>
          <w:szCs w:val="21"/>
          <w:bdr w:val="none" w:sz="0" w:space="0" w:color="auto" w:frame="1"/>
        </w:rPr>
      </w:pPr>
    </w:p>
    <w:p w14:paraId="0F3474E8" w14:textId="796063E1" w:rsidR="0025722C" w:rsidRDefault="0025722C">
      <w:pPr>
        <w:rPr>
          <w:rFonts w:ascii="Times New Roman Bold" w:hAnsi="Times New Roman Bold"/>
          <w:b/>
          <w:sz w:val="22"/>
        </w:rPr>
      </w:pPr>
      <w:r>
        <w:rPr>
          <w:rFonts w:ascii="Times New Roman Bold" w:hAnsi="Times New Roman Bold"/>
          <w:b/>
          <w:sz w:val="22"/>
        </w:rPr>
        <w:t>##</w:t>
      </w:r>
    </w:p>
    <w:p w14:paraId="01E4B71D" w14:textId="3E517720" w:rsidR="0025722C" w:rsidRDefault="0025722C">
      <w:pPr>
        <w:rPr>
          <w:rFonts w:ascii="Times New Roman Bold" w:hAnsi="Times New Roman Bold"/>
          <w:b/>
          <w:sz w:val="22"/>
        </w:rPr>
      </w:pPr>
    </w:p>
    <w:p w14:paraId="5653EB2E" w14:textId="08A1304A" w:rsidR="0025722C" w:rsidRPr="0025722C" w:rsidRDefault="0025722C">
      <w:pPr>
        <w:rPr>
          <w:rFonts w:ascii="Times New Roman Bold" w:hAnsi="Times New Roman Bold"/>
          <w:bCs/>
          <w:sz w:val="22"/>
        </w:rPr>
      </w:pPr>
      <w:r w:rsidRPr="0025722C">
        <w:rPr>
          <w:rFonts w:ascii="Times New Roman Bold" w:hAnsi="Times New Roman Bold"/>
          <w:bCs/>
          <w:sz w:val="22"/>
        </w:rPr>
        <w:t>Contact Section/ bottom of the page</w:t>
      </w:r>
    </w:p>
    <w:p w14:paraId="3AEB49E9" w14:textId="77777777" w:rsidR="0025722C" w:rsidRPr="0025722C" w:rsidRDefault="0025722C">
      <w:pPr>
        <w:rPr>
          <w:rFonts w:ascii="Times New Roman Bold" w:hAnsi="Times New Roman Bold"/>
          <w:bCs/>
          <w:sz w:val="22"/>
        </w:rPr>
      </w:pPr>
    </w:p>
    <w:p w14:paraId="2C60CE00" w14:textId="1EB68514" w:rsidR="0025722C" w:rsidRPr="0025722C" w:rsidRDefault="0025722C">
      <w:pPr>
        <w:rPr>
          <w:rFonts w:ascii="Times New Roman Bold" w:hAnsi="Times New Roman Bold"/>
          <w:bCs/>
          <w:sz w:val="22"/>
        </w:rPr>
      </w:pPr>
      <w:r>
        <w:rPr>
          <w:rFonts w:ascii="Times New Roman Bold" w:hAnsi="Times New Roman Bold"/>
          <w:bCs/>
          <w:sz w:val="22"/>
        </w:rPr>
        <w:t xml:space="preserve">Contact Section </w:t>
      </w:r>
      <w:r w:rsidRPr="0025722C">
        <w:rPr>
          <w:rFonts w:ascii="Times New Roman Bold" w:hAnsi="Times New Roman Bold"/>
          <w:bCs/>
          <w:sz w:val="22"/>
        </w:rPr>
        <w:t>Copy:</w:t>
      </w:r>
    </w:p>
    <w:p w14:paraId="56683C55" w14:textId="77777777" w:rsidR="0025722C" w:rsidRPr="0025722C" w:rsidRDefault="0025722C">
      <w:pPr>
        <w:rPr>
          <w:rFonts w:ascii="Times New Roman Bold" w:hAnsi="Times New Roman Bold"/>
          <w:bCs/>
          <w:sz w:val="22"/>
        </w:rPr>
      </w:pPr>
    </w:p>
    <w:p w14:paraId="59FE0B7B" w14:textId="18CB9D8F" w:rsidR="0025722C" w:rsidRPr="0025722C" w:rsidRDefault="0025722C">
      <w:pPr>
        <w:rPr>
          <w:rFonts w:ascii="Times New Roman Bold" w:hAnsi="Times New Roman Bold"/>
          <w:bCs/>
          <w:sz w:val="22"/>
        </w:rPr>
      </w:pPr>
      <w:r w:rsidRPr="0025722C">
        <w:rPr>
          <w:rFonts w:ascii="Times New Roman Bold" w:hAnsi="Times New Roman Bold"/>
          <w:bCs/>
          <w:sz w:val="22"/>
        </w:rPr>
        <w:t xml:space="preserve">Contact (header/ slightly larger font) </w:t>
      </w:r>
    </w:p>
    <w:p w14:paraId="0E291903" w14:textId="77777777" w:rsidR="0025722C" w:rsidRPr="0025722C" w:rsidRDefault="0025722C">
      <w:pPr>
        <w:rPr>
          <w:rFonts w:ascii="Times New Roman Bold" w:hAnsi="Times New Roman Bold"/>
          <w:bCs/>
          <w:sz w:val="22"/>
        </w:rPr>
      </w:pPr>
    </w:p>
    <w:p w14:paraId="071CA1D6" w14:textId="498D4D98" w:rsidR="0025722C" w:rsidRPr="0025722C" w:rsidRDefault="0025722C">
      <w:pPr>
        <w:rPr>
          <w:rFonts w:ascii="Times New Roman Bold" w:hAnsi="Times New Roman Bold"/>
          <w:bCs/>
          <w:sz w:val="22"/>
        </w:rPr>
      </w:pPr>
      <w:hyperlink r:id="rId7" w:history="1">
        <w:r w:rsidRPr="0025722C">
          <w:rPr>
            <w:rStyle w:val="Hyperlink"/>
            <w:rFonts w:ascii="Times New Roman Bold" w:hAnsi="Times New Roman Bold"/>
            <w:bCs/>
            <w:sz w:val="22"/>
          </w:rPr>
          <w:t>Rachel@FordHutmanMedia.com</w:t>
        </w:r>
      </w:hyperlink>
      <w:r w:rsidRPr="0025722C">
        <w:rPr>
          <w:rFonts w:ascii="Times New Roman Bold" w:hAnsi="Times New Roman Bold"/>
          <w:bCs/>
          <w:sz w:val="22"/>
        </w:rPr>
        <w:t xml:space="preserve"> (slightly smaller font to above header) </w:t>
      </w:r>
    </w:p>
    <w:p w14:paraId="7D3918D4" w14:textId="43413F2F" w:rsidR="0025722C" w:rsidRPr="0025722C" w:rsidRDefault="0025722C">
      <w:pPr>
        <w:rPr>
          <w:rFonts w:ascii="Times New Roman Bold" w:hAnsi="Times New Roman Bold"/>
          <w:bCs/>
          <w:sz w:val="22"/>
        </w:rPr>
      </w:pPr>
      <w:r w:rsidRPr="0025722C">
        <w:rPr>
          <w:rFonts w:ascii="Times New Roman Bold" w:hAnsi="Times New Roman Bold"/>
          <w:bCs/>
          <w:sz w:val="22"/>
        </w:rPr>
        <w:t xml:space="preserve">+1-301-801-5540 </w:t>
      </w:r>
      <w:r w:rsidRPr="0025722C">
        <w:rPr>
          <w:rFonts w:ascii="Times New Roman Bold" w:hAnsi="Times New Roman Bold"/>
          <w:bCs/>
          <w:sz w:val="22"/>
        </w:rPr>
        <w:t>(slightly smaller font to above header)</w:t>
      </w:r>
    </w:p>
    <w:p w14:paraId="00E0568F" w14:textId="3921D361" w:rsidR="0025722C" w:rsidRPr="0025722C" w:rsidRDefault="0025722C">
      <w:pPr>
        <w:rPr>
          <w:rFonts w:ascii="Times New Roman Bold" w:hAnsi="Times New Roman Bold"/>
          <w:bCs/>
          <w:sz w:val="22"/>
        </w:rPr>
      </w:pPr>
      <w:r w:rsidRPr="0025722C">
        <w:rPr>
          <w:rFonts w:ascii="Times New Roman Bold" w:hAnsi="Times New Roman Bold"/>
          <w:bCs/>
          <w:sz w:val="22"/>
        </w:rPr>
        <w:t xml:space="preserve">Linked In button (embed link to - </w:t>
      </w:r>
      <w:hyperlink r:id="rId8" w:history="1">
        <w:r w:rsidRPr="0025722C">
          <w:rPr>
            <w:rStyle w:val="Hyperlink"/>
            <w:rFonts w:ascii="Times New Roman Bold" w:hAnsi="Times New Roman Bold"/>
            <w:bCs/>
            <w:sz w:val="22"/>
          </w:rPr>
          <w:t>https://www.linkedin.com/in/rachelhutman/</w:t>
        </w:r>
      </w:hyperlink>
      <w:r w:rsidRPr="0025722C">
        <w:rPr>
          <w:rFonts w:ascii="Times New Roman Bold" w:hAnsi="Times New Roman Bold"/>
          <w:bCs/>
          <w:sz w:val="22"/>
        </w:rPr>
        <w:t xml:space="preserve"> ) </w:t>
      </w:r>
    </w:p>
    <w:sectPr w:rsidR="0025722C" w:rsidRPr="0025722C" w:rsidSect="00613DD1"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95A8" w14:textId="77777777" w:rsidR="00C642C1" w:rsidRDefault="00C642C1">
      <w:r>
        <w:separator/>
      </w:r>
    </w:p>
  </w:endnote>
  <w:endnote w:type="continuationSeparator" w:id="0">
    <w:p w14:paraId="2A2B1900" w14:textId="77777777" w:rsidR="00C642C1" w:rsidRDefault="00C6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DA37A" w14:textId="77777777" w:rsidR="00C642C1" w:rsidRDefault="00C642C1">
      <w:r>
        <w:separator/>
      </w:r>
    </w:p>
  </w:footnote>
  <w:footnote w:type="continuationSeparator" w:id="0">
    <w:p w14:paraId="4596A8DA" w14:textId="77777777" w:rsidR="00C642C1" w:rsidRDefault="00C6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suff w:val="nothing"/>
      <w:lvlText w:val="•"/>
      <w:lvlJc w:val="left"/>
      <w:pPr>
        <w:ind w:left="0" w:firstLine="180"/>
      </w:pPr>
      <w:rPr>
        <w:rFonts w:hint="default"/>
        <w:position w:val="0"/>
        <w:sz w:val="24"/>
      </w:rPr>
    </w:lvl>
    <w:lvl w:ilvl="1">
      <w:numFmt w:val="bullet"/>
      <w:lvlText w:val="•"/>
      <w:lvlJc w:val="left"/>
      <w:pPr>
        <w:tabs>
          <w:tab w:val="num" w:pos="7200"/>
        </w:tabs>
        <w:ind w:left="7200" w:firstLine="36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2" w15:restartNumberingAfterBreak="0">
    <w:nsid w:val="2E3E4AD8"/>
    <w:multiLevelType w:val="hybridMultilevel"/>
    <w:tmpl w:val="67BA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D1"/>
    <w:rsid w:val="00012206"/>
    <w:rsid w:val="00033D84"/>
    <w:rsid w:val="00033EED"/>
    <w:rsid w:val="00034E6B"/>
    <w:rsid w:val="0004351F"/>
    <w:rsid w:val="00043CE3"/>
    <w:rsid w:val="00053309"/>
    <w:rsid w:val="00060432"/>
    <w:rsid w:val="0006680A"/>
    <w:rsid w:val="0007534F"/>
    <w:rsid w:val="00083D7A"/>
    <w:rsid w:val="000C24CF"/>
    <w:rsid w:val="000C3193"/>
    <w:rsid w:val="000D76AC"/>
    <w:rsid w:val="000E375D"/>
    <w:rsid w:val="001047B8"/>
    <w:rsid w:val="00131BA0"/>
    <w:rsid w:val="0016302F"/>
    <w:rsid w:val="00163992"/>
    <w:rsid w:val="001945C1"/>
    <w:rsid w:val="001F2019"/>
    <w:rsid w:val="001F4EBF"/>
    <w:rsid w:val="00204FD2"/>
    <w:rsid w:val="0022395C"/>
    <w:rsid w:val="00230CB6"/>
    <w:rsid w:val="00230EB6"/>
    <w:rsid w:val="00235E1E"/>
    <w:rsid w:val="00240614"/>
    <w:rsid w:val="002452C1"/>
    <w:rsid w:val="002501DC"/>
    <w:rsid w:val="00256FB3"/>
    <w:rsid w:val="0025722C"/>
    <w:rsid w:val="0028184C"/>
    <w:rsid w:val="00294F53"/>
    <w:rsid w:val="002968AB"/>
    <w:rsid w:val="002976B9"/>
    <w:rsid w:val="002B743B"/>
    <w:rsid w:val="002C5017"/>
    <w:rsid w:val="002D7621"/>
    <w:rsid w:val="003040D7"/>
    <w:rsid w:val="0031325B"/>
    <w:rsid w:val="00321643"/>
    <w:rsid w:val="0033373B"/>
    <w:rsid w:val="00342F2B"/>
    <w:rsid w:val="00382B28"/>
    <w:rsid w:val="00396A3F"/>
    <w:rsid w:val="00396CD3"/>
    <w:rsid w:val="003C0603"/>
    <w:rsid w:val="003C5C19"/>
    <w:rsid w:val="003D28EC"/>
    <w:rsid w:val="003D5F1A"/>
    <w:rsid w:val="003D7E0D"/>
    <w:rsid w:val="003E0198"/>
    <w:rsid w:val="00425F27"/>
    <w:rsid w:val="00431555"/>
    <w:rsid w:val="004354B1"/>
    <w:rsid w:val="00450C69"/>
    <w:rsid w:val="0045500A"/>
    <w:rsid w:val="00456B35"/>
    <w:rsid w:val="00492422"/>
    <w:rsid w:val="004949E8"/>
    <w:rsid w:val="004A1C09"/>
    <w:rsid w:val="004A7ED3"/>
    <w:rsid w:val="004B27D2"/>
    <w:rsid w:val="004C2B23"/>
    <w:rsid w:val="004E361E"/>
    <w:rsid w:val="00502664"/>
    <w:rsid w:val="00523B1F"/>
    <w:rsid w:val="0054400B"/>
    <w:rsid w:val="0054480B"/>
    <w:rsid w:val="005952BB"/>
    <w:rsid w:val="005A11CB"/>
    <w:rsid w:val="005A65B2"/>
    <w:rsid w:val="005B7300"/>
    <w:rsid w:val="005F2CE8"/>
    <w:rsid w:val="00601F2B"/>
    <w:rsid w:val="00613DD1"/>
    <w:rsid w:val="00613F9B"/>
    <w:rsid w:val="0062319B"/>
    <w:rsid w:val="00641D8D"/>
    <w:rsid w:val="00680405"/>
    <w:rsid w:val="00685914"/>
    <w:rsid w:val="00686C63"/>
    <w:rsid w:val="00687179"/>
    <w:rsid w:val="006B4496"/>
    <w:rsid w:val="006D6516"/>
    <w:rsid w:val="006F0CBF"/>
    <w:rsid w:val="00702917"/>
    <w:rsid w:val="00707165"/>
    <w:rsid w:val="007155A6"/>
    <w:rsid w:val="00757A91"/>
    <w:rsid w:val="00766A63"/>
    <w:rsid w:val="007741F2"/>
    <w:rsid w:val="0078594B"/>
    <w:rsid w:val="00790449"/>
    <w:rsid w:val="00795264"/>
    <w:rsid w:val="007B08C0"/>
    <w:rsid w:val="007B5B36"/>
    <w:rsid w:val="007D0948"/>
    <w:rsid w:val="007E448F"/>
    <w:rsid w:val="007E71E2"/>
    <w:rsid w:val="00821443"/>
    <w:rsid w:val="008327D7"/>
    <w:rsid w:val="00844EE7"/>
    <w:rsid w:val="0084668A"/>
    <w:rsid w:val="00846A5B"/>
    <w:rsid w:val="00857E20"/>
    <w:rsid w:val="00890594"/>
    <w:rsid w:val="0089501D"/>
    <w:rsid w:val="008A5B3B"/>
    <w:rsid w:val="008C56DE"/>
    <w:rsid w:val="00900ED6"/>
    <w:rsid w:val="00904DD9"/>
    <w:rsid w:val="009055CA"/>
    <w:rsid w:val="009235C9"/>
    <w:rsid w:val="009301B9"/>
    <w:rsid w:val="0093302E"/>
    <w:rsid w:val="00934893"/>
    <w:rsid w:val="00935441"/>
    <w:rsid w:val="0093709E"/>
    <w:rsid w:val="00941623"/>
    <w:rsid w:val="009A3D12"/>
    <w:rsid w:val="009B7AC8"/>
    <w:rsid w:val="009C23CF"/>
    <w:rsid w:val="009F533F"/>
    <w:rsid w:val="00A756AC"/>
    <w:rsid w:val="00A901EA"/>
    <w:rsid w:val="00AA27F8"/>
    <w:rsid w:val="00AB0AB1"/>
    <w:rsid w:val="00AE7F98"/>
    <w:rsid w:val="00B059BE"/>
    <w:rsid w:val="00B23D8A"/>
    <w:rsid w:val="00B51D57"/>
    <w:rsid w:val="00B713F1"/>
    <w:rsid w:val="00B86AFA"/>
    <w:rsid w:val="00B95CDF"/>
    <w:rsid w:val="00BA70CA"/>
    <w:rsid w:val="00BB0E73"/>
    <w:rsid w:val="00BB153E"/>
    <w:rsid w:val="00BB5EB9"/>
    <w:rsid w:val="00BB663C"/>
    <w:rsid w:val="00BE5293"/>
    <w:rsid w:val="00BE6D49"/>
    <w:rsid w:val="00BF275B"/>
    <w:rsid w:val="00C122DC"/>
    <w:rsid w:val="00C3522C"/>
    <w:rsid w:val="00C53052"/>
    <w:rsid w:val="00C572F4"/>
    <w:rsid w:val="00C60C89"/>
    <w:rsid w:val="00C6337C"/>
    <w:rsid w:val="00C642C1"/>
    <w:rsid w:val="00C700F6"/>
    <w:rsid w:val="00C76D63"/>
    <w:rsid w:val="00C77B62"/>
    <w:rsid w:val="00CA6D7E"/>
    <w:rsid w:val="00CB35BC"/>
    <w:rsid w:val="00CB3E83"/>
    <w:rsid w:val="00CB4DD3"/>
    <w:rsid w:val="00CF1C6F"/>
    <w:rsid w:val="00CF280D"/>
    <w:rsid w:val="00D30DF2"/>
    <w:rsid w:val="00D357F9"/>
    <w:rsid w:val="00D40B0F"/>
    <w:rsid w:val="00D57E68"/>
    <w:rsid w:val="00D62100"/>
    <w:rsid w:val="00D87091"/>
    <w:rsid w:val="00DD0BBC"/>
    <w:rsid w:val="00DE40B3"/>
    <w:rsid w:val="00DF0D9E"/>
    <w:rsid w:val="00E0447A"/>
    <w:rsid w:val="00E05BA0"/>
    <w:rsid w:val="00E22BB3"/>
    <w:rsid w:val="00E834C5"/>
    <w:rsid w:val="00E93814"/>
    <w:rsid w:val="00EA1B72"/>
    <w:rsid w:val="00EB44DB"/>
    <w:rsid w:val="00EC31B8"/>
    <w:rsid w:val="00EE696C"/>
    <w:rsid w:val="00F248B0"/>
    <w:rsid w:val="00F30BEF"/>
    <w:rsid w:val="00F53A60"/>
    <w:rsid w:val="00F55352"/>
    <w:rsid w:val="00F60C1E"/>
    <w:rsid w:val="00F7489C"/>
    <w:rsid w:val="00F900E7"/>
    <w:rsid w:val="00F93E60"/>
    <w:rsid w:val="00F95CC7"/>
    <w:rsid w:val="00FA271A"/>
    <w:rsid w:val="00FB61E0"/>
    <w:rsid w:val="00FD467D"/>
    <w:rsid w:val="00FD71B2"/>
    <w:rsid w:val="00FE6782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E5B80B"/>
  <w15:docId w15:val="{9F84CDE2-06FF-4CC2-9878-A2208631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206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012206"/>
    <w:rPr>
      <w:rFonts w:eastAsia="ヒラギノ角ゴ Pro W3"/>
      <w:color w:val="000000"/>
    </w:rPr>
  </w:style>
  <w:style w:type="character" w:customStyle="1" w:styleId="EmphasisA">
    <w:name w:val="Emphasis A"/>
    <w:rsid w:val="00012206"/>
    <w:rPr>
      <w:rFonts w:ascii="Lucida Grande" w:eastAsia="ヒラギノ角ゴ Pro W3" w:hAnsi="Lucida Grande"/>
      <w:b/>
      <w:i w:val="0"/>
      <w:color w:val="000000"/>
      <w:sz w:val="20"/>
    </w:rPr>
  </w:style>
  <w:style w:type="paragraph" w:styleId="ListParagraph">
    <w:name w:val="List Paragraph"/>
    <w:qFormat/>
    <w:rsid w:val="00012206"/>
    <w:pPr>
      <w:ind w:left="720"/>
    </w:pPr>
    <w:rPr>
      <w:rFonts w:eastAsia="ヒラギノ角ゴ Pro W3"/>
      <w:color w:val="000000"/>
      <w:sz w:val="24"/>
    </w:rPr>
  </w:style>
  <w:style w:type="character" w:styleId="Hyperlink">
    <w:name w:val="Hyperlink"/>
    <w:locked/>
    <w:rsid w:val="00CB4DD3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locked/>
    <w:rsid w:val="00DF0D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0D9E"/>
    <w:rPr>
      <w:rFonts w:eastAsia="ヒラギノ角ゴ Pro W3"/>
      <w:color w:val="000000"/>
      <w:sz w:val="18"/>
      <w:szCs w:val="18"/>
    </w:rPr>
  </w:style>
  <w:style w:type="character" w:customStyle="1" w:styleId="lt-line-clampraw-line">
    <w:name w:val="lt-line-clamp__raw-line"/>
    <w:basedOn w:val="DefaultParagraphFont"/>
    <w:rsid w:val="00321643"/>
  </w:style>
  <w:style w:type="character" w:customStyle="1" w:styleId="apple-converted-space">
    <w:name w:val="apple-converted-space"/>
    <w:basedOn w:val="DefaultParagraphFont"/>
    <w:rsid w:val="00321643"/>
  </w:style>
  <w:style w:type="character" w:styleId="UnresolvedMention">
    <w:name w:val="Unresolved Mention"/>
    <w:basedOn w:val="DefaultParagraphFont"/>
    <w:uiPriority w:val="99"/>
    <w:semiHidden/>
    <w:unhideWhenUsed/>
    <w:rsid w:val="0025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achelhutm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el@FordHutman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X3 Management Inc.</Company>
  <LinksUpToDate>false</LinksUpToDate>
  <CharactersWithSpaces>3125</CharactersWithSpaces>
  <SharedDoc>false</SharedDoc>
  <HLinks>
    <vt:vector size="24" baseType="variant"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http://www.zodiacpoolsystems.com/Media/Press-Releases/2011/POLARIS-UNVEILS-9300xi-SPORT.aspx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http://clearpointagency.com/Press/move.asp</vt:lpwstr>
      </vt:variant>
      <vt:variant>
        <vt:lpwstr/>
      </vt:variant>
      <vt:variant>
        <vt:i4>2424934</vt:i4>
      </vt:variant>
      <vt:variant>
        <vt:i4>3</vt:i4>
      </vt:variant>
      <vt:variant>
        <vt:i4>0</vt:i4>
      </vt:variant>
      <vt:variant>
        <vt:i4>5</vt:i4>
      </vt:variant>
      <vt:variant>
        <vt:lpwstr>http://www.synteract.com/NewsEvents/Newsroom/News-Releases/f5653c2b-42fa-4696-9b70-58eb821a9e2d</vt:lpwstr>
      </vt:variant>
      <vt:variant>
        <vt:lpwstr/>
      </vt:variant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mailto:RHutman29@gmail.com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Rachel Hutman</dc:creator>
  <cp:lastModifiedBy>Rachel Hutman</cp:lastModifiedBy>
  <cp:revision>2</cp:revision>
  <cp:lastPrinted>2010-04-22T16:06:00Z</cp:lastPrinted>
  <dcterms:created xsi:type="dcterms:W3CDTF">2020-02-28T16:15:00Z</dcterms:created>
  <dcterms:modified xsi:type="dcterms:W3CDTF">2020-02-28T16:15:00Z</dcterms:modified>
</cp:coreProperties>
</file>