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E83F" w14:textId="0A96F10F" w:rsidR="008866BF" w:rsidRPr="00814F7C" w:rsidRDefault="008866BF">
      <w:pPr>
        <w:rPr>
          <w:rFonts w:cstheme="minorHAnsi"/>
          <w:b/>
          <w:bCs/>
          <w:sz w:val="20"/>
          <w:szCs w:val="20"/>
        </w:rPr>
      </w:pPr>
      <w:r w:rsidRPr="00814F7C">
        <w:rPr>
          <w:rFonts w:cstheme="minorHAnsi"/>
          <w:b/>
          <w:bCs/>
          <w:sz w:val="20"/>
          <w:szCs w:val="20"/>
        </w:rPr>
        <w:t>Home Page</w:t>
      </w:r>
    </w:p>
    <w:p w14:paraId="5BAA87CB" w14:textId="30878B43" w:rsidR="008866BF" w:rsidRPr="00814F7C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Logo with brown background</w:t>
      </w:r>
    </w:p>
    <w:p w14:paraId="0429C0E3" w14:textId="77777777" w:rsidR="00167416" w:rsidRPr="00814F7C" w:rsidRDefault="00167416">
      <w:pPr>
        <w:rPr>
          <w:rFonts w:cstheme="minorHAnsi"/>
          <w:sz w:val="20"/>
          <w:szCs w:val="20"/>
        </w:rPr>
      </w:pPr>
    </w:p>
    <w:p w14:paraId="5AF65FE1" w14:textId="74D2B8C6" w:rsidR="00167416" w:rsidRPr="00814F7C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Wellness by Urban Health is a fusion of conventional medicine and holistic approaches to provide the tools you need to achieve optimal health and vitality.</w:t>
      </w:r>
    </w:p>
    <w:p w14:paraId="530769D5" w14:textId="5E73EB6A" w:rsidR="00167416" w:rsidRPr="00814F7C" w:rsidRDefault="00167416">
      <w:pPr>
        <w:rPr>
          <w:rFonts w:cstheme="minorHAnsi"/>
          <w:sz w:val="20"/>
          <w:szCs w:val="20"/>
        </w:rPr>
      </w:pPr>
    </w:p>
    <w:p w14:paraId="201B35F3" w14:textId="43596005" w:rsidR="00167416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Our Team</w:t>
      </w:r>
    </w:p>
    <w:p w14:paraId="56C57C0D" w14:textId="0FD0CD30" w:rsidR="00E75799" w:rsidRDefault="00E75799">
      <w:pPr>
        <w:rPr>
          <w:rFonts w:cstheme="minorHAnsi"/>
          <w:sz w:val="20"/>
          <w:szCs w:val="20"/>
        </w:rPr>
      </w:pPr>
    </w:p>
    <w:p w14:paraId="585C5DFD" w14:textId="52F5CF74" w:rsidR="008F5A82" w:rsidRDefault="008F5A8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Jaime C. Gonzalez, M.D.</w:t>
      </w:r>
    </w:p>
    <w:p w14:paraId="35720ED2" w14:textId="3782BAF3" w:rsidR="008F5A82" w:rsidRDefault="008F5A8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Medical Director</w:t>
      </w:r>
    </w:p>
    <w:p w14:paraId="7F0A6D21" w14:textId="77777777" w:rsidR="008F5A82" w:rsidRDefault="008F5A82">
      <w:pPr>
        <w:rPr>
          <w:rFonts w:cstheme="minorHAnsi"/>
          <w:sz w:val="20"/>
          <w:szCs w:val="20"/>
        </w:rPr>
      </w:pPr>
    </w:p>
    <w:p w14:paraId="16D75649" w14:textId="3B246A2F" w:rsidR="00E75799" w:rsidRDefault="00E75799">
      <w:pPr>
        <w:rPr>
          <w:rFonts w:cstheme="minorHAnsi"/>
          <w:sz w:val="20"/>
          <w:szCs w:val="20"/>
        </w:rPr>
      </w:pPr>
      <w:bookmarkStart w:id="0" w:name="_GoBack"/>
      <w:bookmarkEnd w:id="0"/>
      <w:r>
        <w:rPr>
          <w:rFonts w:cstheme="minorHAnsi"/>
          <w:sz w:val="20"/>
          <w:szCs w:val="20"/>
        </w:rPr>
        <w:t>Teresa Cruz</w:t>
      </w:r>
    </w:p>
    <w:p w14:paraId="0BEF886C" w14:textId="6255629B" w:rsidR="00E75799" w:rsidRDefault="00E7579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Wellness Center Manager</w:t>
      </w:r>
    </w:p>
    <w:p w14:paraId="39FF42FF" w14:textId="77777777" w:rsidR="00E75799" w:rsidRPr="00814F7C" w:rsidRDefault="00E75799">
      <w:pPr>
        <w:rPr>
          <w:rFonts w:cstheme="minorHAnsi"/>
          <w:sz w:val="20"/>
          <w:szCs w:val="20"/>
        </w:rPr>
      </w:pPr>
    </w:p>
    <w:p w14:paraId="145A9C8E" w14:textId="77777777" w:rsidR="00A04590" w:rsidRDefault="00167416" w:rsidP="00814F7C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Yahaira Rodriguez</w:t>
      </w:r>
    </w:p>
    <w:p w14:paraId="5A2A98E7" w14:textId="77777777" w:rsidR="00A04590" w:rsidRDefault="00814F7C" w:rsidP="00814F7C">
      <w:pPr>
        <w:rPr>
          <w:rFonts w:eastAsia="Times New Roman" w:cstheme="minorHAnsi"/>
          <w:color w:val="1C1E21"/>
          <w:sz w:val="20"/>
          <w:szCs w:val="20"/>
          <w:shd w:val="clear" w:color="auto" w:fill="FFFFFF"/>
        </w:rPr>
      </w:pPr>
      <w:r w:rsidRPr="00814F7C">
        <w:rPr>
          <w:rFonts w:eastAsia="Times New Roman" w:cstheme="minorHAnsi"/>
          <w:color w:val="1C1E21"/>
          <w:sz w:val="20"/>
          <w:szCs w:val="20"/>
          <w:shd w:val="clear" w:color="auto" w:fill="FFFFFF"/>
        </w:rPr>
        <w:t>Medical Aesthetician</w:t>
      </w:r>
    </w:p>
    <w:p w14:paraId="362E0A76" w14:textId="511CD52A" w:rsidR="00814F7C" w:rsidRPr="00814F7C" w:rsidRDefault="00814F7C" w:rsidP="00814F7C">
      <w:pPr>
        <w:rPr>
          <w:rFonts w:eastAsia="Times New Roman" w:cstheme="minorHAnsi"/>
          <w:sz w:val="20"/>
          <w:szCs w:val="20"/>
        </w:rPr>
      </w:pPr>
      <w:r w:rsidRPr="00814F7C">
        <w:rPr>
          <w:rFonts w:eastAsia="Times New Roman" w:cstheme="minorHAnsi"/>
          <w:color w:val="1C1E21"/>
          <w:sz w:val="20"/>
          <w:szCs w:val="20"/>
          <w:shd w:val="clear" w:color="auto" w:fill="FFFFFF"/>
        </w:rPr>
        <w:t>TFH Kinesiology Practitioner</w:t>
      </w:r>
    </w:p>
    <w:p w14:paraId="0B8FF056" w14:textId="1F542C48" w:rsidR="00167416" w:rsidRPr="00814F7C" w:rsidRDefault="00167416">
      <w:pPr>
        <w:rPr>
          <w:rFonts w:cstheme="minorHAnsi"/>
          <w:sz w:val="20"/>
          <w:szCs w:val="20"/>
        </w:rPr>
      </w:pPr>
    </w:p>
    <w:p w14:paraId="27EEF387" w14:textId="77777777" w:rsidR="00A04590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Wendimere Reilly, RDN LDN</w:t>
      </w:r>
    </w:p>
    <w:p w14:paraId="73031FA8" w14:textId="15013DEA" w:rsidR="00167416" w:rsidRDefault="00A0459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167416" w:rsidRPr="00814F7C">
        <w:rPr>
          <w:rFonts w:cstheme="minorHAnsi"/>
          <w:sz w:val="20"/>
          <w:szCs w:val="20"/>
        </w:rPr>
        <w:t>ntegrative Functional Nutritionist</w:t>
      </w:r>
    </w:p>
    <w:p w14:paraId="2913A792" w14:textId="5BD3B07B" w:rsidR="00A04590" w:rsidRDefault="00A0459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B.S. Nutrition &amp; Dietetics, Florida State University</w:t>
      </w:r>
    </w:p>
    <w:p w14:paraId="22F13623" w14:textId="1AB69583" w:rsidR="00167416" w:rsidRPr="00814F7C" w:rsidRDefault="00167416">
      <w:pPr>
        <w:rPr>
          <w:rFonts w:cstheme="minorHAnsi"/>
          <w:sz w:val="20"/>
          <w:szCs w:val="20"/>
        </w:rPr>
      </w:pPr>
    </w:p>
    <w:p w14:paraId="6992904A" w14:textId="1902AE14" w:rsidR="00167416" w:rsidRPr="00814F7C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Testimonials</w:t>
      </w:r>
    </w:p>
    <w:p w14:paraId="301FA86C" w14:textId="5B2E9DD3" w:rsidR="00814F7C" w:rsidRPr="00814F7C" w:rsidRDefault="00814F7C" w:rsidP="00814F7C">
      <w:pPr>
        <w:rPr>
          <w:rFonts w:eastAsia="Times New Roman" w:cstheme="minorHAnsi"/>
          <w:sz w:val="20"/>
          <w:szCs w:val="20"/>
        </w:rPr>
      </w:pPr>
      <w:r w:rsidRPr="00814F7C">
        <w:rPr>
          <w:rFonts w:eastAsia="Times New Roman" w:cstheme="minorHAnsi"/>
          <w:color w:val="1C1E21"/>
          <w:sz w:val="20"/>
          <w:szCs w:val="20"/>
          <w:shd w:val="clear" w:color="auto" w:fill="FFFFFF"/>
        </w:rPr>
        <w:t>“I came to this practice a couple of months ago and have been impressed with Dr. Gonzalez and his staff. Especially impressive is that this practice has a Dietitian on staff who can help you even more.”- Tami B. </w:t>
      </w:r>
    </w:p>
    <w:p w14:paraId="16DCFD5A" w14:textId="24364FA0" w:rsidR="00C32AF4" w:rsidRPr="00814F7C" w:rsidRDefault="00C32AF4">
      <w:pPr>
        <w:rPr>
          <w:rFonts w:cstheme="minorHAnsi"/>
          <w:sz w:val="20"/>
          <w:szCs w:val="20"/>
        </w:rPr>
      </w:pPr>
    </w:p>
    <w:p w14:paraId="2F566453" w14:textId="20538AD0" w:rsidR="00167416" w:rsidRPr="00814F7C" w:rsidRDefault="00167416">
      <w:pPr>
        <w:rPr>
          <w:rFonts w:cstheme="minorHAnsi"/>
          <w:sz w:val="20"/>
          <w:szCs w:val="20"/>
        </w:rPr>
      </w:pPr>
    </w:p>
    <w:p w14:paraId="40010C0E" w14:textId="6CF94B49" w:rsidR="00167416" w:rsidRPr="00814F7C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Contact Info</w:t>
      </w:r>
    </w:p>
    <w:p w14:paraId="32CA19B2" w14:textId="40A747F7" w:rsidR="00167416" w:rsidRPr="00814F7C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245 W. Hwy 50, Clermont Fl 34711</w:t>
      </w:r>
    </w:p>
    <w:p w14:paraId="6C80B89A" w14:textId="0AC7E220" w:rsidR="00167416" w:rsidRPr="00814F7C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352-717-4800</w:t>
      </w:r>
    </w:p>
    <w:p w14:paraId="313AA936" w14:textId="327A5050" w:rsidR="00167416" w:rsidRPr="00814F7C" w:rsidRDefault="00167416">
      <w:pPr>
        <w:rPr>
          <w:rFonts w:cstheme="minorHAnsi"/>
          <w:sz w:val="20"/>
          <w:szCs w:val="20"/>
        </w:rPr>
      </w:pPr>
    </w:p>
    <w:p w14:paraId="1967E2C8" w14:textId="5D97C54B" w:rsidR="00167416" w:rsidRPr="00814F7C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Follow Us on Social Media</w:t>
      </w:r>
    </w:p>
    <w:p w14:paraId="2278B4AD" w14:textId="10963C2B" w:rsidR="00167416" w:rsidRPr="00814F7C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 xml:space="preserve">Facebook Icon- </w:t>
      </w:r>
      <w:hyperlink r:id="rId4" w:history="1">
        <w:r w:rsidRPr="00814F7C">
          <w:rPr>
            <w:rStyle w:val="Hyperlink"/>
            <w:rFonts w:cstheme="minorHAnsi"/>
            <w:sz w:val="20"/>
            <w:szCs w:val="20"/>
          </w:rPr>
          <w:t>https://www.facebook.com/urbanhealthfl</w:t>
        </w:r>
      </w:hyperlink>
    </w:p>
    <w:p w14:paraId="09FAABBE" w14:textId="5312E34A" w:rsidR="00167416" w:rsidRPr="00814F7C" w:rsidRDefault="00167416">
      <w:pPr>
        <w:rPr>
          <w:rFonts w:cstheme="minorHAnsi"/>
          <w:sz w:val="20"/>
          <w:szCs w:val="20"/>
        </w:rPr>
      </w:pPr>
      <w:r w:rsidRPr="00814F7C">
        <w:rPr>
          <w:rFonts w:cstheme="minorHAnsi"/>
          <w:sz w:val="20"/>
          <w:szCs w:val="20"/>
        </w:rPr>
        <w:t>Instagram Icon- https://www.instagram.com/urbanhealthfl/</w:t>
      </w:r>
    </w:p>
    <w:p w14:paraId="3F1DC9C7" w14:textId="77777777" w:rsidR="00167416" w:rsidRPr="00814F7C" w:rsidRDefault="00167416">
      <w:pPr>
        <w:rPr>
          <w:rFonts w:cstheme="minorHAnsi"/>
          <w:sz w:val="20"/>
          <w:szCs w:val="20"/>
        </w:rPr>
      </w:pPr>
    </w:p>
    <w:p w14:paraId="6DBD6770" w14:textId="2590DB49" w:rsidR="00DF3522" w:rsidRDefault="00DF352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Page 2</w:t>
      </w:r>
      <w:r w:rsidR="005E285E">
        <w:rPr>
          <w:rFonts w:cstheme="minorHAnsi"/>
          <w:b/>
          <w:bCs/>
          <w:sz w:val="20"/>
          <w:szCs w:val="20"/>
        </w:rPr>
        <w:t xml:space="preserve"> (Hormone Replacement, </w:t>
      </w:r>
      <w:proofErr w:type="spellStart"/>
      <w:r w:rsidR="005E285E">
        <w:rPr>
          <w:rFonts w:cstheme="minorHAnsi"/>
          <w:b/>
          <w:bCs/>
          <w:sz w:val="20"/>
          <w:szCs w:val="20"/>
        </w:rPr>
        <w:t>MedSpa</w:t>
      </w:r>
      <w:proofErr w:type="spellEnd"/>
      <w:r w:rsidR="005E285E">
        <w:rPr>
          <w:rFonts w:cstheme="minorHAnsi"/>
          <w:b/>
          <w:bCs/>
          <w:sz w:val="20"/>
          <w:szCs w:val="20"/>
        </w:rPr>
        <w:t>, Nutrition)</w:t>
      </w:r>
    </w:p>
    <w:p w14:paraId="2BC4052C" w14:textId="77777777" w:rsidR="00AE56B1" w:rsidRDefault="00AE56B1">
      <w:pPr>
        <w:rPr>
          <w:rFonts w:cstheme="minorHAnsi"/>
          <w:b/>
          <w:bCs/>
          <w:sz w:val="20"/>
          <w:szCs w:val="20"/>
        </w:rPr>
      </w:pPr>
    </w:p>
    <w:p w14:paraId="4DCF3ED7" w14:textId="7CD252EB" w:rsidR="00167416" w:rsidRPr="00814F7C" w:rsidRDefault="00C32AF4">
      <w:pPr>
        <w:rPr>
          <w:rFonts w:cstheme="minorHAnsi"/>
          <w:b/>
          <w:bCs/>
          <w:sz w:val="20"/>
          <w:szCs w:val="20"/>
        </w:rPr>
      </w:pPr>
      <w:r w:rsidRPr="00814F7C">
        <w:rPr>
          <w:rFonts w:cstheme="minorHAnsi"/>
          <w:b/>
          <w:bCs/>
          <w:sz w:val="20"/>
          <w:szCs w:val="20"/>
        </w:rPr>
        <w:t>Services</w:t>
      </w:r>
    </w:p>
    <w:p w14:paraId="1F6EC97C" w14:textId="1C528D8F" w:rsidR="00C32AF4" w:rsidRPr="00A04590" w:rsidRDefault="00C32AF4">
      <w:pPr>
        <w:rPr>
          <w:rFonts w:cstheme="minorHAnsi"/>
          <w:sz w:val="20"/>
          <w:szCs w:val="20"/>
        </w:rPr>
      </w:pPr>
      <w:r w:rsidRPr="00A04590">
        <w:rPr>
          <w:rFonts w:cstheme="minorHAnsi"/>
          <w:sz w:val="20"/>
          <w:szCs w:val="20"/>
        </w:rPr>
        <w:t>Hormone Replacement Therapy</w:t>
      </w:r>
    </w:p>
    <w:p w14:paraId="260D5FAC" w14:textId="76EAE8E4" w:rsidR="00C32AF4" w:rsidRPr="00A04590" w:rsidRDefault="00665DE5">
      <w:pPr>
        <w:rPr>
          <w:rFonts w:cstheme="minorHAnsi"/>
          <w:sz w:val="20"/>
          <w:szCs w:val="20"/>
        </w:rPr>
      </w:pPr>
      <w:hyperlink r:id="rId5" w:history="1">
        <w:proofErr w:type="spellStart"/>
        <w:r w:rsidR="00C32AF4" w:rsidRPr="00FA3D4F">
          <w:rPr>
            <w:rStyle w:val="Hyperlink"/>
            <w:rFonts w:cstheme="minorHAnsi"/>
            <w:sz w:val="20"/>
            <w:szCs w:val="20"/>
          </w:rPr>
          <w:t>Pellecome</w:t>
        </w:r>
        <w:proofErr w:type="spellEnd"/>
      </w:hyperlink>
      <w:r w:rsidR="00C32AF4" w:rsidRPr="00A04590">
        <w:rPr>
          <w:rFonts w:cstheme="minorHAnsi"/>
          <w:sz w:val="20"/>
          <w:szCs w:val="20"/>
        </w:rPr>
        <w:t xml:space="preserve"> bioidentical plant-based hormone pellets</w:t>
      </w:r>
      <w:r w:rsidR="00A04590" w:rsidRPr="00A04590">
        <w:rPr>
          <w:rFonts w:cstheme="minorHAnsi"/>
          <w:sz w:val="20"/>
          <w:szCs w:val="20"/>
        </w:rPr>
        <w:t xml:space="preserve"> for both men and women. A convenient method of delivering the hormones that you need, when you need them. No pills to remember to take or messy creams. Potential benefits include:</w:t>
      </w:r>
    </w:p>
    <w:p w14:paraId="723D0F6E" w14:textId="111F3018" w:rsidR="00A04590" w:rsidRPr="00A04590" w:rsidRDefault="00A04590" w:rsidP="00A04590">
      <w:pPr>
        <w:pStyle w:val="NormalWeb"/>
        <w:spacing w:before="0" w:beforeAutospacing="0" w:after="0" w:afterAutospacing="0" w:line="285" w:lineRule="atLeast"/>
        <w:rPr>
          <w:rFonts w:asciiTheme="minorHAnsi" w:hAnsiTheme="minorHAnsi" w:cstheme="minorHAnsi"/>
          <w:sz w:val="20"/>
          <w:szCs w:val="20"/>
        </w:rPr>
      </w:pPr>
      <w:r w:rsidRPr="00A04590">
        <w:rPr>
          <w:rFonts w:asciiTheme="minorHAnsi" w:hAnsiTheme="minorHAnsi" w:cstheme="minorHAnsi"/>
          <w:sz w:val="20"/>
          <w:szCs w:val="20"/>
        </w:rPr>
        <w:t>Better Sleep &amp; Energy</w:t>
      </w:r>
    </w:p>
    <w:p w14:paraId="2B85D218" w14:textId="610567E4" w:rsidR="00A04590" w:rsidRPr="00A04590" w:rsidRDefault="00A04590" w:rsidP="00A04590">
      <w:pPr>
        <w:pStyle w:val="NormalWeb"/>
        <w:spacing w:before="0" w:beforeAutospacing="0" w:after="0" w:afterAutospacing="0" w:line="285" w:lineRule="atLeast"/>
        <w:rPr>
          <w:rFonts w:asciiTheme="minorHAnsi" w:hAnsiTheme="minorHAnsi" w:cstheme="minorHAnsi"/>
          <w:sz w:val="20"/>
          <w:szCs w:val="20"/>
        </w:rPr>
      </w:pPr>
      <w:r w:rsidRPr="00A04590">
        <w:rPr>
          <w:rFonts w:asciiTheme="minorHAnsi" w:hAnsiTheme="minorHAnsi" w:cstheme="minorHAnsi"/>
          <w:sz w:val="20"/>
          <w:szCs w:val="20"/>
        </w:rPr>
        <w:t>Weight Loss</w:t>
      </w:r>
    </w:p>
    <w:p w14:paraId="47D9A22F" w14:textId="07AB97A2" w:rsidR="00A04590" w:rsidRPr="00A04590" w:rsidRDefault="00A04590" w:rsidP="00A04590">
      <w:pPr>
        <w:pStyle w:val="NormalWeb"/>
        <w:spacing w:before="0" w:beforeAutospacing="0" w:after="0" w:afterAutospacing="0" w:line="285" w:lineRule="atLeast"/>
        <w:rPr>
          <w:rFonts w:asciiTheme="minorHAnsi" w:hAnsiTheme="minorHAnsi" w:cstheme="minorHAnsi"/>
          <w:sz w:val="20"/>
          <w:szCs w:val="20"/>
        </w:rPr>
      </w:pPr>
      <w:r w:rsidRPr="00A04590">
        <w:rPr>
          <w:rFonts w:asciiTheme="minorHAnsi" w:hAnsiTheme="minorHAnsi" w:cstheme="minorHAnsi"/>
          <w:sz w:val="20"/>
          <w:szCs w:val="20"/>
        </w:rPr>
        <w:t>Improved Sexual Desire &amp; Performance</w:t>
      </w:r>
    </w:p>
    <w:p w14:paraId="032FB926" w14:textId="6C04D9AA" w:rsidR="00A04590" w:rsidRPr="00A04590" w:rsidRDefault="00A04590" w:rsidP="00A04590">
      <w:pPr>
        <w:pStyle w:val="NormalWeb"/>
        <w:spacing w:before="0" w:beforeAutospacing="0" w:after="0" w:afterAutospacing="0" w:line="285" w:lineRule="atLeast"/>
        <w:rPr>
          <w:rFonts w:asciiTheme="minorHAnsi" w:hAnsiTheme="minorHAnsi" w:cstheme="minorHAnsi"/>
          <w:sz w:val="20"/>
          <w:szCs w:val="20"/>
        </w:rPr>
      </w:pPr>
      <w:r w:rsidRPr="00A04590">
        <w:rPr>
          <w:rFonts w:asciiTheme="minorHAnsi" w:hAnsiTheme="minorHAnsi" w:cstheme="minorHAnsi"/>
          <w:sz w:val="20"/>
          <w:szCs w:val="20"/>
        </w:rPr>
        <w:t>Reduction in Menopausal Complaints</w:t>
      </w:r>
    </w:p>
    <w:p w14:paraId="4FC94099" w14:textId="77777777" w:rsidR="00A04590" w:rsidRPr="00814F7C" w:rsidRDefault="00A04590">
      <w:pPr>
        <w:rPr>
          <w:rFonts w:cstheme="minorHAnsi"/>
          <w:sz w:val="20"/>
          <w:szCs w:val="20"/>
        </w:rPr>
      </w:pPr>
    </w:p>
    <w:p w14:paraId="2EE91E10" w14:textId="77777777" w:rsidR="00A04590" w:rsidRDefault="00A04590">
      <w:pPr>
        <w:rPr>
          <w:rFonts w:cstheme="minorHAnsi"/>
          <w:sz w:val="20"/>
          <w:szCs w:val="20"/>
        </w:rPr>
      </w:pPr>
    </w:p>
    <w:p w14:paraId="7CA03DED" w14:textId="774DCBF0" w:rsidR="00C32AF4" w:rsidRPr="00EF609B" w:rsidRDefault="00C32AF4">
      <w:pPr>
        <w:rPr>
          <w:rFonts w:cstheme="minorHAnsi"/>
          <w:b/>
          <w:bCs/>
          <w:sz w:val="20"/>
          <w:szCs w:val="20"/>
        </w:rPr>
      </w:pPr>
      <w:proofErr w:type="spellStart"/>
      <w:r w:rsidRPr="00EF609B">
        <w:rPr>
          <w:rFonts w:cstheme="minorHAnsi"/>
          <w:b/>
          <w:bCs/>
          <w:sz w:val="20"/>
          <w:szCs w:val="20"/>
        </w:rPr>
        <w:t>MedSpa</w:t>
      </w:r>
      <w:proofErr w:type="spellEnd"/>
    </w:p>
    <w:p w14:paraId="7E95AFA5" w14:textId="579A7C78" w:rsidR="00EF609B" w:rsidRDefault="00EF609B">
      <w:pPr>
        <w:rPr>
          <w:rFonts w:cstheme="minorHAnsi"/>
          <w:sz w:val="20"/>
          <w:szCs w:val="20"/>
        </w:rPr>
      </w:pPr>
    </w:p>
    <w:p w14:paraId="5CA5E10F" w14:textId="456B5F53" w:rsidR="00EF609B" w:rsidRPr="00EF609B" w:rsidRDefault="00EF609B">
      <w:pPr>
        <w:rPr>
          <w:rFonts w:cstheme="minorHAnsi"/>
          <w:sz w:val="20"/>
          <w:szCs w:val="20"/>
        </w:rPr>
      </w:pPr>
      <w:r w:rsidRPr="00EF609B">
        <w:rPr>
          <w:rFonts w:cstheme="minorHAnsi"/>
          <w:sz w:val="20"/>
          <w:szCs w:val="20"/>
        </w:rPr>
        <w:t>Kinesiology</w:t>
      </w:r>
    </w:p>
    <w:p w14:paraId="0FBE6B9E" w14:textId="77777777" w:rsidR="00EF609B" w:rsidRDefault="00EF609B" w:rsidP="00EF609B">
      <w:pPr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EF609B">
        <w:rPr>
          <w:rFonts w:eastAsia="Times New Roman" w:cstheme="minorHAnsi"/>
          <w:color w:val="000000" w:themeColor="text1"/>
          <w:sz w:val="20"/>
          <w:szCs w:val="20"/>
        </w:rPr>
        <w:lastRenderedPageBreak/>
        <w:t xml:space="preserve">Kinesiology focuses on nerve connections with muscles in areas of tension or weakness, addressing deficits or imbalances through stimulation and movement. We use muscle testing as a method of biofeedback to identify imbalances in the body’s energy system. </w:t>
      </w:r>
    </w:p>
    <w:p w14:paraId="247C822B" w14:textId="77777777" w:rsidR="00EF609B" w:rsidRDefault="00EF609B" w:rsidP="00EF609B">
      <w:pPr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</w:p>
    <w:p w14:paraId="7D3CDD53" w14:textId="6495B5A4" w:rsidR="00EF609B" w:rsidRDefault="00EF609B" w:rsidP="00EF609B">
      <w:pPr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EF609B">
        <w:rPr>
          <w:rFonts w:eastAsia="Times New Roman" w:cstheme="minorHAnsi"/>
          <w:color w:val="000000" w:themeColor="text1"/>
          <w:sz w:val="20"/>
          <w:szCs w:val="20"/>
        </w:rPr>
        <w:t>Using a holistic approach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 w:rsidRPr="00EF609B">
        <w:rPr>
          <w:rFonts w:eastAsia="Times New Roman" w:cstheme="minorHAnsi"/>
          <w:color w:val="000000" w:themeColor="text1"/>
          <w:sz w:val="20"/>
          <w:szCs w:val="20"/>
        </w:rPr>
        <w:t xml:space="preserve">we rebalance the body’s energies and activate the body’s intrinsic healing process, creating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a </w:t>
      </w:r>
      <w:r w:rsidRPr="00EF609B">
        <w:rPr>
          <w:rFonts w:eastAsia="Times New Roman" w:cstheme="minorHAnsi"/>
          <w:color w:val="000000" w:themeColor="text1"/>
          <w:sz w:val="20"/>
          <w:szCs w:val="20"/>
        </w:rPr>
        <w:t>sense of effortlessness and well-being.</w:t>
      </w:r>
    </w:p>
    <w:p w14:paraId="5CD6D05D" w14:textId="77777777" w:rsidR="00EF609B" w:rsidRPr="00EF609B" w:rsidRDefault="00EF609B" w:rsidP="00EF609B">
      <w:pPr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</w:p>
    <w:p w14:paraId="2303BDC7" w14:textId="77777777" w:rsidR="00EF609B" w:rsidRPr="00EF609B" w:rsidRDefault="00EF609B" w:rsidP="00EF609B">
      <w:pPr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EF609B">
        <w:rPr>
          <w:rFonts w:eastAsia="Times New Roman" w:cstheme="minorHAnsi"/>
          <w:color w:val="000000" w:themeColor="text1"/>
          <w:sz w:val="20"/>
          <w:szCs w:val="20"/>
        </w:rPr>
        <w:t>Kinesiology has been used successfully to help with acute and chronic pain, physical and emotional tension, stress and anxiety, fatigue, improving coordination and balance, stroke recovery, migraines and autism.</w:t>
      </w:r>
    </w:p>
    <w:p w14:paraId="04E63B2E" w14:textId="77777777" w:rsidR="00EF609B" w:rsidRDefault="00EF609B">
      <w:pPr>
        <w:rPr>
          <w:rFonts w:cstheme="minorHAnsi"/>
          <w:sz w:val="20"/>
          <w:szCs w:val="20"/>
        </w:rPr>
      </w:pPr>
    </w:p>
    <w:p w14:paraId="4A0F8503" w14:textId="325B329F" w:rsidR="005E285E" w:rsidRPr="00EF609B" w:rsidRDefault="005E285E">
      <w:pPr>
        <w:rPr>
          <w:rFonts w:cstheme="minorHAnsi"/>
          <w:sz w:val="20"/>
          <w:szCs w:val="20"/>
        </w:rPr>
      </w:pPr>
      <w:r w:rsidRPr="00EF609B">
        <w:rPr>
          <w:rFonts w:cstheme="minorHAnsi"/>
          <w:sz w:val="20"/>
          <w:szCs w:val="20"/>
        </w:rPr>
        <w:t xml:space="preserve">Platelet Rich Plasma (PRP) &amp; </w:t>
      </w:r>
      <w:proofErr w:type="spellStart"/>
      <w:r w:rsidRPr="00EF609B">
        <w:rPr>
          <w:rFonts w:cstheme="minorHAnsi"/>
          <w:sz w:val="20"/>
          <w:szCs w:val="20"/>
        </w:rPr>
        <w:t>Hylauronic</w:t>
      </w:r>
      <w:proofErr w:type="spellEnd"/>
      <w:r w:rsidRPr="00EF609B">
        <w:rPr>
          <w:rFonts w:cstheme="minorHAnsi"/>
          <w:sz w:val="20"/>
          <w:szCs w:val="20"/>
        </w:rPr>
        <w:t xml:space="preserve"> Acid Injections</w:t>
      </w:r>
    </w:p>
    <w:p w14:paraId="7F81E2CF" w14:textId="38D2424E" w:rsidR="005E285E" w:rsidRPr="00814F7C" w:rsidRDefault="005E285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Rebuild and repair knee tissue. Helps with pain and potentially postpone and/or avoid knee surgery. </w:t>
      </w:r>
    </w:p>
    <w:p w14:paraId="6071953B" w14:textId="77777777" w:rsidR="00DF3522" w:rsidRDefault="00DF3522">
      <w:pPr>
        <w:rPr>
          <w:rFonts w:cstheme="minorHAnsi"/>
          <w:sz w:val="20"/>
          <w:szCs w:val="20"/>
        </w:rPr>
      </w:pPr>
    </w:p>
    <w:p w14:paraId="62D8E8D9" w14:textId="413939D0" w:rsidR="00C32AF4" w:rsidRPr="00EF609B" w:rsidRDefault="00C32AF4">
      <w:pPr>
        <w:rPr>
          <w:rFonts w:cstheme="minorHAnsi"/>
          <w:b/>
          <w:bCs/>
          <w:sz w:val="20"/>
          <w:szCs w:val="20"/>
        </w:rPr>
      </w:pPr>
      <w:r w:rsidRPr="00EF609B">
        <w:rPr>
          <w:rFonts w:cstheme="minorHAnsi"/>
          <w:b/>
          <w:bCs/>
          <w:sz w:val="20"/>
          <w:szCs w:val="20"/>
        </w:rPr>
        <w:t>Nutrition</w:t>
      </w:r>
    </w:p>
    <w:p w14:paraId="1A30601A" w14:textId="1D1AE1BF" w:rsidR="003E7BC4" w:rsidRDefault="005E285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Our </w:t>
      </w:r>
      <w:hyperlink r:id="rId6" w:history="1">
        <w:r w:rsidRPr="00BA77CC">
          <w:rPr>
            <w:rStyle w:val="Hyperlink"/>
            <w:rFonts w:cstheme="minorHAnsi"/>
            <w:sz w:val="20"/>
            <w:szCs w:val="20"/>
          </w:rPr>
          <w:t>Registered Dietitian</w:t>
        </w:r>
      </w:hyperlink>
      <w:r>
        <w:rPr>
          <w:rFonts w:cstheme="minorHAnsi"/>
          <w:sz w:val="20"/>
          <w:szCs w:val="20"/>
        </w:rPr>
        <w:t xml:space="preserve"> and Integrative Functional Nutritionist designs custom programs tailored to your needs, lifestyle and budget. </w:t>
      </w:r>
      <w:r w:rsidR="003E7BC4">
        <w:rPr>
          <w:rFonts w:cstheme="minorHAnsi"/>
          <w:sz w:val="20"/>
          <w:szCs w:val="20"/>
        </w:rPr>
        <w:t xml:space="preserve">Got a simple question? Book a quick “Ask the RD” appointment. </w:t>
      </w:r>
      <w:r w:rsidR="00BA77CC">
        <w:rPr>
          <w:rFonts w:cstheme="minorHAnsi"/>
          <w:sz w:val="20"/>
          <w:szCs w:val="20"/>
        </w:rPr>
        <w:t>Ready to commit to a wellness plan or need help with a chronic disease? Book a la carte sessions or save with our nutrition package.</w:t>
      </w:r>
    </w:p>
    <w:p w14:paraId="4F12B6DA" w14:textId="65542437" w:rsidR="003E7BC4" w:rsidRDefault="003E7BC4">
      <w:pPr>
        <w:rPr>
          <w:rFonts w:cstheme="minorHAnsi"/>
          <w:sz w:val="20"/>
          <w:szCs w:val="20"/>
        </w:rPr>
      </w:pPr>
    </w:p>
    <w:p w14:paraId="1EC3F35E" w14:textId="77777777" w:rsidR="00BA77CC" w:rsidRDefault="00BA77CC" w:rsidP="00BA77C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Specialties include: Autoimmune disorders, Celiac Disease, Chronic Kidney Disease, Diabetes Management, Food Sensitivity, Geriatric Nutrition, Nutrigenomics, Meal Planning, Oncology Nutrition, Parkinson’s Disease, Vitamin &amp; Supplement Review, Specialty Labs and Weight Loss. </w:t>
      </w:r>
    </w:p>
    <w:p w14:paraId="67FE3855" w14:textId="77777777" w:rsidR="00BA77CC" w:rsidRDefault="00BA77CC">
      <w:pPr>
        <w:rPr>
          <w:rFonts w:cstheme="minorHAnsi"/>
          <w:sz w:val="20"/>
          <w:szCs w:val="20"/>
        </w:rPr>
      </w:pPr>
    </w:p>
    <w:p w14:paraId="0906CF87" w14:textId="77777777" w:rsidR="00BA77CC" w:rsidRDefault="00BA77CC">
      <w:pPr>
        <w:rPr>
          <w:rFonts w:cstheme="minorHAnsi"/>
          <w:sz w:val="20"/>
          <w:szCs w:val="20"/>
        </w:rPr>
      </w:pPr>
    </w:p>
    <w:p w14:paraId="4B6BC68A" w14:textId="41785784" w:rsidR="005E285E" w:rsidRDefault="00BA77C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Want more nutrition support and guidance? </w:t>
      </w:r>
      <w:r w:rsidR="005E285E">
        <w:rPr>
          <w:rFonts w:cstheme="minorHAnsi"/>
          <w:sz w:val="20"/>
          <w:szCs w:val="20"/>
        </w:rPr>
        <w:t xml:space="preserve">Attend a class, listen to </w:t>
      </w:r>
      <w:r>
        <w:rPr>
          <w:rFonts w:cstheme="minorHAnsi"/>
          <w:sz w:val="20"/>
          <w:szCs w:val="20"/>
        </w:rPr>
        <w:t>a</w:t>
      </w:r>
      <w:r w:rsidR="005E285E">
        <w:rPr>
          <w:rFonts w:cstheme="minorHAnsi"/>
          <w:sz w:val="20"/>
          <w:szCs w:val="20"/>
        </w:rPr>
        <w:t xml:space="preserve"> </w:t>
      </w:r>
      <w:hyperlink r:id="rId7" w:history="1">
        <w:r w:rsidR="005E285E" w:rsidRPr="00BA77CC">
          <w:rPr>
            <w:rStyle w:val="Hyperlink"/>
            <w:rFonts w:cstheme="minorHAnsi"/>
            <w:sz w:val="20"/>
            <w:szCs w:val="20"/>
          </w:rPr>
          <w:t>podcast</w:t>
        </w:r>
      </w:hyperlink>
      <w:r>
        <w:rPr>
          <w:rFonts w:cstheme="minorHAnsi"/>
          <w:sz w:val="20"/>
          <w:szCs w:val="20"/>
        </w:rPr>
        <w:t xml:space="preserve">. </w:t>
      </w:r>
      <w:r w:rsidR="005E285E">
        <w:rPr>
          <w:rFonts w:cstheme="minorHAnsi"/>
          <w:sz w:val="20"/>
          <w:szCs w:val="20"/>
        </w:rPr>
        <w:t xml:space="preserve">Be sure to follow us on </w:t>
      </w:r>
      <w:hyperlink r:id="rId8" w:history="1">
        <w:r w:rsidR="005E285E" w:rsidRPr="00EA7E93">
          <w:rPr>
            <w:rStyle w:val="Hyperlink"/>
            <w:rFonts w:cstheme="minorHAnsi"/>
            <w:sz w:val="20"/>
            <w:szCs w:val="20"/>
          </w:rPr>
          <w:t>Instagram</w:t>
        </w:r>
      </w:hyperlink>
      <w:r w:rsidR="005E285E">
        <w:rPr>
          <w:rFonts w:cstheme="minorHAnsi"/>
          <w:sz w:val="20"/>
          <w:szCs w:val="20"/>
        </w:rPr>
        <w:t xml:space="preserve"> or </w:t>
      </w:r>
      <w:hyperlink r:id="rId9" w:history="1">
        <w:r w:rsidR="005E285E" w:rsidRPr="00EA7E93">
          <w:rPr>
            <w:rStyle w:val="Hyperlink"/>
            <w:rFonts w:cstheme="minorHAnsi"/>
            <w:sz w:val="20"/>
            <w:szCs w:val="20"/>
          </w:rPr>
          <w:t>Facebook</w:t>
        </w:r>
      </w:hyperlink>
      <w:r w:rsidR="005E285E">
        <w:rPr>
          <w:rFonts w:cstheme="minorHAnsi"/>
          <w:sz w:val="20"/>
          <w:szCs w:val="20"/>
        </w:rPr>
        <w:t xml:space="preserve"> for upcoming classes or nutritional tips. </w:t>
      </w:r>
    </w:p>
    <w:p w14:paraId="17C19F5C" w14:textId="41EB553F" w:rsidR="00DF3522" w:rsidRDefault="00DF3522">
      <w:pPr>
        <w:rPr>
          <w:rFonts w:cstheme="minorHAnsi"/>
          <w:sz w:val="20"/>
          <w:szCs w:val="20"/>
        </w:rPr>
      </w:pPr>
    </w:p>
    <w:p w14:paraId="438E6668" w14:textId="0738A0DA" w:rsidR="003E7BC4" w:rsidRDefault="00EF609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Nutrition Consultation Prices</w:t>
      </w:r>
    </w:p>
    <w:p w14:paraId="74AA1BF0" w14:textId="42312091" w:rsidR="003E7BC4" w:rsidRDefault="003E7BC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Initial Assessment- $115 (75min)</w:t>
      </w:r>
    </w:p>
    <w:p w14:paraId="0760BFBA" w14:textId="5F7517DD" w:rsidR="003E7BC4" w:rsidRDefault="003E7BC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Follow-Up Visits- $25 (15min ), $45 (30min), $75 (60min)</w:t>
      </w:r>
    </w:p>
    <w:p w14:paraId="2A216B54" w14:textId="05396FA2" w:rsidR="003E7BC4" w:rsidRDefault="003E7BC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Ask the RD- $25 (15min)</w:t>
      </w:r>
    </w:p>
    <w:p w14:paraId="077C49BC" w14:textId="2E1F069F" w:rsidR="003E7BC4" w:rsidRDefault="003E7BC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Nutrition Package- $225 (initial assessment, </w:t>
      </w:r>
      <w:r w:rsidR="00EF609B">
        <w:rPr>
          <w:rFonts w:cstheme="minorHAnsi"/>
          <w:sz w:val="20"/>
          <w:szCs w:val="20"/>
        </w:rPr>
        <w:t xml:space="preserve">6 fifteen minute </w:t>
      </w:r>
      <w:r>
        <w:rPr>
          <w:rFonts w:cstheme="minorHAnsi"/>
          <w:sz w:val="20"/>
          <w:szCs w:val="20"/>
        </w:rPr>
        <w:t>follow-ups)</w:t>
      </w:r>
    </w:p>
    <w:p w14:paraId="69679563" w14:textId="77777777" w:rsidR="005E285E" w:rsidRDefault="005E285E">
      <w:pPr>
        <w:rPr>
          <w:rFonts w:cstheme="minorHAnsi"/>
          <w:b/>
          <w:bCs/>
          <w:sz w:val="20"/>
          <w:szCs w:val="20"/>
        </w:rPr>
      </w:pPr>
    </w:p>
    <w:p w14:paraId="1DD59E43" w14:textId="1CC5C01B" w:rsidR="00DF3522" w:rsidRPr="00DF3522" w:rsidRDefault="00DF3522">
      <w:pPr>
        <w:rPr>
          <w:rFonts w:cstheme="minorHAnsi"/>
          <w:b/>
          <w:bCs/>
          <w:sz w:val="20"/>
          <w:szCs w:val="20"/>
        </w:rPr>
      </w:pPr>
      <w:r w:rsidRPr="00DF3522">
        <w:rPr>
          <w:rFonts w:cstheme="minorHAnsi"/>
          <w:b/>
          <w:bCs/>
          <w:sz w:val="20"/>
          <w:szCs w:val="20"/>
        </w:rPr>
        <w:t>Page 3</w:t>
      </w:r>
      <w:r w:rsidR="005E285E">
        <w:rPr>
          <w:rFonts w:cstheme="minorHAnsi"/>
          <w:b/>
          <w:bCs/>
          <w:sz w:val="20"/>
          <w:szCs w:val="20"/>
        </w:rPr>
        <w:t xml:space="preserve"> (Products, Supplements)</w:t>
      </w:r>
    </w:p>
    <w:p w14:paraId="0F3B2D79" w14:textId="5E665082" w:rsidR="00DF3522" w:rsidRDefault="00DF3522">
      <w:pPr>
        <w:rPr>
          <w:rFonts w:cstheme="minorHAnsi"/>
          <w:b/>
          <w:bCs/>
          <w:sz w:val="20"/>
          <w:szCs w:val="20"/>
        </w:rPr>
      </w:pPr>
      <w:r w:rsidRPr="00DF3522">
        <w:rPr>
          <w:rFonts w:cstheme="minorHAnsi"/>
          <w:b/>
          <w:bCs/>
          <w:sz w:val="20"/>
          <w:szCs w:val="20"/>
        </w:rPr>
        <w:t>Products</w:t>
      </w:r>
    </w:p>
    <w:p w14:paraId="162B75B4" w14:textId="77777777" w:rsidR="00EF609B" w:rsidRDefault="00EF609B">
      <w:pPr>
        <w:rPr>
          <w:rFonts w:cstheme="minorHAnsi"/>
          <w:b/>
          <w:bCs/>
          <w:sz w:val="20"/>
          <w:szCs w:val="20"/>
        </w:rPr>
      </w:pPr>
    </w:p>
    <w:p w14:paraId="197D8A30" w14:textId="4B671784" w:rsidR="0086597C" w:rsidRDefault="0086597C" w:rsidP="0086597C">
      <w:pPr>
        <w:rPr>
          <w:rFonts w:cstheme="minorHAnsi"/>
          <w:b/>
          <w:bCs/>
          <w:sz w:val="20"/>
          <w:szCs w:val="20"/>
        </w:rPr>
      </w:pPr>
      <w:r w:rsidRPr="0086597C">
        <w:rPr>
          <w:rFonts w:cstheme="minorHAnsi"/>
          <w:b/>
          <w:bCs/>
          <w:sz w:val="20"/>
          <w:szCs w:val="20"/>
        </w:rPr>
        <w:t>IV Infusion Lounge</w:t>
      </w:r>
    </w:p>
    <w:p w14:paraId="254347F3" w14:textId="637C443B" w:rsidR="00EF609B" w:rsidRDefault="00EF609B" w:rsidP="0086597C">
      <w:pPr>
        <w:rPr>
          <w:rFonts w:cstheme="minorHAnsi"/>
          <w:sz w:val="20"/>
          <w:szCs w:val="20"/>
        </w:rPr>
      </w:pPr>
      <w:r w:rsidRPr="00EF609B">
        <w:rPr>
          <w:rFonts w:cstheme="minorHAnsi"/>
          <w:sz w:val="20"/>
          <w:szCs w:val="20"/>
        </w:rPr>
        <w:t xml:space="preserve">Hydration, </w:t>
      </w:r>
      <w:r w:rsidR="005C5D26">
        <w:rPr>
          <w:rFonts w:cstheme="minorHAnsi"/>
          <w:sz w:val="20"/>
          <w:szCs w:val="20"/>
        </w:rPr>
        <w:t>M</w:t>
      </w:r>
      <w:r w:rsidRPr="00EF609B">
        <w:rPr>
          <w:rFonts w:cstheme="minorHAnsi"/>
          <w:sz w:val="20"/>
          <w:szCs w:val="20"/>
        </w:rPr>
        <w:t xml:space="preserve">ulti-vitamins and </w:t>
      </w:r>
      <w:r w:rsidR="005C5D26">
        <w:rPr>
          <w:rFonts w:cstheme="minorHAnsi"/>
          <w:sz w:val="20"/>
          <w:szCs w:val="20"/>
        </w:rPr>
        <w:t>S</w:t>
      </w:r>
      <w:r w:rsidRPr="00EF609B">
        <w:rPr>
          <w:rFonts w:cstheme="minorHAnsi"/>
          <w:sz w:val="20"/>
          <w:szCs w:val="20"/>
        </w:rPr>
        <w:t xml:space="preserve">pecialty </w:t>
      </w:r>
      <w:r w:rsidR="005C5D26">
        <w:rPr>
          <w:rFonts w:cstheme="minorHAnsi"/>
          <w:sz w:val="20"/>
          <w:szCs w:val="20"/>
        </w:rPr>
        <w:t>I</w:t>
      </w:r>
      <w:r w:rsidRPr="00EF609B">
        <w:rPr>
          <w:rFonts w:cstheme="minorHAnsi"/>
          <w:sz w:val="20"/>
          <w:szCs w:val="20"/>
        </w:rPr>
        <w:t>nfusions.</w:t>
      </w:r>
      <w:r>
        <w:rPr>
          <w:rFonts w:cstheme="minorHAnsi"/>
          <w:sz w:val="20"/>
          <w:szCs w:val="20"/>
        </w:rPr>
        <w:t xml:space="preserve"> </w:t>
      </w:r>
      <w:r w:rsidR="005C5D26">
        <w:rPr>
          <w:rFonts w:cstheme="minorHAnsi"/>
          <w:sz w:val="20"/>
          <w:szCs w:val="20"/>
        </w:rPr>
        <w:t xml:space="preserve">Performance hydration for athletes. Immune and Recovery formulas for overindulgence or to get you back on track after being ill. </w:t>
      </w:r>
      <w:r>
        <w:rPr>
          <w:rFonts w:cstheme="minorHAnsi"/>
          <w:sz w:val="20"/>
          <w:szCs w:val="20"/>
        </w:rPr>
        <w:t>Chelation Therapy using EDTA.</w:t>
      </w:r>
      <w:r w:rsidR="005C5D26">
        <w:rPr>
          <w:rFonts w:cstheme="minorHAnsi"/>
          <w:sz w:val="20"/>
          <w:szCs w:val="20"/>
        </w:rPr>
        <w:t xml:space="preserve"> Historically considered an “alternative treatment,” chelation therapy is now being studied by the </w:t>
      </w:r>
      <w:hyperlink r:id="rId10" w:history="1">
        <w:r w:rsidR="005C5D26" w:rsidRPr="005C5D26">
          <w:rPr>
            <w:rStyle w:val="Hyperlink"/>
            <w:rFonts w:cstheme="minorHAnsi"/>
            <w:sz w:val="20"/>
            <w:szCs w:val="20"/>
          </w:rPr>
          <w:t>National Institute of Health</w:t>
        </w:r>
      </w:hyperlink>
      <w:r w:rsidR="005C5D26">
        <w:rPr>
          <w:rFonts w:cstheme="minorHAnsi"/>
          <w:sz w:val="20"/>
          <w:szCs w:val="20"/>
        </w:rPr>
        <w:t xml:space="preserve"> for its potential benefit for Coronary Artery Disease.</w:t>
      </w:r>
      <w:r w:rsidR="00727F77">
        <w:rPr>
          <w:rFonts w:cstheme="minorHAnsi"/>
          <w:sz w:val="20"/>
          <w:szCs w:val="20"/>
        </w:rPr>
        <w:t xml:space="preserve"> </w:t>
      </w:r>
    </w:p>
    <w:p w14:paraId="2B92BC8B" w14:textId="3757F89D" w:rsidR="005C5D26" w:rsidRDefault="005C5D26" w:rsidP="0086597C">
      <w:pPr>
        <w:rPr>
          <w:rFonts w:cstheme="minorHAnsi"/>
          <w:sz w:val="20"/>
          <w:szCs w:val="20"/>
        </w:rPr>
      </w:pPr>
    </w:p>
    <w:p w14:paraId="3CFFB73B" w14:textId="33BAEF65" w:rsidR="005C5D26" w:rsidRPr="005C5D26" w:rsidRDefault="005C5D26" w:rsidP="005C5D26">
      <w:pPr>
        <w:rPr>
          <w:rFonts w:eastAsia="Times New Roman" w:cstheme="minorHAnsi"/>
          <w:sz w:val="20"/>
          <w:szCs w:val="20"/>
        </w:rPr>
      </w:pPr>
      <w:r w:rsidRPr="005C5D26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IV infusions bypass the gut and deliver </w:t>
      </w:r>
      <w:r w:rsidR="00727F77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key </w:t>
      </w:r>
      <w:r w:rsidRPr="005C5D26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nutrients and fluids directly into the bloodstream for quick and easy absorption</w:t>
      </w:r>
      <w:r w:rsidR="00727F77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and utilization. Revive and repair or detoxify at the cellular level. Professional administration and medical supervision. Our medical doctors are always on-site during treatments.</w:t>
      </w:r>
    </w:p>
    <w:p w14:paraId="44E969E3" w14:textId="315273F6" w:rsidR="005C5D26" w:rsidRDefault="005C5D26" w:rsidP="0086597C">
      <w:pPr>
        <w:rPr>
          <w:rFonts w:cstheme="minorHAnsi"/>
          <w:sz w:val="20"/>
          <w:szCs w:val="20"/>
        </w:rPr>
      </w:pPr>
    </w:p>
    <w:p w14:paraId="3F6DD168" w14:textId="47156022" w:rsidR="00332B5F" w:rsidRDefault="00332B5F" w:rsidP="00332B5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Curious as to if an IV infusion or Chelation Therapy is right for you? Book a brief consult with our on-site Integrative Functional Nutritionist. (link to Nutrition).</w:t>
      </w:r>
    </w:p>
    <w:p w14:paraId="433766C1" w14:textId="77777777" w:rsidR="00332B5F" w:rsidRPr="005C5D26" w:rsidRDefault="00332B5F" w:rsidP="0086597C">
      <w:pPr>
        <w:rPr>
          <w:rFonts w:cstheme="minorHAnsi"/>
          <w:sz w:val="20"/>
          <w:szCs w:val="20"/>
        </w:rPr>
      </w:pPr>
    </w:p>
    <w:p w14:paraId="0D33B681" w14:textId="77777777" w:rsidR="0086597C" w:rsidRDefault="0086597C">
      <w:pPr>
        <w:rPr>
          <w:rFonts w:cstheme="minorHAnsi"/>
          <w:b/>
          <w:bCs/>
          <w:sz w:val="20"/>
          <w:szCs w:val="20"/>
        </w:rPr>
      </w:pPr>
    </w:p>
    <w:p w14:paraId="19320E75" w14:textId="002B038C" w:rsidR="0086597C" w:rsidRDefault="0086597C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Supplements</w:t>
      </w:r>
    </w:p>
    <w:p w14:paraId="7DA81581" w14:textId="0B1978D5" w:rsidR="00DF3522" w:rsidRDefault="00665DE5">
      <w:pPr>
        <w:rPr>
          <w:rFonts w:cstheme="minorHAnsi"/>
          <w:sz w:val="20"/>
          <w:szCs w:val="20"/>
        </w:rPr>
      </w:pPr>
      <w:hyperlink r:id="rId11" w:history="1">
        <w:r w:rsidR="00DF3522" w:rsidRPr="0086597C">
          <w:rPr>
            <w:rStyle w:val="Hyperlink"/>
            <w:rFonts w:cstheme="minorHAnsi"/>
            <w:sz w:val="20"/>
            <w:szCs w:val="20"/>
          </w:rPr>
          <w:t>Biomedical Farms CBD Products</w:t>
        </w:r>
      </w:hyperlink>
    </w:p>
    <w:p w14:paraId="35E7D8B6" w14:textId="1BA9FFCF" w:rsidR="0086597C" w:rsidRPr="00DF3522" w:rsidRDefault="0086597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Nano-emulsified, THC free CBD oil, gummies, topical creams and vape products. A quality product that offers </w:t>
      </w:r>
      <w:hyperlink r:id="rId12" w:history="1">
        <w:r w:rsidRPr="0086597C">
          <w:rPr>
            <w:rStyle w:val="Hyperlink"/>
            <w:rFonts w:cstheme="minorHAnsi"/>
            <w:sz w:val="20"/>
            <w:szCs w:val="20"/>
          </w:rPr>
          <w:t>verification</w:t>
        </w:r>
      </w:hyperlink>
      <w:r>
        <w:rPr>
          <w:rFonts w:cstheme="minorHAnsi"/>
          <w:sz w:val="20"/>
          <w:szCs w:val="20"/>
        </w:rPr>
        <w:t xml:space="preserve"> to ensure that you are getting the ingredients that you expect without residual solvents.</w:t>
      </w:r>
    </w:p>
    <w:p w14:paraId="6D4CB40D" w14:textId="77777777" w:rsidR="0086597C" w:rsidRDefault="0086597C">
      <w:pPr>
        <w:rPr>
          <w:rFonts w:cstheme="minorHAnsi"/>
          <w:sz w:val="20"/>
          <w:szCs w:val="20"/>
        </w:rPr>
      </w:pPr>
    </w:p>
    <w:p w14:paraId="547D6583" w14:textId="63C75FF2" w:rsidR="009461BB" w:rsidRDefault="00DF3522">
      <w:pPr>
        <w:rPr>
          <w:rFonts w:cstheme="minorHAnsi"/>
          <w:sz w:val="20"/>
          <w:szCs w:val="20"/>
        </w:rPr>
      </w:pPr>
      <w:proofErr w:type="spellStart"/>
      <w:r w:rsidRPr="00DF3522">
        <w:rPr>
          <w:rFonts w:cstheme="minorHAnsi"/>
          <w:sz w:val="20"/>
          <w:szCs w:val="20"/>
        </w:rPr>
        <w:t>Xymogen</w:t>
      </w:r>
      <w:proofErr w:type="spellEnd"/>
    </w:p>
    <w:p w14:paraId="6015DA7F" w14:textId="376EE9D6" w:rsidR="009461BB" w:rsidRDefault="009461B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Family owned, pharmaceutical grade supplement manufacturer. Professional products that deliver targeted results. Their </w:t>
      </w:r>
      <w:hyperlink r:id="rId13" w:history="1">
        <w:proofErr w:type="spellStart"/>
        <w:r w:rsidRPr="009461BB">
          <w:rPr>
            <w:rStyle w:val="Hyperlink"/>
            <w:rFonts w:cstheme="minorHAnsi"/>
            <w:sz w:val="20"/>
            <w:szCs w:val="20"/>
          </w:rPr>
          <w:t>Xymozyme</w:t>
        </w:r>
        <w:proofErr w:type="spellEnd"/>
      </w:hyperlink>
      <w:r>
        <w:rPr>
          <w:rFonts w:cstheme="minorHAnsi"/>
          <w:sz w:val="20"/>
          <w:szCs w:val="20"/>
        </w:rPr>
        <w:t xml:space="preserve"> broad spectrum digestive enzyme is a favorite amongst all of our practitioners.</w:t>
      </w:r>
    </w:p>
    <w:p w14:paraId="5FA9AAC5" w14:textId="3AE0E09E" w:rsidR="00DF3522" w:rsidRPr="00DF3522" w:rsidRDefault="00DF352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22E5A766" w14:textId="027DFB81" w:rsidR="00DF3522" w:rsidRDefault="00665DE5">
      <w:pPr>
        <w:rPr>
          <w:rFonts w:cstheme="minorHAnsi"/>
          <w:sz w:val="20"/>
          <w:szCs w:val="20"/>
        </w:rPr>
      </w:pPr>
      <w:hyperlink r:id="rId14" w:history="1">
        <w:proofErr w:type="spellStart"/>
        <w:r w:rsidR="00DF3522" w:rsidRPr="009461BB">
          <w:rPr>
            <w:rStyle w:val="Hyperlink"/>
            <w:rFonts w:cstheme="minorHAnsi"/>
            <w:sz w:val="20"/>
            <w:szCs w:val="20"/>
          </w:rPr>
          <w:t>Metagenics</w:t>
        </w:r>
        <w:proofErr w:type="spellEnd"/>
      </w:hyperlink>
    </w:p>
    <w:p w14:paraId="5D370C6E" w14:textId="048CDF12" w:rsidR="009461BB" w:rsidRPr="009461BB" w:rsidRDefault="00DF3522" w:rsidP="009461BB">
      <w:pPr>
        <w:rPr>
          <w:rFonts w:ascii="Times New Roman" w:eastAsia="Times New Roman" w:hAnsi="Times New Roman" w:cs="Times New Roman"/>
        </w:rPr>
      </w:pPr>
      <w:r w:rsidRPr="00DF3522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Safe, reliable nutritional solutions that work. </w:t>
      </w:r>
      <w:r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>This product line provides rigorous testing for</w:t>
      </w:r>
      <w:r w:rsidRPr="00DF3522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 proper ingredient sourcing</w:t>
      </w:r>
      <w:r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>.</w:t>
      </w:r>
      <w:r w:rsidR="00507EE5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 Innovative, evidenced based formulas. Our preferred supplier for </w:t>
      </w:r>
      <w:hyperlink r:id="rId15" w:history="1">
        <w:r w:rsidR="00507EE5" w:rsidRPr="00FA3D4F">
          <w:rPr>
            <w:rStyle w:val="Hyperlink"/>
            <w:rFonts w:eastAsia="Times New Roman" w:cstheme="minorHAnsi"/>
            <w:sz w:val="20"/>
            <w:szCs w:val="20"/>
            <w:shd w:val="clear" w:color="auto" w:fill="FFFFFF"/>
          </w:rPr>
          <w:t>Ketogenic</w:t>
        </w:r>
      </w:hyperlink>
      <w:r w:rsidR="00507EE5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 products and </w:t>
      </w:r>
      <w:hyperlink r:id="rId16" w:history="1">
        <w:r w:rsidR="00507EE5" w:rsidRPr="009461BB">
          <w:rPr>
            <w:rStyle w:val="Hyperlink"/>
            <w:rFonts w:eastAsia="Times New Roman" w:cstheme="minorHAnsi"/>
            <w:sz w:val="20"/>
            <w:szCs w:val="20"/>
            <w:shd w:val="clear" w:color="auto" w:fill="FFFFFF"/>
          </w:rPr>
          <w:t>Specialized Pro-resolving Mediators</w:t>
        </w:r>
      </w:hyperlink>
      <w:r w:rsidR="009461BB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. The </w:t>
      </w:r>
      <w:hyperlink r:id="rId17" w:history="1">
        <w:r w:rsidR="00507EE5" w:rsidRPr="009461BB">
          <w:rPr>
            <w:rStyle w:val="Hyperlink"/>
            <w:rFonts w:eastAsia="Times New Roman" w:cstheme="minorHAnsi"/>
            <w:sz w:val="20"/>
            <w:szCs w:val="20"/>
            <w:shd w:val="clear" w:color="auto" w:fill="FFFFFF"/>
          </w:rPr>
          <w:t>SPM Active Formula</w:t>
        </w:r>
      </w:hyperlink>
      <w:r w:rsidR="009461BB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 </w:t>
      </w:r>
      <w:r w:rsidR="00507EE5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aids in reducing inflammation. </w:t>
      </w:r>
      <w:r w:rsidR="009461BB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>Another favorite of our practice is</w:t>
      </w:r>
      <w:r w:rsidR="00507EE5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 </w:t>
      </w:r>
      <w:hyperlink r:id="rId18" w:history="1">
        <w:r w:rsidR="00507EE5" w:rsidRPr="009461BB">
          <w:rPr>
            <w:rStyle w:val="Hyperlink"/>
            <w:rFonts w:eastAsia="Times New Roman" w:cstheme="minorHAnsi"/>
            <w:sz w:val="20"/>
            <w:szCs w:val="20"/>
            <w:shd w:val="clear" w:color="auto" w:fill="FFFFFF"/>
          </w:rPr>
          <w:t>Hemp Advantage</w:t>
        </w:r>
      </w:hyperlink>
      <w:r w:rsidR="00507EE5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 for those that</w:t>
      </w:r>
      <w:r w:rsidR="009461BB">
        <w:rPr>
          <w:rFonts w:eastAsia="Times New Roman" w:cstheme="minorHAnsi"/>
          <w:color w:val="212529"/>
          <w:sz w:val="20"/>
          <w:szCs w:val="20"/>
          <w:shd w:val="clear" w:color="auto" w:fill="FFFFFF"/>
        </w:rPr>
        <w:t xml:space="preserve"> prefer an encapsulated version of CBD oil.</w:t>
      </w:r>
    </w:p>
    <w:p w14:paraId="2DDD3E5B" w14:textId="23E4CD3A" w:rsidR="00DF3522" w:rsidRPr="00DF3522" w:rsidRDefault="00DF3522" w:rsidP="00DF3522">
      <w:pPr>
        <w:rPr>
          <w:rFonts w:eastAsia="Times New Roman" w:cstheme="minorHAnsi"/>
          <w:sz w:val="20"/>
          <w:szCs w:val="20"/>
        </w:rPr>
      </w:pPr>
    </w:p>
    <w:p w14:paraId="23D98033" w14:textId="77777777" w:rsidR="00DF3522" w:rsidRPr="00DF3522" w:rsidRDefault="00DF3522">
      <w:pPr>
        <w:rPr>
          <w:rFonts w:cstheme="minorHAnsi"/>
          <w:sz w:val="20"/>
          <w:szCs w:val="20"/>
        </w:rPr>
      </w:pPr>
    </w:p>
    <w:sectPr w:rsidR="00DF3522" w:rsidRPr="00DF3522" w:rsidSect="00077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F"/>
    <w:rsid w:val="000773EF"/>
    <w:rsid w:val="00167416"/>
    <w:rsid w:val="00236A43"/>
    <w:rsid w:val="00332B5F"/>
    <w:rsid w:val="003E7BC4"/>
    <w:rsid w:val="00507EE5"/>
    <w:rsid w:val="005C5D26"/>
    <w:rsid w:val="005E285E"/>
    <w:rsid w:val="00665DE5"/>
    <w:rsid w:val="00727F77"/>
    <w:rsid w:val="00814F7C"/>
    <w:rsid w:val="0086597C"/>
    <w:rsid w:val="008866BF"/>
    <w:rsid w:val="008F5A82"/>
    <w:rsid w:val="009461BB"/>
    <w:rsid w:val="00A04590"/>
    <w:rsid w:val="00AE56B1"/>
    <w:rsid w:val="00BA77CC"/>
    <w:rsid w:val="00C32AF4"/>
    <w:rsid w:val="00DF3522"/>
    <w:rsid w:val="00E75799"/>
    <w:rsid w:val="00EA7E93"/>
    <w:rsid w:val="00EF609B"/>
    <w:rsid w:val="00F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E6336"/>
  <w15:chartTrackingRefBased/>
  <w15:docId w15:val="{8C80C3F4-E4FA-EC45-BD7D-DE0DB0D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41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14F7C"/>
  </w:style>
  <w:style w:type="paragraph" w:styleId="NormalWeb">
    <w:name w:val="Normal (Web)"/>
    <w:basedOn w:val="Normal"/>
    <w:uiPriority w:val="99"/>
    <w:semiHidden/>
    <w:unhideWhenUsed/>
    <w:rsid w:val="00A045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46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urbanhealthfl/" TargetMode="External"/><Relationship Id="rId13" Type="http://schemas.openxmlformats.org/officeDocument/2006/relationships/hyperlink" Target="https://www.xymogen.com/formulas/products/278" TargetMode="External"/><Relationship Id="rId18" Type="http://schemas.openxmlformats.org/officeDocument/2006/relationships/hyperlink" Target="https://urbanhealth.metagenics.com/hemp_advant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dcasts.apple.com/us/podcast/the-health-chic-podcast/id1444501546?mt=2" TargetMode="External"/><Relationship Id="rId12" Type="http://schemas.openxmlformats.org/officeDocument/2006/relationships/hyperlink" Target="https://biomedicalpharms.com/certificate-of-analysis/" TargetMode="External"/><Relationship Id="rId17" Type="http://schemas.openxmlformats.org/officeDocument/2006/relationships/hyperlink" Target="https://urbanhealth.metagenics.com/spm-activ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mc/articles/PMC5242505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hehealthchic.com/accepting-new-patients-at-urban-health-clermont-florida/" TargetMode="External"/><Relationship Id="rId11" Type="http://schemas.openxmlformats.org/officeDocument/2006/relationships/hyperlink" Target="https://biomedicalpharms.com/" TargetMode="External"/><Relationship Id="rId5" Type="http://schemas.openxmlformats.org/officeDocument/2006/relationships/hyperlink" Target="http://www.pellecome.com/" TargetMode="External"/><Relationship Id="rId15" Type="http://schemas.openxmlformats.org/officeDocument/2006/relationships/hyperlink" Target="https://urbanhealth.metagenics.com/ketogenic" TargetMode="External"/><Relationship Id="rId10" Type="http://schemas.openxmlformats.org/officeDocument/2006/relationships/hyperlink" Target="https://nccih.nih.gov/health/chelatio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facebook.com/urbanhealthfl" TargetMode="External"/><Relationship Id="rId9" Type="http://schemas.openxmlformats.org/officeDocument/2006/relationships/hyperlink" Target="https://www.facebook.com/urbanhealthfl" TargetMode="External"/><Relationship Id="rId14" Type="http://schemas.openxmlformats.org/officeDocument/2006/relationships/hyperlink" Target="https://urbanhealth.metageni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Wendimere Reilly</dc:creator>
  <cp:keywords/>
  <dc:description/>
  <cp:lastModifiedBy>Wendimere Reilly</cp:lastModifiedBy>
  <cp:revision>5</cp:revision>
  <dcterms:created xsi:type="dcterms:W3CDTF">2019-11-29T15:39:00Z</dcterms:created>
  <dcterms:modified xsi:type="dcterms:W3CDTF">2019-12-03T18:12:00Z</dcterms:modified>
</cp:coreProperties>
</file>