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7261" w14:textId="161A43DC" w:rsidR="000C41C6" w:rsidRDefault="000C41C6" w:rsidP="000C41C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Through a collaborative effort involving architects and our </w:t>
      </w:r>
      <w:r>
        <w:rPr>
          <w:rFonts w:ascii="Arial" w:hAnsi="Arial" w:cs="Arial"/>
          <w:color w:val="000000"/>
          <w:sz w:val="20"/>
          <w:szCs w:val="20"/>
        </w:rPr>
        <w:t>in-house Mechanical Engineers Enginuity</w:t>
      </w:r>
      <w:r>
        <w:rPr>
          <w:rFonts w:ascii="Arial" w:hAnsi="Arial" w:cs="Arial"/>
          <w:color w:val="000000"/>
          <w:sz w:val="20"/>
          <w:szCs w:val="20"/>
        </w:rPr>
        <w:t xml:space="preserve"> deliver innovative sustainable design solutions that are </w:t>
      </w:r>
      <w:r>
        <w:rPr>
          <w:rFonts w:ascii="Arial" w:hAnsi="Arial" w:cs="Arial"/>
          <w:color w:val="000000"/>
          <w:sz w:val="20"/>
          <w:szCs w:val="20"/>
        </w:rPr>
        <w:t>robust, coordinated,</w:t>
      </w:r>
      <w:r>
        <w:rPr>
          <w:rFonts w:ascii="Arial" w:hAnsi="Arial" w:cs="Arial"/>
          <w:color w:val="000000"/>
          <w:sz w:val="20"/>
          <w:szCs w:val="20"/>
        </w:rPr>
        <w:t xml:space="preserve"> efficient</w:t>
      </w:r>
      <w:r>
        <w:rPr>
          <w:rFonts w:ascii="Arial" w:hAnsi="Arial" w:cs="Arial"/>
          <w:color w:val="000000"/>
          <w:sz w:val="20"/>
          <w:szCs w:val="20"/>
        </w:rPr>
        <w:t xml:space="preserve"> and</w:t>
      </w:r>
      <w:r>
        <w:rPr>
          <w:rFonts w:ascii="Arial" w:hAnsi="Arial" w:cs="Arial"/>
          <w:color w:val="000000"/>
          <w:sz w:val="20"/>
          <w:szCs w:val="20"/>
        </w:rPr>
        <w:t xml:space="preserve"> provide a </w:t>
      </w:r>
      <w:r>
        <w:rPr>
          <w:rFonts w:ascii="Arial" w:hAnsi="Arial" w:cs="Arial"/>
          <w:color w:val="000000"/>
          <w:sz w:val="20"/>
          <w:szCs w:val="20"/>
        </w:rPr>
        <w:t>high-quality</w:t>
      </w:r>
      <w:r>
        <w:rPr>
          <w:rFonts w:ascii="Arial" w:hAnsi="Arial" w:cs="Arial"/>
          <w:color w:val="000000"/>
          <w:sz w:val="20"/>
          <w:szCs w:val="20"/>
        </w:rPr>
        <w:t xml:space="preserve"> indoor environment.</w:t>
      </w:r>
    </w:p>
    <w:p w14:paraId="3238B1F4" w14:textId="6E53BE19" w:rsidR="000C41C6" w:rsidRDefault="000C41C6" w:rsidP="000C41C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92929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addition to major commercial buildings, high rise residential and tertiary institutions, </w:t>
      </w:r>
      <w:r>
        <w:rPr>
          <w:rFonts w:ascii="Arial" w:hAnsi="Arial" w:cs="Arial"/>
          <w:color w:val="000000"/>
          <w:sz w:val="20"/>
          <w:szCs w:val="20"/>
        </w:rPr>
        <w:t>Enginuity’s</w:t>
      </w:r>
      <w:r>
        <w:rPr>
          <w:rFonts w:ascii="Arial" w:hAnsi="Arial" w:cs="Arial"/>
          <w:color w:val="000000"/>
          <w:sz w:val="20"/>
          <w:szCs w:val="20"/>
        </w:rPr>
        <w:t xml:space="preserve"> mechanical engineering expertise extends to the design and documentation of special air conditioning systems for complex buildings such as hospitals, multi-purpose auditoria, recital halls, art galleries and sport centres.</w:t>
      </w:r>
    </w:p>
    <w:p w14:paraId="1BD10020" w14:textId="77777777" w:rsidR="000C41C6" w:rsidRPr="000C41C6" w:rsidRDefault="000C41C6" w:rsidP="000C41C6">
      <w:pPr>
        <w:rPr>
          <w:b/>
          <w:bCs/>
        </w:rPr>
      </w:pPr>
      <w:r w:rsidRPr="000C41C6">
        <w:rPr>
          <w:b/>
          <w:bCs/>
        </w:rPr>
        <w:t>Areas of Expertise</w:t>
      </w:r>
    </w:p>
    <w:p w14:paraId="3BFE97C1" w14:textId="077EF5D5" w:rsidR="000C41C6" w:rsidRPr="000C41C6" w:rsidRDefault="000C41C6" w:rsidP="000C41C6">
      <w:pPr>
        <w:numPr>
          <w:ilvl w:val="0"/>
          <w:numId w:val="1"/>
        </w:numPr>
      </w:pPr>
      <w:r>
        <w:t>Fully Coordinated Designs with Building Services</w:t>
      </w:r>
    </w:p>
    <w:p w14:paraId="31108F92" w14:textId="51822133" w:rsidR="000C41C6" w:rsidRPr="000C41C6" w:rsidRDefault="000C41C6" w:rsidP="000C41C6">
      <w:pPr>
        <w:numPr>
          <w:ilvl w:val="0"/>
          <w:numId w:val="1"/>
        </w:numPr>
      </w:pPr>
      <w:r>
        <w:t>Plantrooms</w:t>
      </w:r>
    </w:p>
    <w:p w14:paraId="6360A050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Energy Efficiency</w:t>
      </w:r>
    </w:p>
    <w:p w14:paraId="0CF319D2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Co-generation and Tri-generation</w:t>
      </w:r>
    </w:p>
    <w:p w14:paraId="65325152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Under Floor and Displacement Air Conditioning</w:t>
      </w:r>
    </w:p>
    <w:p w14:paraId="5666B44B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Active/ Passive Chilled Beams</w:t>
      </w:r>
    </w:p>
    <w:p w14:paraId="3D1F849A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Variable Air Volume/ Low Temperature Variable Air Volume</w:t>
      </w:r>
    </w:p>
    <w:p w14:paraId="09C3F744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Natural Ventilation</w:t>
      </w:r>
    </w:p>
    <w:p w14:paraId="6FC3261F" w14:textId="0CFAA697" w:rsidR="00F53373" w:rsidRDefault="000C41C6" w:rsidP="000C41C6">
      <w:pPr>
        <w:numPr>
          <w:ilvl w:val="0"/>
          <w:numId w:val="1"/>
        </w:numPr>
      </w:pPr>
      <w:r w:rsidRPr="000C41C6">
        <w:t>Building Automation</w:t>
      </w:r>
      <w:bookmarkStart w:id="0" w:name="_GoBack"/>
      <w:bookmarkEnd w:id="0"/>
    </w:p>
    <w:sectPr w:rsidR="00F5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C21965"/>
    <w:rsid w:val="00CF22BB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2</cp:revision>
  <dcterms:created xsi:type="dcterms:W3CDTF">2019-06-24T05:55:00Z</dcterms:created>
  <dcterms:modified xsi:type="dcterms:W3CDTF">2019-06-24T07:13:00Z</dcterms:modified>
</cp:coreProperties>
</file>