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84877E" w14:textId="17AF3329" w:rsidR="000E6F70" w:rsidRPr="000E6F70" w:rsidRDefault="000E6F70">
      <w:pPr>
        <w:rPr>
          <w:b/>
          <w:sz w:val="32"/>
          <w:lang w:val="en-AU"/>
        </w:rPr>
      </w:pPr>
      <w:r w:rsidRPr="000E6F70">
        <w:rPr>
          <w:b/>
          <w:sz w:val="32"/>
          <w:lang w:val="en-AU"/>
        </w:rPr>
        <w:t>Background &amp; Content</w:t>
      </w:r>
    </w:p>
    <w:p w14:paraId="51FF5FBF" w14:textId="2D0C96E6" w:rsidR="00F95DC4" w:rsidRDefault="000E6F70">
      <w:pPr>
        <w:rPr>
          <w:lang w:val="en-AU"/>
        </w:rPr>
      </w:pPr>
      <w:r>
        <w:rPr>
          <w:lang w:val="en-AU"/>
        </w:rPr>
        <w:t xml:space="preserve">We are </w:t>
      </w:r>
      <w:r w:rsidR="004129A5">
        <w:rPr>
          <w:lang w:val="en-AU"/>
        </w:rPr>
        <w:t>developing</w:t>
      </w:r>
      <w:r>
        <w:rPr>
          <w:lang w:val="en-AU"/>
        </w:rPr>
        <w:t xml:space="preserve"> a prototype for a digital financial portfolio building application. As a part of our efforts, we are hoping to deploy a landing page that tells people about the product we are building.  The goal of the landing page is to begin gathering feedback on the value proposition, branding, clarity of information and market appetite for the new product. </w:t>
      </w:r>
    </w:p>
    <w:p w14:paraId="006453A6" w14:textId="31B24D8B" w:rsidR="000E6F70" w:rsidRDefault="000E6F70">
      <w:pPr>
        <w:rPr>
          <w:lang w:val="en-AU"/>
        </w:rPr>
      </w:pPr>
      <w:r>
        <w:rPr>
          <w:lang w:val="en-AU"/>
        </w:rPr>
        <w:t xml:space="preserve">This brief is for 3 x illustrations or graphic designs that can help us tell this story in a clean, professional way. These illustrations will be used to accompany text that talk about the three major functional features of the product: advice, portfolio building and portfolio management. </w:t>
      </w:r>
    </w:p>
    <w:p w14:paraId="635529EC" w14:textId="7D3B6C7F" w:rsidR="000E6F70" w:rsidRDefault="000E6F70">
      <w:pPr>
        <w:rPr>
          <w:lang w:val="en-AU"/>
        </w:rPr>
      </w:pPr>
      <w:r>
        <w:rPr>
          <w:lang w:val="en-AU"/>
        </w:rPr>
        <w:t xml:space="preserve">The link to the site we </w:t>
      </w:r>
      <w:proofErr w:type="gramStart"/>
      <w:r>
        <w:rPr>
          <w:lang w:val="en-AU"/>
        </w:rPr>
        <w:t>are</w:t>
      </w:r>
      <w:proofErr w:type="gramEnd"/>
      <w:r>
        <w:rPr>
          <w:lang w:val="en-AU"/>
        </w:rPr>
        <w:t xml:space="preserve"> building is below – you will see placeholder icons in the section labelled “Our Product”. The three illustrations outlined is this brief will replace these icons.</w:t>
      </w:r>
    </w:p>
    <w:p w14:paraId="0880D5BD" w14:textId="394BA380" w:rsidR="000E6F70" w:rsidRDefault="0054524D">
      <w:pPr>
        <w:rPr>
          <w:lang w:val="en-AU"/>
        </w:rPr>
      </w:pPr>
      <w:hyperlink r:id="rId4" w:history="1">
        <w:r w:rsidR="004129A5" w:rsidRPr="00F528AB">
          <w:rPr>
            <w:rStyle w:val="Hyperlink"/>
            <w:lang w:val="en-AU"/>
          </w:rPr>
          <w:t>https://devon274.wixsite.com/mysite</w:t>
        </w:r>
      </w:hyperlink>
    </w:p>
    <w:p w14:paraId="2EB53673" w14:textId="25CC2903" w:rsidR="004129A5" w:rsidRDefault="004129A5">
      <w:pPr>
        <w:rPr>
          <w:lang w:val="en-AU"/>
        </w:rPr>
      </w:pPr>
    </w:p>
    <w:p w14:paraId="64E73FC3" w14:textId="08AC617E" w:rsidR="004129A5" w:rsidRPr="000E6F70" w:rsidRDefault="004129A5" w:rsidP="004129A5">
      <w:pPr>
        <w:rPr>
          <w:b/>
          <w:sz w:val="32"/>
          <w:lang w:val="en-AU"/>
        </w:rPr>
      </w:pPr>
      <w:r>
        <w:rPr>
          <w:b/>
          <w:sz w:val="32"/>
          <w:lang w:val="en-AU"/>
        </w:rPr>
        <w:t>Illustration Brief</w:t>
      </w:r>
    </w:p>
    <w:p w14:paraId="244E24D2" w14:textId="575CDB08" w:rsidR="004129A5" w:rsidRDefault="004129A5" w:rsidP="004129A5">
      <w:pPr>
        <w:rPr>
          <w:b/>
          <w:lang w:val="en-AU"/>
        </w:rPr>
      </w:pPr>
      <w:r w:rsidRPr="004129A5">
        <w:rPr>
          <w:b/>
          <w:lang w:val="en-AU"/>
        </w:rPr>
        <w:t xml:space="preserve">Illustration 1 </w:t>
      </w:r>
      <w:r>
        <w:rPr>
          <w:b/>
          <w:lang w:val="en-AU"/>
        </w:rPr>
        <w:t>–</w:t>
      </w:r>
      <w:r w:rsidRPr="004129A5">
        <w:rPr>
          <w:b/>
          <w:lang w:val="en-AU"/>
        </w:rPr>
        <w:t xml:space="preserve"> Advice</w:t>
      </w:r>
    </w:p>
    <w:p w14:paraId="664FDA19" w14:textId="1DBEC96F" w:rsidR="004129A5" w:rsidRDefault="004129A5" w:rsidP="004129A5">
      <w:pPr>
        <w:rPr>
          <w:rStyle w:val="color15"/>
          <w:i/>
        </w:rPr>
      </w:pPr>
      <w:r w:rsidRPr="004129A5">
        <w:rPr>
          <w:lang w:val="en-AU"/>
        </w:rPr>
        <w:t xml:space="preserve">Accompanying content on </w:t>
      </w:r>
      <w:r>
        <w:rPr>
          <w:lang w:val="en-AU"/>
        </w:rPr>
        <w:t xml:space="preserve">landing </w:t>
      </w:r>
      <w:r w:rsidRPr="004129A5">
        <w:rPr>
          <w:lang w:val="en-AU"/>
        </w:rPr>
        <w:t>page:</w:t>
      </w:r>
      <w:r>
        <w:rPr>
          <w:lang w:val="en-AU"/>
        </w:rPr>
        <w:t xml:space="preserve"> “</w:t>
      </w:r>
      <w:r w:rsidRPr="004129A5">
        <w:rPr>
          <w:rStyle w:val="color15"/>
          <w:i/>
        </w:rPr>
        <w:t>Understand what options are available to you based on your financial situation, and where you should start</w:t>
      </w:r>
      <w:r>
        <w:rPr>
          <w:rStyle w:val="color15"/>
          <w:i/>
        </w:rPr>
        <w:t>”</w:t>
      </w:r>
    </w:p>
    <w:p w14:paraId="3B426631" w14:textId="17A3B2BC" w:rsidR="004129A5" w:rsidRDefault="004129A5" w:rsidP="004129A5">
      <w:pPr>
        <w:rPr>
          <w:rStyle w:val="color15"/>
        </w:rPr>
      </w:pPr>
      <w:r w:rsidRPr="00951B95">
        <w:rPr>
          <w:rStyle w:val="color15"/>
        </w:rPr>
        <w:t>Notes:</w:t>
      </w:r>
      <w:r w:rsidR="00951B95">
        <w:rPr>
          <w:rStyle w:val="color15"/>
        </w:rPr>
        <w:t xml:space="preserve"> The advice function on our product seeks to help people identify which products they should be investing in, based on their goals and available funds. Our target audience will most likely be confused about the many financial products available (property, shares, ETFs, P2P loans etc) and not have the ability to understand which </w:t>
      </w:r>
      <w:proofErr w:type="gramStart"/>
      <w:r w:rsidR="00951B95">
        <w:rPr>
          <w:rStyle w:val="color15"/>
        </w:rPr>
        <w:t>are a good fit for them</w:t>
      </w:r>
      <w:proofErr w:type="gramEnd"/>
      <w:r w:rsidR="00951B95">
        <w:rPr>
          <w:rStyle w:val="color15"/>
        </w:rPr>
        <w:t xml:space="preserve">. Our advice function gets them started with something appropriate so they can learn as they go. </w:t>
      </w:r>
    </w:p>
    <w:p w14:paraId="7E0C9C20" w14:textId="44CE82EB" w:rsidR="00951B95" w:rsidRDefault="00951B95" w:rsidP="004129A5">
      <w:pPr>
        <w:rPr>
          <w:rStyle w:val="color15"/>
        </w:rPr>
      </w:pPr>
    </w:p>
    <w:p w14:paraId="164C3E05" w14:textId="5D61E5A5" w:rsidR="00951B95" w:rsidRDefault="00951B95" w:rsidP="00951B95">
      <w:pPr>
        <w:rPr>
          <w:b/>
          <w:lang w:val="en-AU"/>
        </w:rPr>
      </w:pPr>
      <w:r w:rsidRPr="004129A5">
        <w:rPr>
          <w:b/>
          <w:lang w:val="en-AU"/>
        </w:rPr>
        <w:t xml:space="preserve">Illustration </w:t>
      </w:r>
      <w:r>
        <w:rPr>
          <w:b/>
          <w:lang w:val="en-AU"/>
        </w:rPr>
        <w:t>2</w:t>
      </w:r>
      <w:r w:rsidRPr="004129A5">
        <w:rPr>
          <w:b/>
          <w:lang w:val="en-AU"/>
        </w:rPr>
        <w:t xml:space="preserve"> </w:t>
      </w:r>
      <w:r>
        <w:rPr>
          <w:b/>
          <w:lang w:val="en-AU"/>
        </w:rPr>
        <w:t>–</w:t>
      </w:r>
      <w:r w:rsidRPr="004129A5">
        <w:rPr>
          <w:b/>
          <w:lang w:val="en-AU"/>
        </w:rPr>
        <w:t xml:space="preserve"> </w:t>
      </w:r>
      <w:r>
        <w:rPr>
          <w:b/>
          <w:lang w:val="en-AU"/>
        </w:rPr>
        <w:t>Portfolio Building</w:t>
      </w:r>
    </w:p>
    <w:p w14:paraId="05F3FAA5" w14:textId="327D30B4" w:rsidR="00951B95" w:rsidRPr="00951B95" w:rsidRDefault="00951B95" w:rsidP="00951B95">
      <w:pPr>
        <w:rPr>
          <w:rStyle w:val="color15"/>
          <w:rFonts w:cstheme="minorHAnsi"/>
          <w:i/>
        </w:rPr>
      </w:pPr>
      <w:r w:rsidRPr="004129A5">
        <w:rPr>
          <w:lang w:val="en-AU"/>
        </w:rPr>
        <w:t xml:space="preserve">Accompanying content on </w:t>
      </w:r>
      <w:r>
        <w:rPr>
          <w:lang w:val="en-AU"/>
        </w:rPr>
        <w:t xml:space="preserve">landing </w:t>
      </w:r>
      <w:r w:rsidRPr="004129A5">
        <w:rPr>
          <w:lang w:val="en-AU"/>
        </w:rPr>
        <w:t>page:</w:t>
      </w:r>
      <w:r>
        <w:rPr>
          <w:lang w:val="en-AU"/>
        </w:rPr>
        <w:t xml:space="preserve"> </w:t>
      </w:r>
      <w:r w:rsidRPr="00951B95">
        <w:rPr>
          <w:rFonts w:cstheme="minorHAnsi"/>
          <w:i/>
          <w:lang w:val="en-AU"/>
        </w:rPr>
        <w:t>“</w:t>
      </w:r>
      <w:r w:rsidRPr="00951B95">
        <w:rPr>
          <w:rStyle w:val="color15"/>
          <w:rFonts w:cstheme="minorHAnsi"/>
          <w:i/>
        </w:rPr>
        <w:t>Build a portfolio of products that matches your goals, preferences and interests</w:t>
      </w:r>
      <w:r>
        <w:rPr>
          <w:rStyle w:val="color15"/>
          <w:rFonts w:cstheme="minorHAnsi"/>
          <w:i/>
        </w:rPr>
        <w:t>”</w:t>
      </w:r>
    </w:p>
    <w:p w14:paraId="7BE34196" w14:textId="0D0F8A0A" w:rsidR="00951B95" w:rsidRDefault="00951B95" w:rsidP="00951B95">
      <w:pPr>
        <w:rPr>
          <w:rStyle w:val="color15"/>
        </w:rPr>
      </w:pPr>
      <w:r w:rsidRPr="00951B95">
        <w:rPr>
          <w:rStyle w:val="color15"/>
        </w:rPr>
        <w:t>Notes:</w:t>
      </w:r>
      <w:r>
        <w:rPr>
          <w:rStyle w:val="color15"/>
        </w:rPr>
        <w:t xml:space="preserve"> The portfolio building function of our app allows the user to explore different options and compare products side by side. A key piece of this is being able to construct a portfolio (i.e. selecting a few different products), understanding the total investment required, and then executing as a single transaction. The illustration should show that unlike traditional investing where you would have to go to the provider of each product, you can mix and match products, combine and recombine until you are happy. </w:t>
      </w:r>
    </w:p>
    <w:p w14:paraId="282F51F7" w14:textId="3A682A47" w:rsidR="00951B95" w:rsidRDefault="00951B95" w:rsidP="00951B95">
      <w:pPr>
        <w:rPr>
          <w:rStyle w:val="color15"/>
        </w:rPr>
      </w:pPr>
    </w:p>
    <w:p w14:paraId="05269CA2" w14:textId="70E68F20" w:rsidR="00951B95" w:rsidRDefault="00951B95" w:rsidP="00951B95">
      <w:pPr>
        <w:rPr>
          <w:b/>
          <w:lang w:val="en-AU"/>
        </w:rPr>
      </w:pPr>
      <w:r w:rsidRPr="004129A5">
        <w:rPr>
          <w:b/>
          <w:lang w:val="en-AU"/>
        </w:rPr>
        <w:t xml:space="preserve">Illustration </w:t>
      </w:r>
      <w:r>
        <w:rPr>
          <w:b/>
          <w:lang w:val="en-AU"/>
        </w:rPr>
        <w:t>3</w:t>
      </w:r>
      <w:r w:rsidRPr="004129A5">
        <w:rPr>
          <w:b/>
          <w:lang w:val="en-AU"/>
        </w:rPr>
        <w:t xml:space="preserve"> </w:t>
      </w:r>
      <w:r>
        <w:rPr>
          <w:b/>
          <w:lang w:val="en-AU"/>
        </w:rPr>
        <w:t>–</w:t>
      </w:r>
      <w:r w:rsidRPr="004129A5">
        <w:rPr>
          <w:b/>
          <w:lang w:val="en-AU"/>
        </w:rPr>
        <w:t xml:space="preserve"> </w:t>
      </w:r>
      <w:r>
        <w:rPr>
          <w:b/>
          <w:lang w:val="en-AU"/>
        </w:rPr>
        <w:t>Portfolio Management</w:t>
      </w:r>
    </w:p>
    <w:p w14:paraId="3553B90F" w14:textId="72F7531C" w:rsidR="00951B95" w:rsidRPr="00951B95" w:rsidRDefault="00951B95" w:rsidP="00951B95">
      <w:pPr>
        <w:rPr>
          <w:rStyle w:val="color15"/>
          <w:rFonts w:cstheme="minorHAnsi"/>
          <w:i/>
        </w:rPr>
      </w:pPr>
      <w:r w:rsidRPr="004129A5">
        <w:rPr>
          <w:lang w:val="en-AU"/>
        </w:rPr>
        <w:t xml:space="preserve">Accompanying content on </w:t>
      </w:r>
      <w:r>
        <w:rPr>
          <w:lang w:val="en-AU"/>
        </w:rPr>
        <w:t xml:space="preserve">landing </w:t>
      </w:r>
      <w:r w:rsidRPr="004129A5">
        <w:rPr>
          <w:lang w:val="en-AU"/>
        </w:rPr>
        <w:t>page:</w:t>
      </w:r>
      <w:r>
        <w:rPr>
          <w:lang w:val="en-AU"/>
        </w:rPr>
        <w:t xml:space="preserve"> </w:t>
      </w:r>
      <w:r w:rsidRPr="00951B95">
        <w:rPr>
          <w:rFonts w:cstheme="minorHAnsi"/>
          <w:i/>
          <w:lang w:val="en-AU"/>
        </w:rPr>
        <w:t>“</w:t>
      </w:r>
      <w:r w:rsidRPr="00951B95">
        <w:rPr>
          <w:rStyle w:val="color15"/>
          <w:rFonts w:cstheme="minorHAnsi"/>
          <w:i/>
        </w:rPr>
        <w:t>Manage, move and reinvest funds as you begin to see your wealth accumulate”</w:t>
      </w:r>
    </w:p>
    <w:p w14:paraId="67EF55DB" w14:textId="2571450D" w:rsidR="00951B95" w:rsidRPr="00951B95" w:rsidRDefault="00951B95" w:rsidP="00951B95">
      <w:pPr>
        <w:rPr>
          <w:lang w:val="en-AU"/>
        </w:rPr>
      </w:pPr>
      <w:r w:rsidRPr="00951B95">
        <w:rPr>
          <w:rStyle w:val="color15"/>
        </w:rPr>
        <w:t>Notes:</w:t>
      </w:r>
      <w:r>
        <w:rPr>
          <w:rStyle w:val="color15"/>
        </w:rPr>
        <w:t xml:space="preserve"> The portfolio management features </w:t>
      </w:r>
      <w:proofErr w:type="gramStart"/>
      <w:r>
        <w:rPr>
          <w:rStyle w:val="color15"/>
        </w:rPr>
        <w:t>is</w:t>
      </w:r>
      <w:proofErr w:type="gramEnd"/>
      <w:r>
        <w:rPr>
          <w:rStyle w:val="color15"/>
        </w:rPr>
        <w:t xml:space="preserve"> the ability to easily move your money around and have a consolidated view of </w:t>
      </w:r>
      <w:r w:rsidR="008E777A">
        <w:rPr>
          <w:rStyle w:val="color15"/>
        </w:rPr>
        <w:t xml:space="preserve">performance on all your investments. What we should be conveying is that </w:t>
      </w:r>
      <w:r w:rsidR="008E777A">
        <w:rPr>
          <w:rStyle w:val="color15"/>
        </w:rPr>
        <w:lastRenderedPageBreak/>
        <w:t xml:space="preserve">people have a single, simple place to go where they can check up on their investments, where performance is compared in a way that makes sense – even if you’ve invested in very different product categories. We eventually want to provide functionality around executing orders under specific circumstances (i.e. if a share goes above x, sell my shares), and prompting the user based on meeting certain savings milestones. </w:t>
      </w:r>
    </w:p>
    <w:p w14:paraId="492AAC73" w14:textId="77777777" w:rsidR="00951B95" w:rsidRPr="00951B95" w:rsidRDefault="00951B95" w:rsidP="00951B95">
      <w:pPr>
        <w:rPr>
          <w:lang w:val="en-AU"/>
        </w:rPr>
      </w:pPr>
    </w:p>
    <w:p w14:paraId="41813E9F" w14:textId="77777777" w:rsidR="00951B95" w:rsidRPr="00951B95" w:rsidRDefault="00951B95" w:rsidP="004129A5">
      <w:pPr>
        <w:rPr>
          <w:lang w:val="en-AU"/>
        </w:rPr>
      </w:pPr>
    </w:p>
    <w:p w14:paraId="481CBAAB" w14:textId="113204B2" w:rsidR="000E6F70" w:rsidRDefault="000E6F70">
      <w:pPr>
        <w:rPr>
          <w:lang w:val="en-AU"/>
        </w:rPr>
      </w:pPr>
    </w:p>
    <w:p w14:paraId="46EADA95" w14:textId="024218A4" w:rsidR="000E6F70" w:rsidRPr="000E6F70" w:rsidRDefault="000E6F70">
      <w:pPr>
        <w:rPr>
          <w:b/>
          <w:sz w:val="32"/>
          <w:lang w:val="en-AU"/>
        </w:rPr>
      </w:pPr>
      <w:r w:rsidRPr="000E6F70">
        <w:rPr>
          <w:b/>
          <w:sz w:val="32"/>
          <w:lang w:val="en-AU"/>
        </w:rPr>
        <w:t>Existing Brand Artefacts</w:t>
      </w:r>
    </w:p>
    <w:p w14:paraId="20C7F67F" w14:textId="3248230E" w:rsidR="000E6F70" w:rsidRDefault="000E6F70">
      <w:pPr>
        <w:rPr>
          <w:lang w:val="en-AU"/>
        </w:rPr>
      </w:pPr>
    </w:p>
    <w:p w14:paraId="14759D6A" w14:textId="1E5215AE" w:rsidR="000E6F70" w:rsidRDefault="000E6F70">
      <w:pPr>
        <w:rPr>
          <w:lang w:val="en-AU"/>
        </w:rPr>
      </w:pPr>
      <w:r>
        <w:rPr>
          <w:lang w:val="en-AU"/>
        </w:rPr>
        <w:t>Colour palette</w:t>
      </w:r>
    </w:p>
    <w:p w14:paraId="4E166729" w14:textId="7ADEAC07" w:rsidR="000E6F70" w:rsidRDefault="000E6F70">
      <w:pPr>
        <w:rPr>
          <w:lang w:val="en-AU"/>
        </w:rPr>
      </w:pPr>
      <w:r>
        <w:rPr>
          <w:noProof/>
          <w:lang w:val="en-AU"/>
        </w:rPr>
        <w:drawing>
          <wp:inline distT="0" distB="0" distL="0" distR="0" wp14:anchorId="7C98909D" wp14:editId="17EAFE7A">
            <wp:extent cx="5731510" cy="2842895"/>
            <wp:effectExtent l="0" t="0" r="254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lours.jpg"/>
                    <pic:cNvPicPr/>
                  </pic:nvPicPr>
                  <pic:blipFill>
                    <a:blip r:embed="rId5">
                      <a:extLst>
                        <a:ext uri="{28A0092B-C50C-407E-A947-70E740481C1C}">
                          <a14:useLocalDpi xmlns:a14="http://schemas.microsoft.com/office/drawing/2010/main" val="0"/>
                        </a:ext>
                      </a:extLst>
                    </a:blip>
                    <a:stretch>
                      <a:fillRect/>
                    </a:stretch>
                  </pic:blipFill>
                  <pic:spPr>
                    <a:xfrm>
                      <a:off x="0" y="0"/>
                      <a:ext cx="5731510" cy="2842895"/>
                    </a:xfrm>
                    <a:prstGeom prst="rect">
                      <a:avLst/>
                    </a:prstGeom>
                  </pic:spPr>
                </pic:pic>
              </a:graphicData>
            </a:graphic>
          </wp:inline>
        </w:drawing>
      </w:r>
    </w:p>
    <w:p w14:paraId="5BF24E2E" w14:textId="77777777" w:rsidR="000E6F70" w:rsidRDefault="000E6F70">
      <w:pPr>
        <w:rPr>
          <w:lang w:val="en-AU"/>
        </w:rPr>
      </w:pPr>
      <w:r>
        <w:rPr>
          <w:lang w:val="en-AU"/>
        </w:rPr>
        <w:t>Logo version 1</w:t>
      </w:r>
    </w:p>
    <w:p w14:paraId="4B7A7843" w14:textId="79AE30AF" w:rsidR="000E6F70" w:rsidRDefault="000E6F70">
      <w:pPr>
        <w:rPr>
          <w:lang w:val="en-AU"/>
        </w:rPr>
      </w:pPr>
      <w:r>
        <w:rPr>
          <w:noProof/>
          <w:lang w:val="en-AU"/>
        </w:rPr>
        <w:drawing>
          <wp:inline distT="0" distB="0" distL="0" distR="0" wp14:anchorId="17FDDB1D" wp14:editId="00CB98FE">
            <wp:extent cx="2055167" cy="176212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now cond teal.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58732" cy="1765181"/>
                    </a:xfrm>
                    <a:prstGeom prst="rect">
                      <a:avLst/>
                    </a:prstGeom>
                  </pic:spPr>
                </pic:pic>
              </a:graphicData>
            </a:graphic>
          </wp:inline>
        </w:drawing>
      </w:r>
    </w:p>
    <w:p w14:paraId="2A8E965F" w14:textId="54C21698" w:rsidR="000E6F70" w:rsidRDefault="000E6F70">
      <w:pPr>
        <w:rPr>
          <w:lang w:val="en-AU"/>
        </w:rPr>
      </w:pPr>
    </w:p>
    <w:p w14:paraId="34E99578" w14:textId="1CB45C08" w:rsidR="000E6F70" w:rsidRDefault="000E6F70">
      <w:pPr>
        <w:rPr>
          <w:lang w:val="en-AU"/>
        </w:rPr>
      </w:pPr>
      <w:r>
        <w:rPr>
          <w:lang w:val="en-AU"/>
        </w:rPr>
        <w:t>Logo version 2</w:t>
      </w:r>
    </w:p>
    <w:p w14:paraId="57862C3C" w14:textId="77777777" w:rsidR="000E6F70" w:rsidRDefault="000E6F70">
      <w:pPr>
        <w:rPr>
          <w:lang w:val="en-AU"/>
        </w:rPr>
      </w:pPr>
      <w:r>
        <w:rPr>
          <w:noProof/>
          <w:lang w:val="en-AU"/>
        </w:rPr>
        <w:lastRenderedPageBreak/>
        <w:drawing>
          <wp:inline distT="0" distB="0" distL="0" distR="0" wp14:anchorId="12769653" wp14:editId="38A18553">
            <wp:extent cx="2971800" cy="753980"/>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now cond b tea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99403" cy="760983"/>
                    </a:xfrm>
                    <a:prstGeom prst="rect">
                      <a:avLst/>
                    </a:prstGeom>
                  </pic:spPr>
                </pic:pic>
              </a:graphicData>
            </a:graphic>
          </wp:inline>
        </w:drawing>
      </w:r>
    </w:p>
    <w:p w14:paraId="4C03982D" w14:textId="35B88138" w:rsidR="000E6F70" w:rsidRDefault="000E6F70">
      <w:pPr>
        <w:rPr>
          <w:lang w:val="en-AU"/>
        </w:rPr>
      </w:pPr>
      <w:r>
        <w:rPr>
          <w:lang w:val="en-AU"/>
        </w:rPr>
        <w:t>Logo version 3</w:t>
      </w:r>
    </w:p>
    <w:p w14:paraId="1B41EB48" w14:textId="77777777" w:rsidR="000E6F70" w:rsidRDefault="000E6F70">
      <w:pPr>
        <w:rPr>
          <w:lang w:val="en-AU"/>
        </w:rPr>
      </w:pPr>
    </w:p>
    <w:p w14:paraId="7A932EE8" w14:textId="5AAED9AA" w:rsidR="000E6F70" w:rsidRDefault="000E6F70">
      <w:pPr>
        <w:rPr>
          <w:lang w:val="en-AU"/>
        </w:rPr>
      </w:pPr>
      <w:r>
        <w:rPr>
          <w:noProof/>
          <w:lang w:val="en-AU"/>
        </w:rPr>
        <w:drawing>
          <wp:inline distT="0" distB="0" distL="0" distR="0" wp14:anchorId="5490C92B" wp14:editId="63F6D122">
            <wp:extent cx="2943225" cy="2523556"/>
            <wp:effectExtent l="0" t="0" r="0" b="0"/>
            <wp:docPr id="5" name="Picture 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now cond pal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44719" cy="2524837"/>
                    </a:xfrm>
                    <a:prstGeom prst="rect">
                      <a:avLst/>
                    </a:prstGeom>
                  </pic:spPr>
                </pic:pic>
              </a:graphicData>
            </a:graphic>
          </wp:inline>
        </w:drawing>
      </w:r>
    </w:p>
    <w:p w14:paraId="00E14440" w14:textId="5D03F788" w:rsidR="004129A5" w:rsidRDefault="004129A5">
      <w:pPr>
        <w:rPr>
          <w:lang w:val="en-AU"/>
        </w:rPr>
      </w:pPr>
    </w:p>
    <w:p w14:paraId="7C3C03A8" w14:textId="256534E0" w:rsidR="004129A5" w:rsidRDefault="004129A5">
      <w:pPr>
        <w:rPr>
          <w:lang w:val="en-AU"/>
        </w:rPr>
      </w:pPr>
    </w:p>
    <w:p w14:paraId="36AA3E22" w14:textId="3B88F0C6" w:rsidR="004129A5" w:rsidRPr="004129A5" w:rsidRDefault="004129A5">
      <w:pPr>
        <w:rPr>
          <w:b/>
          <w:sz w:val="32"/>
          <w:lang w:val="en-AU"/>
        </w:rPr>
      </w:pPr>
      <w:r w:rsidRPr="004129A5">
        <w:rPr>
          <w:b/>
          <w:sz w:val="32"/>
          <w:lang w:val="en-AU"/>
        </w:rPr>
        <w:t>Style Guide</w:t>
      </w:r>
    </w:p>
    <w:p w14:paraId="0F89C296" w14:textId="32FAA220" w:rsidR="004129A5" w:rsidRDefault="004129A5">
      <w:pPr>
        <w:rPr>
          <w:lang w:val="en-AU"/>
        </w:rPr>
      </w:pPr>
    </w:p>
    <w:p w14:paraId="542A70DA" w14:textId="33B41ECD" w:rsidR="004129A5" w:rsidRDefault="004129A5">
      <w:pPr>
        <w:rPr>
          <w:lang w:val="en-AU"/>
        </w:rPr>
      </w:pPr>
      <w:r>
        <w:rPr>
          <w:lang w:val="en-AU"/>
        </w:rPr>
        <w:t>We are open to any style of illustration/image, as long as it is consistent with the rest of our brand imagery</w:t>
      </w:r>
      <w:r w:rsidR="008E777A">
        <w:rPr>
          <w:lang w:val="en-AU"/>
        </w:rPr>
        <w:t xml:space="preserve"> and colours</w:t>
      </w:r>
      <w:r>
        <w:rPr>
          <w:lang w:val="en-AU"/>
        </w:rPr>
        <w:t>. There are few guiding principles that may help:</w:t>
      </w:r>
    </w:p>
    <w:p w14:paraId="20EA82A7" w14:textId="6792A924" w:rsidR="004129A5" w:rsidRDefault="004129A5">
      <w:pPr>
        <w:rPr>
          <w:lang w:val="en-AU"/>
        </w:rPr>
      </w:pPr>
      <w:r w:rsidRPr="004129A5">
        <w:rPr>
          <w:b/>
          <w:lang w:val="en-AU"/>
        </w:rPr>
        <w:t>Clean &amp; Modern</w:t>
      </w:r>
      <w:r>
        <w:rPr>
          <w:lang w:val="en-AU"/>
        </w:rPr>
        <w:t xml:space="preserve"> – This is a financial services application, so everything about it </w:t>
      </w:r>
      <w:proofErr w:type="gramStart"/>
      <w:r>
        <w:rPr>
          <w:lang w:val="en-AU"/>
        </w:rPr>
        <w:t>has to</w:t>
      </w:r>
      <w:proofErr w:type="gramEnd"/>
      <w:r>
        <w:rPr>
          <w:lang w:val="en-AU"/>
        </w:rPr>
        <w:t xml:space="preserve"> be as simple and clear as possible. The </w:t>
      </w:r>
      <w:proofErr w:type="spellStart"/>
      <w:r>
        <w:rPr>
          <w:lang w:val="en-AU"/>
        </w:rPr>
        <w:t>illustations</w:t>
      </w:r>
      <w:proofErr w:type="spellEnd"/>
      <w:r>
        <w:rPr>
          <w:lang w:val="en-AU"/>
        </w:rPr>
        <w:t>/images should reflect this. Flowery or artistic looking visuals are probably not the right approach</w:t>
      </w:r>
    </w:p>
    <w:p w14:paraId="5E9ACAEE" w14:textId="034AF391" w:rsidR="004129A5" w:rsidRDefault="004129A5">
      <w:pPr>
        <w:rPr>
          <w:lang w:val="en-AU"/>
        </w:rPr>
      </w:pPr>
      <w:r w:rsidRPr="004129A5">
        <w:rPr>
          <w:b/>
          <w:lang w:val="en-AU"/>
        </w:rPr>
        <w:t>Audience</w:t>
      </w:r>
      <w:r>
        <w:rPr>
          <w:lang w:val="en-AU"/>
        </w:rPr>
        <w:t xml:space="preserve"> – The audience for the application is people without a lot of existing wealth or financial competency. If there is a person or environment represented, this should be reflected. I.e. having a user in a suit is not the right message. </w:t>
      </w:r>
    </w:p>
    <w:p w14:paraId="6D6EBC58" w14:textId="0A10FE0D" w:rsidR="004129A5" w:rsidRDefault="004129A5">
      <w:pPr>
        <w:rPr>
          <w:lang w:val="en-AU"/>
        </w:rPr>
      </w:pPr>
      <w:r w:rsidRPr="004129A5">
        <w:rPr>
          <w:b/>
          <w:lang w:val="en-AU"/>
        </w:rPr>
        <w:t xml:space="preserve">Balance on page with other </w:t>
      </w:r>
      <w:proofErr w:type="gramStart"/>
      <w:r w:rsidRPr="004129A5">
        <w:rPr>
          <w:b/>
          <w:lang w:val="en-AU"/>
        </w:rPr>
        <w:t>content</w:t>
      </w:r>
      <w:r>
        <w:rPr>
          <w:lang w:val="en-AU"/>
        </w:rPr>
        <w:t xml:space="preserve">  –</w:t>
      </w:r>
      <w:proofErr w:type="gramEnd"/>
      <w:r>
        <w:rPr>
          <w:lang w:val="en-AU"/>
        </w:rPr>
        <w:t xml:space="preserve"> If you look at the landing page, you will see there is also a </w:t>
      </w:r>
      <w:r w:rsidR="00951B95">
        <w:rPr>
          <w:lang w:val="en-AU"/>
        </w:rPr>
        <w:t xml:space="preserve">few </w:t>
      </w:r>
      <w:r>
        <w:rPr>
          <w:lang w:val="en-AU"/>
        </w:rPr>
        <w:t>spot</w:t>
      </w:r>
      <w:r w:rsidR="00951B95">
        <w:rPr>
          <w:lang w:val="en-AU"/>
        </w:rPr>
        <w:t>s</w:t>
      </w:r>
      <w:r>
        <w:rPr>
          <w:lang w:val="en-AU"/>
        </w:rPr>
        <w:t xml:space="preserve"> where we are going to put in some screens and wireframes. In order to create balance, we want the illustrations</w:t>
      </w:r>
      <w:r w:rsidR="0054524D">
        <w:rPr>
          <w:lang w:val="en-AU"/>
        </w:rPr>
        <w:t>/</w:t>
      </w:r>
      <w:r>
        <w:rPr>
          <w:lang w:val="en-AU"/>
        </w:rPr>
        <w:t xml:space="preserve">images to </w:t>
      </w:r>
      <w:r w:rsidR="0054524D">
        <w:rPr>
          <w:lang w:val="en-AU"/>
        </w:rPr>
        <w:t xml:space="preserve">be </w:t>
      </w:r>
      <w:r>
        <w:rPr>
          <w:lang w:val="en-AU"/>
        </w:rPr>
        <w:t xml:space="preserve">conceptual, rather than </w:t>
      </w:r>
      <w:r w:rsidR="0054524D">
        <w:rPr>
          <w:lang w:val="en-AU"/>
        </w:rPr>
        <w:t xml:space="preserve">another element that is screen based. </w:t>
      </w:r>
      <w:bookmarkStart w:id="0" w:name="_GoBack"/>
      <w:bookmarkEnd w:id="0"/>
      <w:r>
        <w:rPr>
          <w:lang w:val="en-AU"/>
        </w:rPr>
        <w:t xml:space="preserve"> </w:t>
      </w:r>
    </w:p>
    <w:p w14:paraId="1F29D756" w14:textId="77777777" w:rsidR="008E777A" w:rsidRDefault="008E777A">
      <w:pPr>
        <w:rPr>
          <w:lang w:val="en-AU"/>
        </w:rPr>
      </w:pPr>
    </w:p>
    <w:p w14:paraId="253C1505" w14:textId="6274850F" w:rsidR="000E6F70" w:rsidRPr="000E6F70" w:rsidRDefault="000E6F70">
      <w:pPr>
        <w:rPr>
          <w:lang w:val="en-AU"/>
        </w:rPr>
      </w:pPr>
    </w:p>
    <w:sectPr w:rsidR="000E6F70" w:rsidRPr="000E6F70" w:rsidSect="00DA3A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F70"/>
    <w:rsid w:val="000E6F70"/>
    <w:rsid w:val="004129A5"/>
    <w:rsid w:val="0054524D"/>
    <w:rsid w:val="008E777A"/>
    <w:rsid w:val="00951B95"/>
    <w:rsid w:val="00DA3A76"/>
    <w:rsid w:val="00F95DC4"/>
  </w:rsids>
  <m:mathPr>
    <m:mathFont m:val="Cambria Math"/>
    <m:brkBin m:val="before"/>
    <m:brkBinSub m:val="--"/>
    <m:smallFrac m:val="0"/>
    <m:dispDef/>
    <m:lMargin m:val="0"/>
    <m:rMargin m:val="0"/>
    <m:defJc m:val="centerGroup"/>
    <m:wrapIndent m:val="1440"/>
    <m:intLim m:val="subSup"/>
    <m:naryLim m:val="undOvr"/>
  </m:mathPr>
  <w:themeFontLang w:val="en-AU"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D2FF6"/>
  <w15:chartTrackingRefBased/>
  <w15:docId w15:val="{A6A08262-CD97-4DD4-BEB4-AEACF9584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29A5"/>
    <w:rPr>
      <w:color w:val="0563C1" w:themeColor="hyperlink"/>
      <w:u w:val="single"/>
    </w:rPr>
  </w:style>
  <w:style w:type="character" w:styleId="UnresolvedMention">
    <w:name w:val="Unresolved Mention"/>
    <w:basedOn w:val="DefaultParagraphFont"/>
    <w:uiPriority w:val="99"/>
    <w:semiHidden/>
    <w:unhideWhenUsed/>
    <w:rsid w:val="004129A5"/>
    <w:rPr>
      <w:color w:val="605E5C"/>
      <w:shd w:val="clear" w:color="auto" w:fill="E1DFDD"/>
    </w:rPr>
  </w:style>
  <w:style w:type="character" w:customStyle="1" w:styleId="color15">
    <w:name w:val="color_15"/>
    <w:basedOn w:val="DefaultParagraphFont"/>
    <w:rsid w:val="00412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hyperlink" Target="https://devon274.wixsite.com/mysite"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 Long</dc:creator>
  <cp:keywords/>
  <dc:description/>
  <cp:lastModifiedBy>Nik Long</cp:lastModifiedBy>
  <cp:revision>2</cp:revision>
  <dcterms:created xsi:type="dcterms:W3CDTF">2019-06-01T05:29:00Z</dcterms:created>
  <dcterms:modified xsi:type="dcterms:W3CDTF">2019-06-01T07:13:00Z</dcterms:modified>
</cp:coreProperties>
</file>