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D80E4" w14:textId="693674F0" w:rsidR="007F7DCD" w:rsidRDefault="007F7DCD">
      <w:r>
        <w:t>Rowville Secondary College</w:t>
      </w:r>
    </w:p>
    <w:p w14:paraId="6931104C" w14:textId="73610FCE" w:rsidR="007F7DCD" w:rsidRDefault="007F7DCD">
      <w:r>
        <w:t>Houses</w:t>
      </w:r>
    </w:p>
    <w:p w14:paraId="6DA837E3" w14:textId="4C197CFC" w:rsidR="007F7DCD" w:rsidRDefault="007F7DCD" w:rsidP="007F7DCD">
      <w:pPr>
        <w:pStyle w:val="ListParagraph"/>
        <w:numPr>
          <w:ilvl w:val="0"/>
          <w:numId w:val="1"/>
        </w:numPr>
      </w:pPr>
      <w:r>
        <w:t>Mabo</w:t>
      </w:r>
      <w:r w:rsidR="00C92D6D">
        <w:t xml:space="preserve"> (yellow)</w:t>
      </w:r>
    </w:p>
    <w:p w14:paraId="36A8A7E1" w14:textId="77777777" w:rsidR="009C4903" w:rsidRDefault="009C4903" w:rsidP="009C4903">
      <w:pPr>
        <w:pStyle w:val="ListParagraph"/>
      </w:pPr>
    </w:p>
    <w:p w14:paraId="08DCA857" w14:textId="2247009F" w:rsidR="009C4903" w:rsidRDefault="009C4903" w:rsidP="009C4903">
      <w:pPr>
        <w:pStyle w:val="ListParagraph"/>
      </w:pPr>
      <w:r>
        <w:t>Eddie Mabo</w:t>
      </w:r>
      <w:r w:rsidR="00ED728C">
        <w:t xml:space="preserve">: </w:t>
      </w:r>
      <w:r w:rsidR="00ED728C">
        <w:rPr>
          <w:rFonts w:ascii="Arial" w:hAnsi="Arial" w:cs="Arial"/>
          <w:color w:val="222222"/>
          <w:sz w:val="21"/>
          <w:szCs w:val="21"/>
        </w:rPr>
        <w:t xml:space="preserve">known for his role in campaigning for Indigenous </w:t>
      </w:r>
      <w:hyperlink r:id="rId5" w:tooltip="Land rights" w:history="1">
        <w:r w:rsidR="00ED728C">
          <w:rPr>
            <w:rStyle w:val="Hyperlink"/>
            <w:rFonts w:ascii="Arial" w:hAnsi="Arial" w:cs="Arial"/>
            <w:color w:val="0645AD"/>
            <w:sz w:val="21"/>
            <w:szCs w:val="21"/>
            <w:u w:val="none"/>
          </w:rPr>
          <w:t>land rights</w:t>
        </w:r>
      </w:hyperlink>
      <w:r w:rsidR="00ED728C">
        <w:rPr>
          <w:rFonts w:ascii="Arial" w:hAnsi="Arial" w:cs="Arial"/>
          <w:color w:val="222222"/>
          <w:sz w:val="21"/>
          <w:szCs w:val="21"/>
        </w:rPr>
        <w:t xml:space="preserve"> and for his role in a landmark decision of the </w:t>
      </w:r>
      <w:hyperlink r:id="rId6" w:tooltip="High Court of Australia" w:history="1">
        <w:r w:rsidR="00ED728C">
          <w:rPr>
            <w:rStyle w:val="Hyperlink"/>
            <w:rFonts w:ascii="Arial" w:hAnsi="Arial" w:cs="Arial"/>
            <w:color w:val="0645AD"/>
            <w:sz w:val="21"/>
            <w:szCs w:val="21"/>
            <w:u w:val="none"/>
          </w:rPr>
          <w:t>High Court of Australia</w:t>
        </w:r>
      </w:hyperlink>
      <w:r w:rsidR="00ED728C">
        <w:rPr>
          <w:rFonts w:ascii="Arial" w:hAnsi="Arial" w:cs="Arial"/>
          <w:color w:val="222222"/>
          <w:sz w:val="21"/>
          <w:szCs w:val="21"/>
        </w:rPr>
        <w:t xml:space="preserve"> which overturned the </w:t>
      </w:r>
      <w:hyperlink r:id="rId7" w:anchor="The_dying_out_of_fictions" w:tooltip="Legal fiction" w:history="1">
        <w:r w:rsidR="00ED728C">
          <w:rPr>
            <w:rStyle w:val="Hyperlink"/>
            <w:rFonts w:ascii="Arial" w:hAnsi="Arial" w:cs="Arial"/>
            <w:color w:val="0645AD"/>
            <w:sz w:val="21"/>
            <w:szCs w:val="21"/>
            <w:u w:val="none"/>
          </w:rPr>
          <w:t>legal doctrine</w:t>
        </w:r>
      </w:hyperlink>
      <w:r w:rsidR="00ED728C">
        <w:rPr>
          <w:rFonts w:ascii="Arial" w:hAnsi="Arial" w:cs="Arial"/>
          <w:color w:val="222222"/>
          <w:sz w:val="21"/>
          <w:szCs w:val="21"/>
        </w:rPr>
        <w:t xml:space="preserve"> of </w:t>
      </w:r>
      <w:hyperlink r:id="rId8" w:tooltip="Terra nullius" w:history="1">
        <w:r w:rsidR="00ED728C">
          <w:rPr>
            <w:rStyle w:val="Hyperlink"/>
            <w:rFonts w:ascii="Arial" w:hAnsi="Arial" w:cs="Arial"/>
            <w:i/>
            <w:iCs/>
            <w:color w:val="0645AD"/>
            <w:sz w:val="21"/>
            <w:szCs w:val="21"/>
            <w:u w:val="none"/>
          </w:rPr>
          <w:t>terra nullius</w:t>
        </w:r>
      </w:hyperlink>
      <w:r w:rsidR="00ED728C">
        <w:rPr>
          <w:rFonts w:ascii="Arial" w:hAnsi="Arial" w:cs="Arial"/>
          <w:color w:val="222222"/>
          <w:sz w:val="21"/>
          <w:szCs w:val="21"/>
        </w:rPr>
        <w:t xml:space="preserve">. </w:t>
      </w:r>
      <w:r w:rsidR="00ED728C">
        <w:rPr>
          <w:rFonts w:ascii="Arial" w:hAnsi="Arial" w:cs="Arial"/>
          <w:color w:val="222222"/>
          <w:sz w:val="21"/>
          <w:szCs w:val="21"/>
        </w:rPr>
        <w:t xml:space="preserve"> </w:t>
      </w:r>
      <w:r>
        <w:t>1936- 1992</w:t>
      </w:r>
    </w:p>
    <w:p w14:paraId="29570F4E" w14:textId="792D31AC" w:rsidR="00C94D5F" w:rsidRDefault="00C94D5F" w:rsidP="00C94D5F">
      <w:r>
        <w:t xml:space="preserve">“I laid in bed thinking about the future. How I would like it to be, even if I am not there.” </w:t>
      </w:r>
    </w:p>
    <w:p w14:paraId="55D7993B" w14:textId="31BD683B" w:rsidR="00B138D8" w:rsidRDefault="0019760B" w:rsidP="00C94D5F">
      <w:r>
        <w:rPr>
          <w:noProof/>
        </w:rPr>
        <w:drawing>
          <wp:inline distT="0" distB="0" distL="0" distR="0" wp14:anchorId="146BBD41" wp14:editId="5C8D3F2C">
            <wp:extent cx="1790700" cy="2552700"/>
            <wp:effectExtent l="0" t="0" r="0" b="0"/>
            <wp:docPr id="5" name="Picture 5" descr="C:\Users\Julie\AppData\Local\Microsoft\Windows\INetCache\Content.MSO\B661723E.tm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ulie\AppData\Local\Microsoft\Windows\INetCache\Content.MSO\B661723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2552700"/>
                    </a:xfrm>
                    <a:prstGeom prst="rect">
                      <a:avLst/>
                    </a:prstGeom>
                    <a:noFill/>
                    <a:ln>
                      <a:noFill/>
                    </a:ln>
                  </pic:spPr>
                </pic:pic>
              </a:graphicData>
            </a:graphic>
          </wp:inline>
        </w:drawing>
      </w:r>
    </w:p>
    <w:p w14:paraId="019EA4E6" w14:textId="624EB97E" w:rsidR="00D31CAB" w:rsidRDefault="00D31CAB" w:rsidP="00D31CAB">
      <w:pPr>
        <w:pStyle w:val="ListParagraph"/>
        <w:numPr>
          <w:ilvl w:val="0"/>
          <w:numId w:val="1"/>
        </w:numPr>
      </w:pPr>
      <w:proofErr w:type="spellStart"/>
      <w:r>
        <w:t>Stynes</w:t>
      </w:r>
      <w:proofErr w:type="spellEnd"/>
      <w:r w:rsidR="00C92D6D">
        <w:t xml:space="preserve"> (blue)</w:t>
      </w:r>
    </w:p>
    <w:p w14:paraId="012EFEB4" w14:textId="0F6899D2" w:rsidR="009C4903" w:rsidRDefault="009C4903" w:rsidP="009C4903">
      <w:pPr>
        <w:ind w:left="360"/>
      </w:pPr>
      <w:r>
        <w:t xml:space="preserve">Jim </w:t>
      </w:r>
      <w:proofErr w:type="spellStart"/>
      <w:r>
        <w:t>Stynes</w:t>
      </w:r>
      <w:proofErr w:type="spellEnd"/>
      <w:r w:rsidR="00F533D4">
        <w:t>:</w:t>
      </w:r>
      <w:r>
        <w:t xml:space="preserve"> </w:t>
      </w:r>
      <w:r w:rsidR="00F533D4">
        <w:rPr>
          <w:rFonts w:ascii="Arial" w:hAnsi="Arial" w:cs="Arial"/>
          <w:color w:val="222222"/>
          <w:sz w:val="21"/>
          <w:szCs w:val="21"/>
        </w:rPr>
        <w:t xml:space="preserve">one of </w:t>
      </w:r>
      <w:r w:rsidR="00F533D4">
        <w:rPr>
          <w:rFonts w:ascii="Arial" w:hAnsi="Arial" w:cs="Arial"/>
          <w:color w:val="222222"/>
          <w:sz w:val="21"/>
          <w:szCs w:val="21"/>
        </w:rPr>
        <w:t xml:space="preserve">AFL’s </w:t>
      </w:r>
      <w:r w:rsidR="00F533D4">
        <w:rPr>
          <w:rFonts w:ascii="Arial" w:hAnsi="Arial" w:cs="Arial"/>
          <w:color w:val="222222"/>
          <w:sz w:val="21"/>
          <w:szCs w:val="21"/>
        </w:rPr>
        <w:t xml:space="preserve"> most prominent figures</w:t>
      </w:r>
      <w:r w:rsidR="00F533D4">
        <w:rPr>
          <w:rFonts w:ascii="Arial" w:hAnsi="Arial" w:cs="Arial"/>
          <w:color w:val="222222"/>
          <w:sz w:val="21"/>
          <w:szCs w:val="21"/>
        </w:rPr>
        <w:t xml:space="preserve"> who </w:t>
      </w:r>
      <w:bookmarkStart w:id="0" w:name="_GoBack"/>
      <w:bookmarkEnd w:id="0"/>
      <w:r w:rsidR="00F533D4">
        <w:rPr>
          <w:rFonts w:ascii="Arial" w:hAnsi="Arial" w:cs="Arial"/>
          <w:color w:val="222222"/>
          <w:sz w:val="21"/>
          <w:szCs w:val="21"/>
        </w:rPr>
        <w:t xml:space="preserve">won </w:t>
      </w:r>
      <w:r w:rsidR="00F533D4">
        <w:rPr>
          <w:rFonts w:ascii="Arial" w:hAnsi="Arial" w:cs="Arial"/>
          <w:color w:val="222222"/>
          <w:sz w:val="21"/>
          <w:szCs w:val="21"/>
        </w:rPr>
        <w:t xml:space="preserve">the </w:t>
      </w:r>
      <w:hyperlink r:id="rId11" w:tooltip="Brownlow Medal" w:history="1">
        <w:r w:rsidR="00F533D4">
          <w:rPr>
            <w:rStyle w:val="Hyperlink"/>
            <w:rFonts w:ascii="Arial" w:hAnsi="Arial" w:cs="Arial"/>
            <w:color w:val="0645AD"/>
            <w:sz w:val="21"/>
            <w:szCs w:val="21"/>
            <w:u w:val="none"/>
          </w:rPr>
          <w:t>Brownlow Medal</w:t>
        </w:r>
      </w:hyperlink>
      <w:r w:rsidR="00F533D4">
        <w:rPr>
          <w:rFonts w:ascii="Arial" w:hAnsi="Arial" w:cs="Arial"/>
          <w:color w:val="222222"/>
          <w:sz w:val="21"/>
          <w:szCs w:val="21"/>
        </w:rPr>
        <w:t xml:space="preserve"> in 1991. Off the field, he was a notable AFL administrator, philanthropist, charity worker and writer. </w:t>
      </w:r>
      <w:r>
        <w:t>1966-2012</w:t>
      </w:r>
    </w:p>
    <w:p w14:paraId="6D62748F" w14:textId="457EFEA4" w:rsidR="007F7DCD" w:rsidRDefault="007F7DCD" w:rsidP="007F7DCD">
      <w:r>
        <w:t>“I love life. There’s always something to overcome, new people to meet… You’ve just got to find your bliss and go after it. That’s where the drive is, that’s how you find your special place.”</w:t>
      </w:r>
    </w:p>
    <w:p w14:paraId="33FBB3DE" w14:textId="51897BB1" w:rsidR="00F44405" w:rsidRDefault="004269A0" w:rsidP="007F7DCD">
      <w:r>
        <w:rPr>
          <w:rFonts w:ascii="Arial" w:hAnsi="Arial" w:cs="Arial"/>
          <w:noProof/>
          <w:color w:val="1A0DAB"/>
          <w:sz w:val="2"/>
          <w:szCs w:val="2"/>
          <w:shd w:val="clear" w:color="auto" w:fill="FFFFFF"/>
        </w:rPr>
        <w:drawing>
          <wp:inline distT="0" distB="0" distL="0" distR="0" wp14:anchorId="652ACE26" wp14:editId="586FBBEE">
            <wp:extent cx="2583180" cy="1771650"/>
            <wp:effectExtent l="0" t="0" r="7620" b="0"/>
            <wp:docPr id="6" name="Picture 6" descr="Image result for Jim Styn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Jim Styne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3180" cy="1771650"/>
                    </a:xfrm>
                    <a:prstGeom prst="rect">
                      <a:avLst/>
                    </a:prstGeom>
                    <a:noFill/>
                    <a:ln>
                      <a:noFill/>
                    </a:ln>
                  </pic:spPr>
                </pic:pic>
              </a:graphicData>
            </a:graphic>
          </wp:inline>
        </w:drawing>
      </w:r>
    </w:p>
    <w:p w14:paraId="7F435246" w14:textId="77777777" w:rsidR="00C92D6D" w:rsidRDefault="00C92D6D" w:rsidP="00C92D6D">
      <w:pPr>
        <w:pStyle w:val="ListParagraph"/>
      </w:pPr>
    </w:p>
    <w:p w14:paraId="3BE60C14" w14:textId="77777777" w:rsidR="00C92D6D" w:rsidRDefault="00C92D6D" w:rsidP="00C92D6D">
      <w:pPr>
        <w:pStyle w:val="ListParagraph"/>
      </w:pPr>
    </w:p>
    <w:p w14:paraId="560DA33C" w14:textId="7F3D3DEC" w:rsidR="000F1A44" w:rsidRDefault="000F1A44" w:rsidP="000F1A44">
      <w:pPr>
        <w:pStyle w:val="ListParagraph"/>
        <w:numPr>
          <w:ilvl w:val="0"/>
          <w:numId w:val="1"/>
        </w:numPr>
      </w:pPr>
      <w:r>
        <w:t>Walton</w:t>
      </w:r>
      <w:r w:rsidR="00C92D6D">
        <w:t xml:space="preserve"> (green)</w:t>
      </w:r>
    </w:p>
    <w:p w14:paraId="6501EA31" w14:textId="6F8D6AB5" w:rsidR="009C4903" w:rsidRPr="009C4903" w:rsidRDefault="009C4903" w:rsidP="009C4903">
      <w:pPr>
        <w:spacing w:line="308" w:lineRule="atLeast"/>
        <w:rPr>
          <w:rFonts w:ascii="Arial" w:eastAsia="Times New Roman" w:hAnsi="Arial" w:cs="Arial"/>
          <w:color w:val="222222"/>
          <w:sz w:val="20"/>
          <w:szCs w:val="20"/>
          <w:lang w:eastAsia="en-AU"/>
        </w:rPr>
      </w:pPr>
      <w:r>
        <w:t xml:space="preserve">Nancy-Bird Walton </w:t>
      </w:r>
      <w:r w:rsidRPr="009C4903">
        <w:rPr>
          <w:rFonts w:ascii="Arial" w:eastAsia="Times New Roman" w:hAnsi="Arial" w:cs="Arial"/>
          <w:color w:val="222222"/>
          <w:sz w:val="20"/>
          <w:szCs w:val="20"/>
          <w:lang w:eastAsia="en-AU"/>
        </w:rPr>
        <w:t>AO, OBE</w:t>
      </w:r>
      <w:r w:rsidR="0048626C">
        <w:rPr>
          <w:rFonts w:ascii="Arial" w:eastAsia="Times New Roman" w:hAnsi="Arial" w:cs="Arial"/>
          <w:color w:val="222222"/>
          <w:sz w:val="20"/>
          <w:szCs w:val="20"/>
          <w:lang w:eastAsia="en-AU"/>
        </w:rPr>
        <w:t xml:space="preserve">: </w:t>
      </w:r>
      <w:r w:rsidR="0048626C">
        <w:rPr>
          <w:rFonts w:ascii="Arial" w:hAnsi="Arial" w:cs="Arial"/>
          <w:color w:val="222222"/>
          <w:sz w:val="20"/>
          <w:szCs w:val="20"/>
        </w:rPr>
        <w:t xml:space="preserve">a pioneering Australian aviatrix, known as "The Angel of the Outback", and the founder and patron of the Australian Women Pilots' Association. </w:t>
      </w:r>
      <w:r>
        <w:rPr>
          <w:rFonts w:ascii="Arial" w:eastAsia="Times New Roman" w:hAnsi="Arial" w:cs="Arial"/>
          <w:color w:val="222222"/>
          <w:sz w:val="20"/>
          <w:szCs w:val="20"/>
          <w:lang w:eastAsia="en-AU"/>
        </w:rPr>
        <w:t>1915-2009</w:t>
      </w:r>
    </w:p>
    <w:p w14:paraId="6B7D891B" w14:textId="57D0165F" w:rsidR="009C4903" w:rsidRDefault="009C4903" w:rsidP="009C4903"/>
    <w:p w14:paraId="1BF6A854" w14:textId="56068D7E" w:rsidR="000F1A44" w:rsidRDefault="000F1A44" w:rsidP="000F1A44">
      <w:r>
        <w:t>“As a small child I used to dream I could fly. I could dream I could lift myself up over the telegraph poles when the lions and tigers were</w:t>
      </w:r>
      <w:r w:rsidR="002A5891" w:rsidRPr="002A5891">
        <w:t xml:space="preserve"> </w:t>
      </w:r>
      <w:r w:rsidR="002A5891">
        <w:t>chasing me in my childish nightmares</w:t>
      </w:r>
      <w:r>
        <w:t>”</w:t>
      </w:r>
    </w:p>
    <w:p w14:paraId="546EF596" w14:textId="04F7218D" w:rsidR="00D66F51" w:rsidRDefault="00D66F51" w:rsidP="000F1A44">
      <w:r>
        <w:rPr>
          <w:rFonts w:ascii="Arial" w:hAnsi="Arial" w:cs="Arial"/>
          <w:noProof/>
          <w:color w:val="1A0DAB"/>
          <w:sz w:val="20"/>
          <w:szCs w:val="20"/>
          <w:bdr w:val="none" w:sz="0" w:space="0" w:color="auto" w:frame="1"/>
        </w:rPr>
        <w:drawing>
          <wp:inline distT="0" distB="0" distL="0" distR="0" wp14:anchorId="7083BE89" wp14:editId="1179B3E5">
            <wp:extent cx="1619250" cy="2122170"/>
            <wp:effectExtent l="0" t="0" r="0" b="0"/>
            <wp:docPr id="4" name="Picture 4" descr="Image result for famous quotes Nancy Bird Walt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amous quotes Nancy Bird Walto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2122170"/>
                    </a:xfrm>
                    <a:prstGeom prst="rect">
                      <a:avLst/>
                    </a:prstGeom>
                    <a:noFill/>
                    <a:ln>
                      <a:noFill/>
                    </a:ln>
                  </pic:spPr>
                </pic:pic>
              </a:graphicData>
            </a:graphic>
          </wp:inline>
        </w:drawing>
      </w:r>
    </w:p>
    <w:p w14:paraId="1FCFB542" w14:textId="77777777" w:rsidR="00F44405" w:rsidRDefault="00F44405" w:rsidP="000F1A44"/>
    <w:p w14:paraId="51B740C5" w14:textId="751BB4AB" w:rsidR="00326BBE" w:rsidRDefault="00326BBE" w:rsidP="00326BBE">
      <w:pPr>
        <w:pStyle w:val="ListParagraph"/>
        <w:numPr>
          <w:ilvl w:val="0"/>
          <w:numId w:val="1"/>
        </w:numPr>
      </w:pPr>
      <w:r>
        <w:t>Aston</w:t>
      </w:r>
      <w:r w:rsidR="00C92D6D">
        <w:t xml:space="preserve"> (red)</w:t>
      </w:r>
    </w:p>
    <w:p w14:paraId="42EF03E0" w14:textId="30A1A9B8" w:rsidR="009C4903" w:rsidRDefault="009C4903" w:rsidP="009C4903">
      <w:r>
        <w:t>Tilly Aston</w:t>
      </w:r>
      <w:r w:rsidR="0048626C">
        <w:t xml:space="preserve">: </w:t>
      </w:r>
      <w:r w:rsidR="0065691A">
        <w:rPr>
          <w:rFonts w:ascii="Arial" w:hAnsi="Arial" w:cs="Arial"/>
          <w:color w:val="222222"/>
          <w:sz w:val="20"/>
          <w:szCs w:val="20"/>
        </w:rPr>
        <w:t>a blind Australian writer and teacher, who founded the Victorian Association of Braille Writers</w:t>
      </w:r>
      <w:r w:rsidR="0065691A">
        <w:t xml:space="preserve"> </w:t>
      </w:r>
      <w:r>
        <w:t>1873-1947</w:t>
      </w:r>
    </w:p>
    <w:p w14:paraId="4A937D77" w14:textId="397959CA" w:rsidR="00D66F51" w:rsidRDefault="0065691A" w:rsidP="00D66F51">
      <w:pPr>
        <w:rPr>
          <w:rFonts w:ascii="Georgia" w:hAnsi="Georgia"/>
          <w:color w:val="666666"/>
          <w:sz w:val="21"/>
          <w:szCs w:val="21"/>
        </w:rPr>
      </w:pPr>
      <w:r>
        <w:rPr>
          <w:rFonts w:ascii="Georgia" w:hAnsi="Georgia"/>
          <w:color w:val="666666"/>
          <w:sz w:val="21"/>
          <w:szCs w:val="21"/>
        </w:rPr>
        <w:t xml:space="preserve"> </w:t>
      </w:r>
      <w:r w:rsidR="00D66F51">
        <w:rPr>
          <w:rFonts w:ascii="Georgia" w:hAnsi="Georgia"/>
          <w:color w:val="666666"/>
          <w:sz w:val="21"/>
          <w:szCs w:val="21"/>
        </w:rPr>
        <w:t>“Poor eyes limit your sight. Poor vision limits your deeds.”</w:t>
      </w:r>
    </w:p>
    <w:p w14:paraId="2A785122" w14:textId="4A99AF4D" w:rsidR="00D66F51" w:rsidRDefault="00D66F51" w:rsidP="00D66F51">
      <w:r>
        <w:rPr>
          <w:rFonts w:ascii="Arial" w:hAnsi="Arial" w:cs="Arial"/>
          <w:noProof/>
          <w:color w:val="1A0DAB"/>
          <w:sz w:val="20"/>
          <w:szCs w:val="20"/>
          <w:bdr w:val="none" w:sz="0" w:space="0" w:color="auto" w:frame="1"/>
        </w:rPr>
        <w:drawing>
          <wp:inline distT="0" distB="0" distL="0" distR="0" wp14:anchorId="3798F17D" wp14:editId="4DD3EBB6">
            <wp:extent cx="2087880" cy="3055837"/>
            <wp:effectExtent l="0" t="0" r="7620" b="0"/>
            <wp:docPr id="3" name="Picture 3" descr="Image result for famous quotes Tilly Aston">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amous quotes Tilly Ast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7880" cy="3055837"/>
                    </a:xfrm>
                    <a:prstGeom prst="rect">
                      <a:avLst/>
                    </a:prstGeom>
                    <a:noFill/>
                    <a:ln>
                      <a:noFill/>
                    </a:ln>
                  </pic:spPr>
                </pic:pic>
              </a:graphicData>
            </a:graphic>
          </wp:inline>
        </w:drawing>
      </w:r>
    </w:p>
    <w:sectPr w:rsidR="00D66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4450B"/>
    <w:multiLevelType w:val="hybridMultilevel"/>
    <w:tmpl w:val="FC76F4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CD"/>
    <w:rsid w:val="000F1A44"/>
    <w:rsid w:val="0019760B"/>
    <w:rsid w:val="002A5891"/>
    <w:rsid w:val="00326BBE"/>
    <w:rsid w:val="004269A0"/>
    <w:rsid w:val="0048626C"/>
    <w:rsid w:val="0065691A"/>
    <w:rsid w:val="007F7DCD"/>
    <w:rsid w:val="009C4903"/>
    <w:rsid w:val="00B138D8"/>
    <w:rsid w:val="00C92D6D"/>
    <w:rsid w:val="00C94D5F"/>
    <w:rsid w:val="00D31CAB"/>
    <w:rsid w:val="00D66F51"/>
    <w:rsid w:val="00ED728C"/>
    <w:rsid w:val="00F44405"/>
    <w:rsid w:val="00F53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4194"/>
  <w15:chartTrackingRefBased/>
  <w15:docId w15:val="{D4A53215-B1A5-42DE-B90B-A380B8B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DCD"/>
    <w:pPr>
      <w:ind w:left="720"/>
      <w:contextualSpacing/>
    </w:pPr>
  </w:style>
  <w:style w:type="character" w:styleId="Hyperlink">
    <w:name w:val="Hyperlink"/>
    <w:basedOn w:val="DefaultParagraphFont"/>
    <w:uiPriority w:val="99"/>
    <w:semiHidden/>
    <w:unhideWhenUsed/>
    <w:rsid w:val="009C4903"/>
    <w:rPr>
      <w:color w:val="0000FF"/>
      <w:u w:val="single"/>
    </w:rPr>
  </w:style>
  <w:style w:type="character" w:customStyle="1" w:styleId="w8qarf">
    <w:name w:val="w8qarf"/>
    <w:basedOn w:val="DefaultParagraphFont"/>
    <w:rsid w:val="009C4903"/>
  </w:style>
  <w:style w:type="character" w:customStyle="1" w:styleId="lrzxr">
    <w:name w:val="lrzxr"/>
    <w:basedOn w:val="DefaultParagraphFont"/>
    <w:rsid w:val="009C4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760173145">
          <w:marLeft w:val="0"/>
          <w:marRight w:val="0"/>
          <w:marTop w:val="195"/>
          <w:marBottom w:val="195"/>
          <w:divBdr>
            <w:top w:val="none" w:sz="0" w:space="0" w:color="auto"/>
            <w:left w:val="none" w:sz="0" w:space="0" w:color="auto"/>
            <w:bottom w:val="none" w:sz="0" w:space="0" w:color="auto"/>
            <w:right w:val="none" w:sz="0" w:space="0" w:color="auto"/>
          </w:divBdr>
          <w:divsChild>
            <w:div w:id="57166162">
              <w:marLeft w:val="0"/>
              <w:marRight w:val="0"/>
              <w:marTop w:val="0"/>
              <w:marBottom w:val="0"/>
              <w:divBdr>
                <w:top w:val="none" w:sz="0" w:space="0" w:color="auto"/>
                <w:left w:val="none" w:sz="0" w:space="0" w:color="auto"/>
                <w:bottom w:val="none" w:sz="0" w:space="0" w:color="auto"/>
                <w:right w:val="none" w:sz="0" w:space="0" w:color="auto"/>
              </w:divBdr>
              <w:divsChild>
                <w:div w:id="397364229">
                  <w:marLeft w:val="0"/>
                  <w:marRight w:val="0"/>
                  <w:marTop w:val="0"/>
                  <w:marBottom w:val="0"/>
                  <w:divBdr>
                    <w:top w:val="none" w:sz="0" w:space="0" w:color="auto"/>
                    <w:left w:val="none" w:sz="0" w:space="0" w:color="auto"/>
                    <w:bottom w:val="none" w:sz="0" w:space="0" w:color="auto"/>
                    <w:right w:val="none" w:sz="0" w:space="0" w:color="auto"/>
                  </w:divBdr>
                  <w:divsChild>
                    <w:div w:id="8028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878">
          <w:marLeft w:val="0"/>
          <w:marRight w:val="0"/>
          <w:marTop w:val="0"/>
          <w:marBottom w:val="0"/>
          <w:divBdr>
            <w:top w:val="none" w:sz="0" w:space="0" w:color="auto"/>
            <w:left w:val="none" w:sz="0" w:space="0" w:color="auto"/>
            <w:bottom w:val="none" w:sz="0" w:space="0" w:color="auto"/>
            <w:right w:val="none" w:sz="0" w:space="0" w:color="auto"/>
          </w:divBdr>
          <w:divsChild>
            <w:div w:id="162280281">
              <w:marLeft w:val="0"/>
              <w:marRight w:val="0"/>
              <w:marTop w:val="105"/>
              <w:marBottom w:val="0"/>
              <w:divBdr>
                <w:top w:val="none" w:sz="0" w:space="0" w:color="auto"/>
                <w:left w:val="none" w:sz="0" w:space="0" w:color="auto"/>
                <w:bottom w:val="none" w:sz="0" w:space="0" w:color="auto"/>
                <w:right w:val="none" w:sz="0" w:space="0" w:color="auto"/>
              </w:divBdr>
            </w:div>
          </w:divsChild>
        </w:div>
        <w:div w:id="38166336">
          <w:marLeft w:val="0"/>
          <w:marRight w:val="0"/>
          <w:marTop w:val="0"/>
          <w:marBottom w:val="0"/>
          <w:divBdr>
            <w:top w:val="none" w:sz="0" w:space="0" w:color="auto"/>
            <w:left w:val="none" w:sz="0" w:space="0" w:color="auto"/>
            <w:bottom w:val="none" w:sz="0" w:space="0" w:color="auto"/>
            <w:right w:val="none" w:sz="0" w:space="0" w:color="auto"/>
          </w:divBdr>
          <w:divsChild>
            <w:div w:id="3681173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609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rra_nullius"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egal_fiction" TargetMode="External"/><Relationship Id="rId12" Type="http://schemas.openxmlformats.org/officeDocument/2006/relationships/hyperlink" Target="https://www.google.com.au/imgres?imgurl=https%3A%2F%2Fcdn4.theroar.com.au%2Fwp-content%2Fuploads%2F2012%2F03%2Fjim-stynes-415x285.jpg&amp;imgrefurl=https%3A%2F%2Fwww.theroar.com.au%2F2012%2F03%2F22%2Fthe-wonderful-long-lasting-reach-of-jim-stynes%2F&amp;docid=we8tYg-Ul_h14M&amp;tbnid=BXnxGuM1V6FB9M%3A&amp;vet=10ahUKEwia79beksPiAhXXF3IKHUAzAiUQMwiDASgVMBU..i&amp;w=415&amp;h=285&amp;bih=655&amp;biw=1391&amp;q=Jim%20Stynes&amp;ved=0ahUKEwia79beksPiAhXXF3IKHUAzAiUQMwiDASgVMBU&amp;iact=mrc&amp;uact=8"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ww.google.com.au/url?sa=i&amp;rct=j&amp;q=&amp;esrc=s&amp;source=images&amp;cd=&amp;ved=2ahUKEwiNm57ikcPiAhXFZSsKHQNqC2IQjRx6BAgBEAU&amp;url=https%3A%2F%2Fwww.pinterest.de%2Fpin%2F414190496950951289%2F&amp;psig=AOvVaw2V206y8aRwIl8y2vSOu-VS&amp;ust=1559301705387986" TargetMode="External"/><Relationship Id="rId1" Type="http://schemas.openxmlformats.org/officeDocument/2006/relationships/numbering" Target="numbering.xml"/><Relationship Id="rId6" Type="http://schemas.openxmlformats.org/officeDocument/2006/relationships/hyperlink" Target="https://en.wikipedia.org/wiki/High_Court_of_Australia" TargetMode="External"/><Relationship Id="rId11" Type="http://schemas.openxmlformats.org/officeDocument/2006/relationships/hyperlink" Target="https://en.wikipedia.org/wiki/Brownlow_Medal" TargetMode="External"/><Relationship Id="rId5" Type="http://schemas.openxmlformats.org/officeDocument/2006/relationships/hyperlink" Target="https://en.wikipedia.org/wiki/Land_rights" TargetMode="Externa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au/imgres?imgurl=https%3A%2F%2Fwww.indigenous.gov.au%2Fsites%2Fdefault%2Ffiles%2Fwp-content%2Fuploads%2F2012%2F06%2FEddieMabo.jpg&amp;imgrefurl=https%3A%2F%2Fwww.indigenous.gov.au%2Feddie-mabo-the-man-behind-mabo-day&amp;docid=jpfqOyf-09CRgM&amp;tbnid=tXBOXoPzcPkJJM%3A&amp;vet=10ahUKEwisrs3FksPiAhUPbisKHUV9BKMQMwh5KAUwBQ..i&amp;w=600&amp;h=852&amp;bih=655&amp;biw=1391&amp;q=eddie%20mabo&amp;ved=0ahUKEwisrs3FksPiAhUPbisKHUV9BKMQMwh5KAUwBQ&amp;iact=mrc&amp;uact=8" TargetMode="External"/><Relationship Id="rId14" Type="http://schemas.openxmlformats.org/officeDocument/2006/relationships/hyperlink" Target="https://www.google.com.au/url?sa=i&amp;rct=j&amp;q=&amp;esrc=s&amp;source=images&amp;cd=&amp;ved=2ahUKEwjLlPmgksPiAhWXXisKHYChCu0QjRx6BAgBEAU&amp;url=https%3A%2F%2Fen.wikipedia.org%2Fwiki%2FNancy_Bird_Walton&amp;psig=AOvVaw0hG0VGKn6c5sj3M61dq8dk&amp;ust=1559301824317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626</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Kennedy</dc:creator>
  <cp:keywords/>
  <dc:description/>
  <cp:lastModifiedBy>Julie Kennedy</cp:lastModifiedBy>
  <cp:revision>17</cp:revision>
  <dcterms:created xsi:type="dcterms:W3CDTF">2019-05-30T10:52:00Z</dcterms:created>
  <dcterms:modified xsi:type="dcterms:W3CDTF">2019-05-30T21:18:00Z</dcterms:modified>
</cp:coreProperties>
</file>