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F19" w:rsidRPr="003F1EF0" w:rsidRDefault="007411BD">
      <w:pPr>
        <w:rPr>
          <w:sz w:val="20"/>
          <w:szCs w:val="20"/>
        </w:rPr>
      </w:pPr>
      <w:r w:rsidRPr="003F1EF0">
        <w:rPr>
          <w:noProof/>
          <w:sz w:val="20"/>
          <w:szCs w:val="20"/>
        </w:rPr>
        <w:drawing>
          <wp:inline distT="114300" distB="114300" distL="114300" distR="114300">
            <wp:extent cx="5943600" cy="1498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3F19" w:rsidRPr="003F1EF0" w:rsidRDefault="007411BD">
      <w:pPr>
        <w:rPr>
          <w:sz w:val="20"/>
          <w:szCs w:val="20"/>
        </w:rPr>
      </w:pPr>
      <w:r w:rsidRPr="003F1EF0">
        <w:rPr>
          <w:sz w:val="20"/>
          <w:szCs w:val="20"/>
        </w:rPr>
        <w:t>What’s the first thing you do when you research a business? You visit their website.</w:t>
      </w:r>
    </w:p>
    <w:p w:rsidR="00473F19" w:rsidRPr="003F1EF0" w:rsidRDefault="00473F19">
      <w:pPr>
        <w:rPr>
          <w:sz w:val="20"/>
          <w:szCs w:val="20"/>
        </w:rPr>
      </w:pPr>
    </w:p>
    <w:p w:rsidR="00473F19" w:rsidRPr="003F1EF0" w:rsidRDefault="007411BD">
      <w:pPr>
        <w:rPr>
          <w:sz w:val="20"/>
          <w:szCs w:val="20"/>
        </w:rPr>
      </w:pPr>
      <w:r w:rsidRPr="003F1EF0">
        <w:rPr>
          <w:sz w:val="20"/>
          <w:szCs w:val="20"/>
        </w:rPr>
        <w:t>What happens if that business has a quality website? You want to spend money with them.</w:t>
      </w:r>
    </w:p>
    <w:p w:rsidR="00473F19" w:rsidRPr="003F1EF0" w:rsidRDefault="00473F19">
      <w:pPr>
        <w:rPr>
          <w:sz w:val="20"/>
          <w:szCs w:val="20"/>
        </w:rPr>
      </w:pPr>
    </w:p>
    <w:p w:rsidR="00473F19" w:rsidRPr="003F1EF0" w:rsidRDefault="007411BD">
      <w:pPr>
        <w:rPr>
          <w:sz w:val="20"/>
          <w:szCs w:val="20"/>
        </w:rPr>
      </w:pPr>
      <w:r w:rsidRPr="003F1EF0">
        <w:rPr>
          <w:sz w:val="20"/>
          <w:szCs w:val="20"/>
        </w:rPr>
        <w:t>What happens if that business has a poor website? You take your money elsewhere.</w:t>
      </w:r>
    </w:p>
    <w:p w:rsidR="00473F19" w:rsidRPr="003F1EF0" w:rsidRDefault="00473F19">
      <w:pPr>
        <w:rPr>
          <w:sz w:val="20"/>
          <w:szCs w:val="20"/>
        </w:rPr>
      </w:pPr>
    </w:p>
    <w:p w:rsidR="00473F19" w:rsidRPr="003F1EF0" w:rsidRDefault="007411BD">
      <w:pPr>
        <w:rPr>
          <w:sz w:val="20"/>
          <w:szCs w:val="20"/>
        </w:rPr>
      </w:pPr>
      <w:r w:rsidRPr="003F1EF0">
        <w:rPr>
          <w:sz w:val="20"/>
          <w:szCs w:val="20"/>
        </w:rPr>
        <w:t>Your customers act the same way. When they hear about your business, and wonder if th</w:t>
      </w:r>
      <w:r w:rsidRPr="003F1EF0">
        <w:rPr>
          <w:sz w:val="20"/>
          <w:szCs w:val="20"/>
        </w:rPr>
        <w:t>ey should spend money with your business, the first thing they do is visit your website.</w:t>
      </w:r>
    </w:p>
    <w:p w:rsidR="00473F19" w:rsidRPr="003F1EF0" w:rsidRDefault="00473F19">
      <w:pPr>
        <w:rPr>
          <w:sz w:val="20"/>
          <w:szCs w:val="20"/>
        </w:rPr>
      </w:pPr>
    </w:p>
    <w:p w:rsidR="00473F19" w:rsidRPr="003F1EF0" w:rsidRDefault="007411BD">
      <w:pPr>
        <w:rPr>
          <w:sz w:val="20"/>
          <w:szCs w:val="20"/>
        </w:rPr>
      </w:pPr>
      <w:r w:rsidRPr="003F1EF0">
        <w:rPr>
          <w:sz w:val="20"/>
          <w:szCs w:val="20"/>
        </w:rPr>
        <w:t xml:space="preserve">If your website looks dated or is hard to navigate, you need to get it fixed – yesterday. </w:t>
      </w:r>
    </w:p>
    <w:p w:rsidR="00473F19" w:rsidRPr="003F1EF0" w:rsidRDefault="00473F19">
      <w:pPr>
        <w:rPr>
          <w:sz w:val="20"/>
          <w:szCs w:val="20"/>
        </w:rPr>
      </w:pPr>
    </w:p>
    <w:p w:rsidR="00473F19" w:rsidRPr="003F1EF0" w:rsidRDefault="007411BD">
      <w:pPr>
        <w:jc w:val="center"/>
        <w:rPr>
          <w:b/>
          <w:sz w:val="24"/>
          <w:szCs w:val="24"/>
        </w:rPr>
      </w:pPr>
      <w:r w:rsidRPr="003F1EF0">
        <w:rPr>
          <w:b/>
          <w:sz w:val="24"/>
          <w:szCs w:val="24"/>
        </w:rPr>
        <w:t>Hunter &amp; Scrib</w:t>
      </w:r>
      <w:bookmarkStart w:id="0" w:name="_GoBack"/>
      <w:bookmarkEnd w:id="0"/>
      <w:r w:rsidRPr="003F1EF0">
        <w:rPr>
          <w:b/>
          <w:sz w:val="24"/>
          <w:szCs w:val="24"/>
        </w:rPr>
        <w:t>e</w:t>
      </w:r>
      <w:r w:rsidRPr="003F1EF0">
        <w:rPr>
          <w:b/>
          <w:sz w:val="24"/>
          <w:szCs w:val="24"/>
        </w:rPr>
        <w:t xml:space="preserve"> website menu</w:t>
      </w:r>
    </w:p>
    <w:p w:rsidR="00473F19" w:rsidRPr="003F1EF0" w:rsidRDefault="00473F19">
      <w:pPr>
        <w:rPr>
          <w:sz w:val="20"/>
          <w:szCs w:val="20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2475"/>
        <w:gridCol w:w="2550"/>
      </w:tblGrid>
      <w:tr w:rsidR="00473F19" w:rsidRPr="003F1EF0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F19" w:rsidRPr="003F1EF0" w:rsidRDefault="007411B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3F1EF0">
              <w:rPr>
                <w:b/>
                <w:sz w:val="20"/>
                <w:szCs w:val="20"/>
              </w:rPr>
              <w:t>Product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F19" w:rsidRPr="003F1EF0" w:rsidRDefault="007411BD">
            <w:pPr>
              <w:widowControl w:val="0"/>
              <w:spacing w:line="240" w:lineRule="auto"/>
              <w:rPr>
                <w:b/>
                <w:color w:val="FF0000"/>
                <w:sz w:val="20"/>
                <w:szCs w:val="20"/>
              </w:rPr>
            </w:pPr>
            <w:r w:rsidRPr="003F1EF0">
              <w:rPr>
                <w:b/>
                <w:color w:val="FF0000"/>
                <w:sz w:val="20"/>
                <w:szCs w:val="20"/>
              </w:rPr>
              <w:t>Full price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F19" w:rsidRPr="003F1EF0" w:rsidRDefault="007411BD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 w:rsidRPr="003F1EF0">
              <w:rPr>
                <w:b/>
                <w:color w:val="0000FF"/>
                <w:sz w:val="20"/>
                <w:szCs w:val="20"/>
              </w:rPr>
              <w:t>Discounted price*</w:t>
            </w:r>
          </w:p>
        </w:tc>
      </w:tr>
      <w:tr w:rsidR="00473F19" w:rsidRPr="003F1EF0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F19" w:rsidRPr="003F1EF0" w:rsidRDefault="007411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F1EF0">
              <w:rPr>
                <w:sz w:val="20"/>
                <w:szCs w:val="20"/>
              </w:rPr>
              <w:t>Standard website</w:t>
            </w:r>
            <w:r w:rsidRPr="003F1EF0">
              <w:rPr>
                <w:sz w:val="20"/>
                <w:szCs w:val="20"/>
              </w:rPr>
              <w:t xml:space="preserve"> </w:t>
            </w:r>
          </w:p>
          <w:p w:rsidR="00473F19" w:rsidRPr="003F1EF0" w:rsidRDefault="007411B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3F1EF0">
              <w:rPr>
                <w:sz w:val="16"/>
                <w:szCs w:val="16"/>
              </w:rPr>
              <w:t>5 pages</w:t>
            </w:r>
          </w:p>
          <w:p w:rsidR="00473F19" w:rsidRPr="003F1EF0" w:rsidRDefault="007411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F1EF0">
              <w:rPr>
                <w:sz w:val="16"/>
                <w:szCs w:val="16"/>
              </w:rPr>
              <w:t>WordPress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F19" w:rsidRPr="003F1EF0" w:rsidRDefault="007411BD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3F1EF0">
              <w:rPr>
                <w:color w:val="FF0000"/>
                <w:sz w:val="20"/>
                <w:szCs w:val="20"/>
              </w:rPr>
              <w:t>$1,400 (plus GST)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F19" w:rsidRPr="003F1EF0" w:rsidRDefault="007411BD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3F1EF0">
              <w:rPr>
                <w:color w:val="0000FF"/>
                <w:sz w:val="20"/>
                <w:szCs w:val="20"/>
              </w:rPr>
              <w:t>$1,260 (plus GST)</w:t>
            </w:r>
          </w:p>
        </w:tc>
      </w:tr>
      <w:tr w:rsidR="00473F19" w:rsidRPr="003F1EF0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F19" w:rsidRPr="003F1EF0" w:rsidRDefault="007411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F1EF0">
              <w:rPr>
                <w:sz w:val="20"/>
                <w:szCs w:val="20"/>
              </w:rPr>
              <w:t>Ecommerce website</w:t>
            </w:r>
          </w:p>
          <w:p w:rsidR="00473F19" w:rsidRPr="003F1EF0" w:rsidRDefault="007411B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3F1EF0">
              <w:rPr>
                <w:sz w:val="16"/>
                <w:szCs w:val="16"/>
              </w:rPr>
              <w:t>5 pages</w:t>
            </w:r>
          </w:p>
          <w:p w:rsidR="00473F19" w:rsidRPr="003F1EF0" w:rsidRDefault="007411BD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 w:rsidRPr="003F1EF0">
              <w:rPr>
                <w:sz w:val="16"/>
                <w:szCs w:val="16"/>
              </w:rPr>
              <w:t>WooCommerce</w:t>
            </w:r>
            <w:proofErr w:type="spellEnd"/>
            <w:r w:rsidRPr="003F1EF0">
              <w:rPr>
                <w:sz w:val="16"/>
                <w:szCs w:val="16"/>
              </w:rPr>
              <w:t xml:space="preserve"> WordPress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F19" w:rsidRPr="003F1EF0" w:rsidRDefault="007411BD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3F1EF0">
              <w:rPr>
                <w:color w:val="FF0000"/>
                <w:sz w:val="20"/>
                <w:szCs w:val="20"/>
              </w:rPr>
              <w:t>$2,800 (plus GST)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F19" w:rsidRPr="003F1EF0" w:rsidRDefault="007411BD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3F1EF0">
              <w:rPr>
                <w:color w:val="0000FF"/>
                <w:sz w:val="20"/>
                <w:szCs w:val="20"/>
              </w:rPr>
              <w:t>$2,520 (plus GST)</w:t>
            </w:r>
          </w:p>
        </w:tc>
      </w:tr>
      <w:tr w:rsidR="00473F19" w:rsidRPr="003F1EF0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F19" w:rsidRPr="003F1EF0" w:rsidRDefault="007411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F1EF0">
              <w:rPr>
                <w:sz w:val="20"/>
                <w:szCs w:val="20"/>
              </w:rPr>
              <w:t>Custom-built website</w:t>
            </w:r>
          </w:p>
          <w:p w:rsidR="00473F19" w:rsidRPr="003F1EF0" w:rsidRDefault="007411B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3F1EF0">
              <w:rPr>
                <w:sz w:val="16"/>
                <w:szCs w:val="16"/>
              </w:rPr>
              <w:t>5 pages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F19" w:rsidRPr="003F1EF0" w:rsidRDefault="007411BD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3F1EF0">
              <w:rPr>
                <w:color w:val="FF0000"/>
                <w:sz w:val="20"/>
                <w:szCs w:val="20"/>
              </w:rPr>
              <w:t>$5,600 (plus GST)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F19" w:rsidRPr="003F1EF0" w:rsidRDefault="007411BD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3F1EF0">
              <w:rPr>
                <w:color w:val="0000FF"/>
                <w:sz w:val="20"/>
                <w:szCs w:val="20"/>
              </w:rPr>
              <w:t>$5,040 (plus GST)</w:t>
            </w:r>
          </w:p>
        </w:tc>
      </w:tr>
      <w:tr w:rsidR="00473F19" w:rsidRPr="003F1EF0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F19" w:rsidRPr="003F1EF0" w:rsidRDefault="007411BD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 w:rsidRPr="003F1EF0">
              <w:rPr>
                <w:i/>
                <w:sz w:val="20"/>
                <w:szCs w:val="20"/>
              </w:rPr>
              <w:t>Other products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F19" w:rsidRPr="003F1EF0" w:rsidRDefault="007411BD">
            <w:pPr>
              <w:widowControl w:val="0"/>
              <w:spacing w:line="240" w:lineRule="auto"/>
              <w:rPr>
                <w:i/>
                <w:color w:val="FF0000"/>
                <w:sz w:val="20"/>
                <w:szCs w:val="20"/>
              </w:rPr>
            </w:pPr>
            <w:r w:rsidRPr="003F1EF0">
              <w:rPr>
                <w:i/>
                <w:color w:val="FF0000"/>
                <w:sz w:val="20"/>
                <w:szCs w:val="20"/>
              </w:rPr>
              <w:t>Price on request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F19" w:rsidRPr="003F1EF0" w:rsidRDefault="007411BD">
            <w:pPr>
              <w:widowControl w:val="0"/>
              <w:spacing w:line="240" w:lineRule="auto"/>
              <w:rPr>
                <w:i/>
                <w:color w:val="0000FF"/>
                <w:sz w:val="20"/>
                <w:szCs w:val="20"/>
              </w:rPr>
            </w:pPr>
            <w:r w:rsidRPr="003F1EF0">
              <w:rPr>
                <w:i/>
                <w:color w:val="0000FF"/>
                <w:sz w:val="20"/>
                <w:szCs w:val="20"/>
              </w:rPr>
              <w:t>Price on request</w:t>
            </w:r>
          </w:p>
        </w:tc>
      </w:tr>
    </w:tbl>
    <w:p w:rsidR="00473F19" w:rsidRPr="003F1EF0" w:rsidRDefault="00473F19">
      <w:pPr>
        <w:rPr>
          <w:sz w:val="20"/>
          <w:szCs w:val="20"/>
        </w:rPr>
      </w:pPr>
    </w:p>
    <w:p w:rsidR="00473F19" w:rsidRPr="003F1EF0" w:rsidRDefault="007411BD">
      <w:pPr>
        <w:rPr>
          <w:sz w:val="20"/>
          <w:szCs w:val="20"/>
        </w:rPr>
      </w:pPr>
      <w:r w:rsidRPr="003F1EF0">
        <w:rPr>
          <w:sz w:val="20"/>
          <w:szCs w:val="20"/>
        </w:rPr>
        <w:t>* The discount applies when you commit to spend at least $600 per month (excluding GST) with Hunter &amp; Scribe over a 12-month period. We also offer content marketing and graphic design.</w:t>
      </w:r>
    </w:p>
    <w:p w:rsidR="00473F19" w:rsidRPr="003F1EF0" w:rsidRDefault="00473F19">
      <w:pPr>
        <w:rPr>
          <w:sz w:val="20"/>
          <w:szCs w:val="20"/>
        </w:rPr>
      </w:pPr>
    </w:p>
    <w:sectPr w:rsidR="00473F19" w:rsidRPr="003F1EF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1BD" w:rsidRDefault="007411BD">
      <w:pPr>
        <w:spacing w:line="240" w:lineRule="auto"/>
      </w:pPr>
      <w:r>
        <w:separator/>
      </w:r>
    </w:p>
  </w:endnote>
  <w:endnote w:type="continuationSeparator" w:id="0">
    <w:p w:rsidR="007411BD" w:rsidRDefault="00741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F19" w:rsidRDefault="007411BD">
    <w:r>
      <w:rPr>
        <w:b/>
        <w:sz w:val="20"/>
        <w:szCs w:val="20"/>
      </w:rPr>
      <w:t>Hunter &amp; Scribe</w:t>
    </w:r>
    <w:r>
      <w:rPr>
        <w:sz w:val="20"/>
        <w:szCs w:val="20"/>
      </w:rPr>
      <w:t xml:space="preserve">                         </w:t>
    </w:r>
    <w:r>
      <w:rPr>
        <w:i/>
        <w:sz w:val="20"/>
        <w:szCs w:val="20"/>
      </w:rPr>
      <w:t>Stress relief for small businesses</w:t>
    </w:r>
    <w:r>
      <w:rPr>
        <w:sz w:val="20"/>
        <w:szCs w:val="20"/>
      </w:rPr>
      <w:t xml:space="preserve">                     </w:t>
    </w:r>
    <w:hyperlink r:id="rId1">
      <w:r>
        <w:rPr>
          <w:color w:val="1155CC"/>
          <w:sz w:val="20"/>
          <w:szCs w:val="20"/>
          <w:u w:val="single"/>
        </w:rPr>
        <w:t>http://hunterandscribe.com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1BD" w:rsidRDefault="007411BD">
      <w:pPr>
        <w:spacing w:line="240" w:lineRule="auto"/>
      </w:pPr>
      <w:r>
        <w:separator/>
      </w:r>
    </w:p>
  </w:footnote>
  <w:footnote w:type="continuationSeparator" w:id="0">
    <w:p w:rsidR="007411BD" w:rsidRDefault="007411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F19"/>
    <w:rsid w:val="003F1EF0"/>
    <w:rsid w:val="00473F19"/>
    <w:rsid w:val="0074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C421B9D-8353-4F2E-9BE3-8D2984DF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hunterandscrib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Bendel</cp:lastModifiedBy>
  <cp:revision>2</cp:revision>
  <dcterms:created xsi:type="dcterms:W3CDTF">2019-05-04T22:52:00Z</dcterms:created>
  <dcterms:modified xsi:type="dcterms:W3CDTF">2019-05-04T22:53:00Z</dcterms:modified>
</cp:coreProperties>
</file>