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08381" w14:textId="6D71DE55" w:rsidR="00D54B18" w:rsidRPr="00D54B18" w:rsidRDefault="00D54B18" w:rsidP="003473B4">
      <w:pPr>
        <w:spacing w:after="120" w:line="240" w:lineRule="auto"/>
        <w:ind w:firstLine="142"/>
        <w:rPr>
          <w:rFonts w:ascii="Arial" w:eastAsia="Times New Roman" w:hAnsi="Arial" w:cs="Arial"/>
          <w:b/>
          <w:color w:val="222222"/>
          <w:sz w:val="32"/>
          <w:szCs w:val="32"/>
          <w:lang w:eastAsia="en-AU"/>
        </w:rPr>
      </w:pPr>
      <w:proofErr w:type="spellStart"/>
      <w:r w:rsidRPr="00D54B18">
        <w:rPr>
          <w:rFonts w:ascii="Arial" w:eastAsia="Times New Roman" w:hAnsi="Arial" w:cs="Arial"/>
          <w:b/>
          <w:color w:val="222222"/>
          <w:sz w:val="32"/>
          <w:szCs w:val="32"/>
          <w:lang w:eastAsia="en-AU"/>
        </w:rPr>
        <w:t>iQA</w:t>
      </w:r>
      <w:proofErr w:type="spellEnd"/>
      <w:r w:rsidRPr="00D54B18">
        <w:rPr>
          <w:rFonts w:ascii="Arial" w:eastAsia="Times New Roman" w:hAnsi="Arial" w:cs="Arial"/>
          <w:b/>
          <w:color w:val="222222"/>
          <w:sz w:val="32"/>
          <w:szCs w:val="32"/>
          <w:lang w:eastAsia="en-AU"/>
        </w:rPr>
        <w:t xml:space="preserve"> Executive Coaching </w:t>
      </w:r>
    </w:p>
    <w:tbl>
      <w:tblPr>
        <w:tblStyle w:val="TableGrid"/>
        <w:tblW w:w="9778" w:type="dxa"/>
        <w:tblLook w:val="04A0" w:firstRow="1" w:lastRow="0" w:firstColumn="1" w:lastColumn="0" w:noHBand="0" w:noVBand="1"/>
      </w:tblPr>
      <w:tblGrid>
        <w:gridCol w:w="4815"/>
        <w:gridCol w:w="4963"/>
      </w:tblGrid>
      <w:tr w:rsidR="002E1CE1" w14:paraId="07ADB5FD" w14:textId="77777777" w:rsidTr="00D46B41">
        <w:trPr>
          <w:trHeight w:val="354"/>
        </w:trPr>
        <w:tc>
          <w:tcPr>
            <w:tcW w:w="4815" w:type="dxa"/>
            <w:tcBorders>
              <w:top w:val="nil"/>
              <w:left w:val="nil"/>
              <w:bottom w:val="nil"/>
              <w:right w:val="nil"/>
            </w:tcBorders>
          </w:tcPr>
          <w:p w14:paraId="1F657BE5" w14:textId="117853A9" w:rsidR="002E1CE1" w:rsidRPr="00354E71" w:rsidRDefault="002E1CE1" w:rsidP="002E1CE1">
            <w:pPr>
              <w:shd w:val="clear" w:color="auto" w:fill="FFFFFF"/>
              <w:textAlignment w:val="baseline"/>
              <w:rPr>
                <w:rFonts w:ascii="Arial" w:eastAsia="Times New Roman" w:hAnsi="Arial" w:cs="Arial"/>
                <w:color w:val="000000" w:themeColor="text1"/>
                <w:lang w:eastAsia="en-AU"/>
              </w:rPr>
            </w:pPr>
            <w:r w:rsidRPr="00354E71">
              <w:rPr>
                <w:rFonts w:ascii="Arial" w:eastAsia="Times New Roman" w:hAnsi="Arial" w:cs="Arial"/>
                <w:color w:val="000000" w:themeColor="text1"/>
                <w:lang w:eastAsia="en-AU"/>
              </w:rPr>
              <w:t>We believe great coaching is a bridge</w:t>
            </w:r>
            <w:r w:rsidR="00927903">
              <w:rPr>
                <w:rFonts w:ascii="Arial" w:eastAsia="Times New Roman" w:hAnsi="Arial" w:cs="Arial"/>
                <w:color w:val="000000" w:themeColor="text1"/>
                <w:lang w:eastAsia="en-AU"/>
              </w:rPr>
              <w:t>:</w:t>
            </w:r>
            <w:r w:rsidR="00247C1E" w:rsidRPr="00354E71">
              <w:rPr>
                <w:rFonts w:ascii="Arial" w:eastAsia="Times New Roman" w:hAnsi="Arial" w:cs="Arial"/>
                <w:color w:val="000000" w:themeColor="text1"/>
                <w:lang w:eastAsia="en-AU"/>
              </w:rPr>
              <w:t xml:space="preserve"> one </w:t>
            </w:r>
            <w:r w:rsidRPr="00354E71">
              <w:rPr>
                <w:rFonts w:ascii="Arial" w:eastAsia="Times New Roman" w:hAnsi="Arial" w:cs="Arial"/>
                <w:color w:val="000000" w:themeColor="text1"/>
                <w:lang w:eastAsia="en-AU"/>
              </w:rPr>
              <w:t>that enables you to see more clearly</w:t>
            </w:r>
            <w:r w:rsidR="00927903">
              <w:rPr>
                <w:rFonts w:ascii="Arial" w:eastAsia="Times New Roman" w:hAnsi="Arial" w:cs="Arial"/>
                <w:color w:val="000000" w:themeColor="text1"/>
                <w:lang w:eastAsia="en-AU"/>
              </w:rPr>
              <w:t xml:space="preserve"> and</w:t>
            </w:r>
            <w:r w:rsidRPr="00354E71">
              <w:rPr>
                <w:rFonts w:ascii="Arial" w:eastAsia="Times New Roman" w:hAnsi="Arial" w:cs="Arial"/>
                <w:color w:val="000000" w:themeColor="text1"/>
                <w:lang w:eastAsia="en-AU"/>
              </w:rPr>
              <w:t xml:space="preserve"> cross the unexpected chasms</w:t>
            </w:r>
            <w:r w:rsidR="00927903">
              <w:rPr>
                <w:rFonts w:ascii="Arial" w:eastAsia="Times New Roman" w:hAnsi="Arial" w:cs="Arial"/>
                <w:color w:val="000000" w:themeColor="text1"/>
                <w:lang w:eastAsia="en-AU"/>
              </w:rPr>
              <w:t>;</w:t>
            </w:r>
            <w:r w:rsidRPr="00354E71">
              <w:rPr>
                <w:rFonts w:ascii="Arial" w:eastAsia="Times New Roman" w:hAnsi="Arial" w:cs="Arial"/>
                <w:color w:val="000000" w:themeColor="text1"/>
                <w:lang w:eastAsia="en-AU"/>
              </w:rPr>
              <w:t xml:space="preserve"> </w:t>
            </w:r>
            <w:r w:rsidR="00927903">
              <w:rPr>
                <w:rFonts w:ascii="Arial" w:eastAsia="Times New Roman" w:hAnsi="Arial" w:cs="Arial"/>
                <w:color w:val="000000" w:themeColor="text1"/>
                <w:lang w:eastAsia="en-AU"/>
              </w:rPr>
              <w:t xml:space="preserve">one that supports and challenges </w:t>
            </w:r>
            <w:r w:rsidRPr="00354E71">
              <w:rPr>
                <w:rFonts w:ascii="Arial" w:eastAsia="Times New Roman" w:hAnsi="Arial" w:cs="Arial"/>
                <w:color w:val="000000" w:themeColor="text1"/>
                <w:lang w:eastAsia="en-AU"/>
              </w:rPr>
              <w:t xml:space="preserve">your thinking and actions </w:t>
            </w:r>
            <w:r w:rsidR="00927903">
              <w:rPr>
                <w:rFonts w:ascii="Arial" w:eastAsia="Times New Roman" w:hAnsi="Arial" w:cs="Arial"/>
                <w:color w:val="000000" w:themeColor="text1"/>
                <w:lang w:eastAsia="en-AU"/>
              </w:rPr>
              <w:t>to progress</w:t>
            </w:r>
            <w:r w:rsidRPr="00354E71">
              <w:rPr>
                <w:rFonts w:ascii="Arial" w:eastAsia="Times New Roman" w:hAnsi="Arial" w:cs="Arial"/>
                <w:color w:val="000000" w:themeColor="text1"/>
                <w:lang w:eastAsia="en-AU"/>
              </w:rPr>
              <w:t xml:space="preserve"> your significant goals. </w:t>
            </w:r>
          </w:p>
          <w:p w14:paraId="4FBF3CBB" w14:textId="77777777" w:rsidR="002E1CE1" w:rsidRPr="001A592E" w:rsidRDefault="002E1CE1" w:rsidP="002E1CE1">
            <w:pPr>
              <w:shd w:val="clear" w:color="auto" w:fill="FFFFFF"/>
              <w:textAlignment w:val="baseline"/>
              <w:rPr>
                <w:rFonts w:ascii="Arial" w:eastAsia="Times New Roman" w:hAnsi="Arial" w:cs="Arial"/>
                <w:color w:val="000000" w:themeColor="text1"/>
                <w:sz w:val="16"/>
                <w:szCs w:val="16"/>
                <w:lang w:eastAsia="en-AU"/>
              </w:rPr>
            </w:pPr>
          </w:p>
          <w:p w14:paraId="4AE49BFE" w14:textId="6FE804A9" w:rsidR="002E1CE1" w:rsidRPr="00354E71" w:rsidRDefault="002E1CE1" w:rsidP="002E1CE1">
            <w:pPr>
              <w:shd w:val="clear" w:color="auto" w:fill="FFFFFF"/>
              <w:textAlignment w:val="baseline"/>
              <w:rPr>
                <w:rFonts w:ascii="Arial" w:eastAsia="Times New Roman" w:hAnsi="Arial" w:cs="Arial"/>
                <w:color w:val="000000" w:themeColor="text1"/>
                <w:lang w:eastAsia="en-AU"/>
              </w:rPr>
            </w:pPr>
            <w:r w:rsidRPr="00354E71">
              <w:rPr>
                <w:rFonts w:ascii="Arial" w:eastAsia="Times New Roman" w:hAnsi="Arial" w:cs="Arial"/>
                <w:color w:val="000000" w:themeColor="text1"/>
                <w:lang w:eastAsia="en-AU"/>
              </w:rPr>
              <w:t xml:space="preserve">We build a creative and confidential partnership with you, one that is grounded in the science of leadership, change and </w:t>
            </w:r>
            <w:r w:rsidR="00247C1E" w:rsidRPr="00354E71">
              <w:rPr>
                <w:rFonts w:ascii="Arial" w:eastAsia="Times New Roman" w:hAnsi="Arial" w:cs="Arial"/>
                <w:color w:val="000000" w:themeColor="text1"/>
                <w:lang w:eastAsia="en-AU"/>
              </w:rPr>
              <w:t xml:space="preserve">coaching </w:t>
            </w:r>
            <w:r w:rsidRPr="00354E71">
              <w:rPr>
                <w:rFonts w:ascii="Arial" w:eastAsia="Times New Roman" w:hAnsi="Arial" w:cs="Arial"/>
                <w:color w:val="000000" w:themeColor="text1"/>
                <w:lang w:eastAsia="en-AU"/>
              </w:rPr>
              <w:t xml:space="preserve">psychology so that practical results are an expectation and not left to chance.   </w:t>
            </w:r>
          </w:p>
          <w:p w14:paraId="1FE252C4" w14:textId="77777777" w:rsidR="002E1CE1" w:rsidRPr="001A592E" w:rsidRDefault="002E1CE1" w:rsidP="00764371">
            <w:pPr>
              <w:textAlignment w:val="baseline"/>
              <w:rPr>
                <w:rFonts w:ascii="Arial" w:eastAsia="Times New Roman" w:hAnsi="Arial" w:cs="Arial"/>
                <w:color w:val="000000" w:themeColor="text1"/>
                <w:sz w:val="16"/>
                <w:szCs w:val="16"/>
                <w:lang w:eastAsia="en-AU"/>
              </w:rPr>
            </w:pPr>
          </w:p>
        </w:tc>
        <w:tc>
          <w:tcPr>
            <w:tcW w:w="4963" w:type="dxa"/>
            <w:tcBorders>
              <w:top w:val="nil"/>
              <w:left w:val="nil"/>
              <w:bottom w:val="nil"/>
              <w:right w:val="nil"/>
            </w:tcBorders>
          </w:tcPr>
          <w:p w14:paraId="65ADBDE9" w14:textId="77777777" w:rsidR="00927903" w:rsidRDefault="002E1CE1" w:rsidP="00764371">
            <w:pPr>
              <w:textAlignment w:val="baseline"/>
              <w:rPr>
                <w:rFonts w:ascii="Arial" w:eastAsia="Times New Roman" w:hAnsi="Arial" w:cs="Arial"/>
                <w:color w:val="666666"/>
                <w:sz w:val="21"/>
                <w:szCs w:val="21"/>
                <w:lang w:eastAsia="en-AU"/>
              </w:rPr>
            </w:pPr>
            <w:r>
              <w:rPr>
                <w:noProof/>
              </w:rPr>
              <w:drawing>
                <wp:inline distT="0" distB="0" distL="0" distR="0" wp14:anchorId="209E26DC" wp14:editId="00E61A27">
                  <wp:extent cx="2314575" cy="152193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48381" cy="1544165"/>
                          </a:xfrm>
                          <a:prstGeom prst="rect">
                            <a:avLst/>
                          </a:prstGeom>
                        </pic:spPr>
                      </pic:pic>
                    </a:graphicData>
                  </a:graphic>
                </wp:inline>
              </w:drawing>
            </w:r>
          </w:p>
          <w:p w14:paraId="488DEC44" w14:textId="4117F514" w:rsidR="002E1CE1" w:rsidRDefault="002E1CE1" w:rsidP="00764371">
            <w:pPr>
              <w:textAlignment w:val="baseline"/>
              <w:rPr>
                <w:rFonts w:ascii="Arial" w:eastAsia="Times New Roman" w:hAnsi="Arial" w:cs="Arial"/>
                <w:color w:val="666666"/>
                <w:sz w:val="21"/>
                <w:szCs w:val="21"/>
                <w:lang w:eastAsia="en-AU"/>
              </w:rPr>
            </w:pPr>
          </w:p>
        </w:tc>
      </w:tr>
      <w:tr w:rsidR="002E1CE1" w14:paraId="0F5E7782" w14:textId="77777777" w:rsidTr="00D46B41">
        <w:trPr>
          <w:trHeight w:val="354"/>
        </w:trPr>
        <w:tc>
          <w:tcPr>
            <w:tcW w:w="9778" w:type="dxa"/>
            <w:gridSpan w:val="2"/>
            <w:tcBorders>
              <w:top w:val="nil"/>
              <w:left w:val="nil"/>
              <w:bottom w:val="nil"/>
              <w:right w:val="nil"/>
            </w:tcBorders>
          </w:tcPr>
          <w:p w14:paraId="2E953E72" w14:textId="7C0EF05A" w:rsidR="002E1CE1" w:rsidRPr="00354E71" w:rsidRDefault="00EA588E" w:rsidP="002E1CE1">
            <w:pPr>
              <w:shd w:val="clear" w:color="auto" w:fill="FFFFFF"/>
              <w:textAlignment w:val="baseline"/>
              <w:rPr>
                <w:rFonts w:ascii="Arial" w:eastAsia="Times New Roman" w:hAnsi="Arial" w:cs="Arial"/>
                <w:color w:val="000000" w:themeColor="text1"/>
                <w:lang w:eastAsia="en-AU"/>
              </w:rPr>
            </w:pPr>
            <w:r>
              <w:rPr>
                <w:rFonts w:ascii="Arial" w:eastAsia="Times New Roman" w:hAnsi="Arial" w:cs="Arial"/>
                <w:color w:val="000000" w:themeColor="text1"/>
                <w:lang w:eastAsia="en-AU"/>
              </w:rPr>
              <w:t>Our coaches</w:t>
            </w:r>
            <w:r w:rsidR="002E1CE1" w:rsidRPr="00354E71">
              <w:rPr>
                <w:rFonts w:ascii="Arial" w:eastAsia="Times New Roman" w:hAnsi="Arial" w:cs="Arial"/>
                <w:color w:val="000000" w:themeColor="text1"/>
                <w:lang w:eastAsia="en-AU"/>
              </w:rPr>
              <w:t xml:space="preserve"> are highly attuned to the </w:t>
            </w:r>
            <w:r>
              <w:rPr>
                <w:rFonts w:ascii="Arial" w:eastAsia="Times New Roman" w:hAnsi="Arial" w:cs="Arial"/>
                <w:color w:val="000000" w:themeColor="text1"/>
                <w:lang w:eastAsia="en-AU"/>
              </w:rPr>
              <w:t xml:space="preserve">human </w:t>
            </w:r>
            <w:r w:rsidR="002E1CE1" w:rsidRPr="00354E71">
              <w:rPr>
                <w:rFonts w:ascii="Arial" w:eastAsia="Times New Roman" w:hAnsi="Arial" w:cs="Arial"/>
                <w:color w:val="000000" w:themeColor="text1"/>
                <w:lang w:eastAsia="en-AU"/>
              </w:rPr>
              <w:t>systems within which you work and live, since understanding th</w:t>
            </w:r>
            <w:r w:rsidR="00247C1E" w:rsidRPr="00354E71">
              <w:rPr>
                <w:rFonts w:ascii="Arial" w:eastAsia="Times New Roman" w:hAnsi="Arial" w:cs="Arial"/>
                <w:color w:val="000000" w:themeColor="text1"/>
                <w:lang w:eastAsia="en-AU"/>
              </w:rPr>
              <w:t xml:space="preserve">ose </w:t>
            </w:r>
            <w:r w:rsidR="002E1CE1" w:rsidRPr="00354E71">
              <w:rPr>
                <w:rFonts w:ascii="Arial" w:eastAsia="Times New Roman" w:hAnsi="Arial" w:cs="Arial"/>
                <w:color w:val="000000" w:themeColor="text1"/>
                <w:lang w:eastAsia="en-AU"/>
              </w:rPr>
              <w:t>interconnected</w:t>
            </w:r>
            <w:r w:rsidR="00247C1E" w:rsidRPr="00354E71">
              <w:rPr>
                <w:rFonts w:ascii="Arial" w:eastAsia="Times New Roman" w:hAnsi="Arial" w:cs="Arial"/>
                <w:color w:val="000000" w:themeColor="text1"/>
                <w:lang w:eastAsia="en-AU"/>
              </w:rPr>
              <w:t xml:space="preserve"> forces </w:t>
            </w:r>
            <w:r w:rsidR="002E1CE1" w:rsidRPr="00354E71">
              <w:rPr>
                <w:rFonts w:ascii="Arial" w:eastAsia="Times New Roman" w:hAnsi="Arial" w:cs="Arial"/>
                <w:color w:val="000000" w:themeColor="text1"/>
                <w:lang w:eastAsia="en-AU"/>
              </w:rPr>
              <w:t xml:space="preserve">is </w:t>
            </w:r>
            <w:r w:rsidR="00247C1E" w:rsidRPr="00354E71">
              <w:rPr>
                <w:rFonts w:ascii="Arial" w:eastAsia="Times New Roman" w:hAnsi="Arial" w:cs="Arial"/>
                <w:color w:val="000000" w:themeColor="text1"/>
                <w:lang w:eastAsia="en-AU"/>
              </w:rPr>
              <w:t>vital to unlock movement</w:t>
            </w:r>
            <w:r w:rsidR="002E1CE1" w:rsidRPr="00354E71">
              <w:rPr>
                <w:rFonts w:ascii="Arial" w:eastAsia="Times New Roman" w:hAnsi="Arial" w:cs="Arial"/>
                <w:color w:val="000000" w:themeColor="text1"/>
                <w:lang w:eastAsia="en-AU"/>
              </w:rPr>
              <w:t>. We build on your existing strengths and seek sustainable shifts, ones that create ripple effects of positive change.</w:t>
            </w:r>
          </w:p>
          <w:p w14:paraId="2E89630C" w14:textId="77777777" w:rsidR="002E1CE1" w:rsidRPr="001A592E" w:rsidRDefault="002E1CE1" w:rsidP="002E1CE1">
            <w:pPr>
              <w:shd w:val="clear" w:color="auto" w:fill="FFFFFF"/>
              <w:textAlignment w:val="baseline"/>
              <w:rPr>
                <w:rFonts w:ascii="Arial" w:eastAsia="Times New Roman" w:hAnsi="Arial" w:cs="Arial"/>
                <w:color w:val="000000" w:themeColor="text1"/>
                <w:sz w:val="16"/>
                <w:szCs w:val="16"/>
                <w:lang w:eastAsia="en-AU"/>
              </w:rPr>
            </w:pPr>
          </w:p>
          <w:p w14:paraId="67A98FB6" w14:textId="1DCE67B7" w:rsidR="002E1CE1" w:rsidRDefault="009116CF" w:rsidP="002E1CE1">
            <w:pPr>
              <w:shd w:val="clear" w:color="auto" w:fill="FFFFFF"/>
              <w:textAlignment w:val="baseline"/>
              <w:rPr>
                <w:rFonts w:ascii="Arial" w:eastAsia="Times New Roman" w:hAnsi="Arial" w:cs="Arial"/>
                <w:color w:val="000000" w:themeColor="text1"/>
                <w:lang w:eastAsia="en-AU"/>
              </w:rPr>
            </w:pPr>
            <w:r>
              <w:rPr>
                <w:rFonts w:ascii="Arial" w:eastAsia="Times New Roman" w:hAnsi="Arial" w:cs="Arial"/>
                <w:color w:val="000000" w:themeColor="text1"/>
                <w:lang w:eastAsia="en-AU"/>
              </w:rPr>
              <w:t>Leaders everywhere face unprecedented change, pressure, ambiguity, culture and accountability dilemmas. And yet e</w:t>
            </w:r>
            <w:r w:rsidR="002E1CE1" w:rsidRPr="00354E71">
              <w:rPr>
                <w:rFonts w:ascii="Arial" w:eastAsia="Times New Roman" w:hAnsi="Arial" w:cs="Arial"/>
                <w:color w:val="000000" w:themeColor="text1"/>
                <w:lang w:eastAsia="en-AU"/>
              </w:rPr>
              <w:t xml:space="preserve">very </w:t>
            </w:r>
            <w:r>
              <w:rPr>
                <w:rFonts w:ascii="Arial" w:eastAsia="Times New Roman" w:hAnsi="Arial" w:cs="Arial"/>
                <w:color w:val="000000" w:themeColor="text1"/>
                <w:lang w:eastAsia="en-AU"/>
              </w:rPr>
              <w:t xml:space="preserve">leader </w:t>
            </w:r>
            <w:r w:rsidR="00C21075">
              <w:rPr>
                <w:rFonts w:ascii="Arial" w:eastAsia="Times New Roman" w:hAnsi="Arial" w:cs="Arial"/>
                <w:color w:val="000000" w:themeColor="text1"/>
                <w:lang w:eastAsia="en-AU"/>
              </w:rPr>
              <w:t xml:space="preserve">also </w:t>
            </w:r>
            <w:r w:rsidR="002E1CE1" w:rsidRPr="00354E71">
              <w:rPr>
                <w:rFonts w:ascii="Arial" w:eastAsia="Times New Roman" w:hAnsi="Arial" w:cs="Arial"/>
                <w:color w:val="000000" w:themeColor="text1"/>
                <w:lang w:eastAsia="en-AU"/>
              </w:rPr>
              <w:t>has</w:t>
            </w:r>
            <w:r w:rsidR="00EA588E">
              <w:rPr>
                <w:rFonts w:ascii="Arial" w:eastAsia="Times New Roman" w:hAnsi="Arial" w:cs="Arial"/>
                <w:color w:val="000000" w:themeColor="text1"/>
                <w:lang w:eastAsia="en-AU"/>
              </w:rPr>
              <w:t xml:space="preserve"> </w:t>
            </w:r>
            <w:r w:rsidR="002E1CE1" w:rsidRPr="00354E71">
              <w:rPr>
                <w:rFonts w:ascii="Arial" w:eastAsia="Times New Roman" w:hAnsi="Arial" w:cs="Arial"/>
                <w:color w:val="000000" w:themeColor="text1"/>
                <w:lang w:eastAsia="en-AU"/>
              </w:rPr>
              <w:t xml:space="preserve">a different story, different terrain to navigate and different aspirations. </w:t>
            </w:r>
            <w:r>
              <w:rPr>
                <w:rFonts w:ascii="Arial" w:eastAsia="Times New Roman" w:hAnsi="Arial" w:cs="Arial"/>
                <w:color w:val="000000" w:themeColor="text1"/>
                <w:lang w:eastAsia="en-AU"/>
              </w:rPr>
              <w:t xml:space="preserve">This is where executive coaching with </w:t>
            </w:r>
            <w:proofErr w:type="spellStart"/>
            <w:r>
              <w:rPr>
                <w:rFonts w:ascii="Arial" w:eastAsia="Times New Roman" w:hAnsi="Arial" w:cs="Arial"/>
                <w:color w:val="000000" w:themeColor="text1"/>
                <w:lang w:eastAsia="en-AU"/>
              </w:rPr>
              <w:t>iQA</w:t>
            </w:r>
            <w:proofErr w:type="spellEnd"/>
            <w:r>
              <w:rPr>
                <w:rFonts w:ascii="Arial" w:eastAsia="Times New Roman" w:hAnsi="Arial" w:cs="Arial"/>
                <w:color w:val="000000" w:themeColor="text1"/>
                <w:lang w:eastAsia="en-AU"/>
              </w:rPr>
              <w:t xml:space="preserve"> can create extraordinary results.</w:t>
            </w:r>
          </w:p>
          <w:p w14:paraId="1DF012A0" w14:textId="1E073BF3" w:rsidR="00927903" w:rsidRDefault="00927903" w:rsidP="002E1CE1">
            <w:pPr>
              <w:shd w:val="clear" w:color="auto" w:fill="FFFFFF"/>
              <w:textAlignment w:val="baseline"/>
              <w:rPr>
                <w:rFonts w:ascii="Arial" w:eastAsia="Times New Roman" w:hAnsi="Arial" w:cs="Arial"/>
                <w:color w:val="000000" w:themeColor="text1"/>
                <w:lang w:eastAsia="en-AU"/>
              </w:rPr>
            </w:pPr>
          </w:p>
          <w:tbl>
            <w:tblPr>
              <w:tblStyle w:val="TableGrid"/>
              <w:tblW w:w="0" w:type="auto"/>
              <w:tblLook w:val="04A0" w:firstRow="1" w:lastRow="0" w:firstColumn="1" w:lastColumn="0" w:noHBand="0" w:noVBand="1"/>
            </w:tblPr>
            <w:tblGrid>
              <w:gridCol w:w="9552"/>
            </w:tblGrid>
            <w:tr w:rsidR="00EA588E" w14:paraId="39F66473" w14:textId="77777777" w:rsidTr="00607F48">
              <w:tc>
                <w:tcPr>
                  <w:tcW w:w="9552" w:type="dxa"/>
                  <w:tcMar>
                    <w:top w:w="85" w:type="dxa"/>
                    <w:bottom w:w="85" w:type="dxa"/>
                  </w:tcMar>
                </w:tcPr>
                <w:p w14:paraId="6A8450A8" w14:textId="77777777" w:rsidR="003473B4" w:rsidRDefault="00C21075" w:rsidP="00607F48">
                  <w:pPr>
                    <w:textAlignment w:val="baseline"/>
                    <w:rPr>
                      <w:rFonts w:ascii="Arial" w:eastAsia="Times New Roman" w:hAnsi="Arial" w:cs="Arial"/>
                      <w:lang w:eastAsia="en-AU"/>
                    </w:rPr>
                  </w:pPr>
                  <w:r w:rsidRPr="00C21075">
                    <w:rPr>
                      <w:rFonts w:ascii="Arial" w:eastAsia="Times New Roman" w:hAnsi="Arial" w:cs="Arial"/>
                      <w:lang w:eastAsia="en-AU"/>
                    </w:rPr>
                    <w:t>Our c</w:t>
                  </w:r>
                  <w:r w:rsidR="00EA588E" w:rsidRPr="00C21075">
                    <w:rPr>
                      <w:rFonts w:ascii="Arial" w:eastAsia="Times New Roman" w:hAnsi="Arial" w:cs="Arial"/>
                      <w:lang w:eastAsia="en-AU"/>
                    </w:rPr>
                    <w:t xml:space="preserve">oaching packages </w:t>
                  </w:r>
                  <w:r w:rsidRPr="00C21075">
                    <w:rPr>
                      <w:rFonts w:ascii="Arial" w:eastAsia="Times New Roman" w:hAnsi="Arial" w:cs="Arial"/>
                      <w:lang w:eastAsia="en-AU"/>
                    </w:rPr>
                    <w:t xml:space="preserve">typically </w:t>
                  </w:r>
                  <w:r w:rsidR="00EA588E" w:rsidRPr="00C21075">
                    <w:rPr>
                      <w:rFonts w:ascii="Arial" w:eastAsia="Times New Roman" w:hAnsi="Arial" w:cs="Arial"/>
                      <w:lang w:eastAsia="en-AU"/>
                    </w:rPr>
                    <w:t xml:space="preserve">consist of </w:t>
                  </w:r>
                  <w:r w:rsidR="003473B4">
                    <w:rPr>
                      <w:rFonts w:ascii="Arial" w:eastAsia="Times New Roman" w:hAnsi="Arial" w:cs="Arial"/>
                      <w:lang w:eastAsia="en-AU"/>
                    </w:rPr>
                    <w:t xml:space="preserve">blocks of </w:t>
                  </w:r>
                  <w:r w:rsidR="00EA588E" w:rsidRPr="00C21075">
                    <w:rPr>
                      <w:rFonts w:ascii="Arial" w:eastAsia="Times New Roman" w:hAnsi="Arial" w:cs="Arial"/>
                      <w:lang w:eastAsia="en-AU"/>
                    </w:rPr>
                    <w:t xml:space="preserve">7 </w:t>
                  </w:r>
                  <w:r w:rsidR="003473B4">
                    <w:rPr>
                      <w:rFonts w:ascii="Arial" w:eastAsia="Times New Roman" w:hAnsi="Arial" w:cs="Arial"/>
                      <w:lang w:eastAsia="en-AU"/>
                    </w:rPr>
                    <w:t xml:space="preserve">hourly </w:t>
                  </w:r>
                  <w:r w:rsidR="00EA588E" w:rsidRPr="00C21075">
                    <w:rPr>
                      <w:rFonts w:ascii="Arial" w:eastAsia="Times New Roman" w:hAnsi="Arial" w:cs="Arial"/>
                      <w:lang w:eastAsia="en-AU"/>
                    </w:rPr>
                    <w:t>sessions, conducted fortnightly</w:t>
                  </w:r>
                  <w:r w:rsidRPr="00C21075">
                    <w:rPr>
                      <w:rFonts w:ascii="Arial" w:eastAsia="Times New Roman" w:hAnsi="Arial" w:cs="Arial"/>
                      <w:lang w:eastAsia="en-AU"/>
                    </w:rPr>
                    <w:t xml:space="preserve"> (with flexibility to customise)</w:t>
                  </w:r>
                  <w:r w:rsidR="00EA588E" w:rsidRPr="00C21075">
                    <w:rPr>
                      <w:rFonts w:ascii="Arial" w:eastAsia="Times New Roman" w:hAnsi="Arial" w:cs="Arial"/>
                      <w:lang w:eastAsia="en-AU"/>
                    </w:rPr>
                    <w:t xml:space="preserve">. </w:t>
                  </w:r>
                </w:p>
                <w:p w14:paraId="31523635" w14:textId="3207A651" w:rsidR="00EA588E" w:rsidRPr="003473B4" w:rsidRDefault="003473B4" w:rsidP="003473B4">
                  <w:pPr>
                    <w:textAlignment w:val="baseline"/>
                    <w:rPr>
                      <w:rFonts w:ascii="Arial" w:eastAsia="Times New Roman" w:hAnsi="Arial" w:cs="Arial"/>
                      <w:lang w:eastAsia="en-AU"/>
                    </w:rPr>
                  </w:pPr>
                  <w:r w:rsidRPr="003473B4">
                    <w:rPr>
                      <w:rFonts w:ascii="Arial" w:eastAsia="Times New Roman" w:hAnsi="Arial" w:cs="Arial"/>
                      <w:b/>
                      <w:lang w:eastAsia="en-AU"/>
                    </w:rPr>
                    <w:t>For EL2 leaders</w:t>
                  </w:r>
                  <w:r>
                    <w:rPr>
                      <w:rFonts w:ascii="Arial" w:eastAsia="Times New Roman" w:hAnsi="Arial" w:cs="Arial"/>
                      <w:lang w:eastAsia="en-AU"/>
                    </w:rPr>
                    <w:t xml:space="preserve">, the investment in a block of 7 sessions is $3400 + GST. This includes significant preparation and conceptualisation time before and after sessions by your coach to ensure you achieve maximum value. </w:t>
                  </w:r>
                </w:p>
              </w:tc>
            </w:tr>
            <w:tr w:rsidR="00EA588E" w14:paraId="6FBE237E" w14:textId="77777777" w:rsidTr="00607F48">
              <w:tc>
                <w:tcPr>
                  <w:tcW w:w="9552" w:type="dxa"/>
                  <w:tcMar>
                    <w:top w:w="85" w:type="dxa"/>
                    <w:bottom w:w="85" w:type="dxa"/>
                  </w:tcMar>
                </w:tcPr>
                <w:p w14:paraId="7B3CE0F6" w14:textId="77777777" w:rsidR="00EA588E" w:rsidRPr="00354E71" w:rsidRDefault="00EA588E" w:rsidP="00EA588E">
                  <w:pPr>
                    <w:textAlignment w:val="baseline"/>
                    <w:rPr>
                      <w:rFonts w:ascii="Arial" w:eastAsia="Times New Roman" w:hAnsi="Arial" w:cs="Arial"/>
                      <w:color w:val="000000" w:themeColor="text1"/>
                      <w:lang w:eastAsia="en-AU"/>
                    </w:rPr>
                  </w:pPr>
                  <w:r w:rsidRPr="00354E71">
                    <w:rPr>
                      <w:rFonts w:ascii="Arial" w:eastAsia="Times New Roman" w:hAnsi="Arial" w:cs="Arial"/>
                      <w:color w:val="000000" w:themeColor="text1"/>
                      <w:lang w:eastAsia="en-AU"/>
                    </w:rPr>
                    <w:t xml:space="preserve">Why not explore the possibilities executive coaching offers through a </w:t>
                  </w:r>
                  <w:r>
                    <w:rPr>
                      <w:rFonts w:ascii="Arial" w:eastAsia="Times New Roman" w:hAnsi="Arial" w:cs="Arial"/>
                      <w:color w:val="000000" w:themeColor="text1"/>
                      <w:lang w:eastAsia="en-AU"/>
                    </w:rPr>
                    <w:t xml:space="preserve">no obligation </w:t>
                  </w:r>
                  <w:r w:rsidRPr="00354E71">
                    <w:rPr>
                      <w:rFonts w:ascii="Arial" w:eastAsia="Times New Roman" w:hAnsi="Arial" w:cs="Arial"/>
                      <w:color w:val="000000" w:themeColor="text1"/>
                      <w:lang w:eastAsia="en-AU"/>
                    </w:rPr>
                    <w:t>initial session</w:t>
                  </w:r>
                  <w:r>
                    <w:rPr>
                      <w:rFonts w:ascii="Arial" w:eastAsia="Times New Roman" w:hAnsi="Arial" w:cs="Arial"/>
                      <w:color w:val="000000" w:themeColor="text1"/>
                      <w:lang w:eastAsia="en-AU"/>
                    </w:rPr>
                    <w:t>, ensuring the approach and the coach is a good fit for you</w:t>
                  </w:r>
                  <w:r w:rsidRPr="00354E71">
                    <w:rPr>
                      <w:rFonts w:ascii="Arial" w:eastAsia="Times New Roman" w:hAnsi="Arial" w:cs="Arial"/>
                      <w:color w:val="000000" w:themeColor="text1"/>
                      <w:lang w:eastAsia="en-AU"/>
                    </w:rPr>
                    <w:t>?</w:t>
                  </w:r>
                </w:p>
                <w:p w14:paraId="3C785769" w14:textId="49D9552E" w:rsidR="00EA588E" w:rsidRPr="003473B4" w:rsidRDefault="00EA588E" w:rsidP="002E1CE1">
                  <w:pPr>
                    <w:textAlignment w:val="baseline"/>
                    <w:rPr>
                      <w:rFonts w:ascii="Arial" w:eastAsia="Times New Roman" w:hAnsi="Arial" w:cs="Arial"/>
                      <w:color w:val="666666"/>
                      <w:sz w:val="21"/>
                      <w:szCs w:val="21"/>
                      <w:lang w:eastAsia="en-AU"/>
                    </w:rPr>
                  </w:pPr>
                  <w:r w:rsidRPr="00354E71">
                    <w:rPr>
                      <w:rFonts w:ascii="Arial" w:eastAsia="Times New Roman" w:hAnsi="Arial" w:cs="Arial"/>
                      <w:color w:val="000000" w:themeColor="text1"/>
                      <w:lang w:eastAsia="en-AU"/>
                    </w:rPr>
                    <w:t xml:space="preserve">Contact Ric Taylor, ph. 0425 </w:t>
                  </w:r>
                  <w:r w:rsidR="00E9276F">
                    <w:rPr>
                      <w:rFonts w:ascii="Arial" w:eastAsia="Times New Roman" w:hAnsi="Arial" w:cs="Arial"/>
                      <w:color w:val="000000" w:themeColor="text1"/>
                      <w:lang w:eastAsia="en-AU"/>
                    </w:rPr>
                    <w:t>xxx</w:t>
                  </w:r>
                  <w:r w:rsidRPr="00354E71">
                    <w:rPr>
                      <w:rFonts w:ascii="Arial" w:eastAsia="Times New Roman" w:hAnsi="Arial" w:cs="Arial"/>
                      <w:color w:val="000000" w:themeColor="text1"/>
                      <w:lang w:eastAsia="en-AU"/>
                    </w:rPr>
                    <w:t xml:space="preserve"> </w:t>
                  </w:r>
                  <w:r w:rsidR="00E9276F">
                    <w:rPr>
                      <w:rFonts w:ascii="Arial" w:eastAsia="Times New Roman" w:hAnsi="Arial" w:cs="Arial"/>
                      <w:color w:val="000000" w:themeColor="text1"/>
                      <w:lang w:eastAsia="en-AU"/>
                    </w:rPr>
                    <w:t>xxx</w:t>
                  </w:r>
                  <w:bookmarkStart w:id="0" w:name="_GoBack"/>
                  <w:bookmarkEnd w:id="0"/>
                  <w:r w:rsidRPr="00247C1E">
                    <w:rPr>
                      <w:rFonts w:ascii="Arial" w:eastAsia="Times New Roman" w:hAnsi="Arial" w:cs="Arial"/>
                      <w:color w:val="000000" w:themeColor="text1"/>
                      <w:sz w:val="21"/>
                      <w:szCs w:val="21"/>
                      <w:lang w:eastAsia="en-AU"/>
                    </w:rPr>
                    <w:t>,</w:t>
                  </w:r>
                  <w:r>
                    <w:rPr>
                      <w:rFonts w:ascii="Arial" w:eastAsia="Times New Roman" w:hAnsi="Arial" w:cs="Arial"/>
                      <w:color w:val="666666"/>
                      <w:sz w:val="21"/>
                      <w:szCs w:val="21"/>
                      <w:lang w:eastAsia="en-AU"/>
                    </w:rPr>
                    <w:t xml:space="preserve"> </w:t>
                  </w:r>
                  <w:hyperlink r:id="rId8" w:history="1">
                    <w:r w:rsidRPr="006135A8">
                      <w:rPr>
                        <w:rStyle w:val="Hyperlink"/>
                        <w:rFonts w:ascii="Arial" w:eastAsia="Times New Roman" w:hAnsi="Arial" w:cs="Arial"/>
                        <w:sz w:val="21"/>
                        <w:szCs w:val="21"/>
                        <w:lang w:eastAsia="en-AU"/>
                      </w:rPr>
                      <w:t>ric.taylor@integrationqa.com</w:t>
                    </w:r>
                  </w:hyperlink>
                  <w:r>
                    <w:rPr>
                      <w:rFonts w:ascii="Arial" w:eastAsia="Times New Roman" w:hAnsi="Arial" w:cs="Arial"/>
                      <w:color w:val="666666"/>
                      <w:sz w:val="21"/>
                      <w:szCs w:val="21"/>
                      <w:lang w:eastAsia="en-AU"/>
                    </w:rPr>
                    <w:t xml:space="preserve"> </w:t>
                  </w:r>
                </w:p>
              </w:tc>
            </w:tr>
          </w:tbl>
          <w:p w14:paraId="4EC5A52C" w14:textId="11179F1D" w:rsidR="002E1CE1" w:rsidRDefault="002E1CE1" w:rsidP="00EA588E">
            <w:pPr>
              <w:textAlignment w:val="baseline"/>
              <w:rPr>
                <w:rFonts w:ascii="Arial" w:eastAsia="Times New Roman" w:hAnsi="Arial" w:cs="Arial"/>
                <w:color w:val="666666"/>
                <w:sz w:val="21"/>
                <w:szCs w:val="21"/>
                <w:lang w:eastAsia="en-AU"/>
              </w:rPr>
            </w:pPr>
          </w:p>
        </w:tc>
      </w:tr>
      <w:tr w:rsidR="00247C1E" w14:paraId="466979AF" w14:textId="77777777" w:rsidTr="00D46B41">
        <w:trPr>
          <w:trHeight w:val="332"/>
        </w:trPr>
        <w:tc>
          <w:tcPr>
            <w:tcW w:w="9778" w:type="dxa"/>
            <w:gridSpan w:val="2"/>
            <w:tcBorders>
              <w:top w:val="nil"/>
              <w:left w:val="nil"/>
              <w:bottom w:val="nil"/>
              <w:right w:val="nil"/>
            </w:tcBorders>
          </w:tcPr>
          <w:p w14:paraId="46F272A4" w14:textId="77777777" w:rsidR="003473B4" w:rsidRDefault="003473B4" w:rsidP="002E1CE1">
            <w:pPr>
              <w:rPr>
                <w:b/>
                <w:sz w:val="28"/>
                <w:szCs w:val="28"/>
              </w:rPr>
            </w:pPr>
          </w:p>
          <w:p w14:paraId="35DAE782" w14:textId="29308F33" w:rsidR="00247C1E" w:rsidRPr="00D46B41" w:rsidRDefault="00247C1E" w:rsidP="003473B4">
            <w:pPr>
              <w:spacing w:line="276" w:lineRule="auto"/>
              <w:rPr>
                <w:b/>
                <w:sz w:val="28"/>
                <w:szCs w:val="28"/>
              </w:rPr>
            </w:pPr>
            <w:r w:rsidRPr="00D46B41">
              <w:rPr>
                <w:b/>
                <w:sz w:val="28"/>
                <w:szCs w:val="28"/>
              </w:rPr>
              <w:t>Meet one of our Coaches</w:t>
            </w:r>
          </w:p>
          <w:p w14:paraId="29F03008" w14:textId="5364DA29" w:rsidR="00247C1E" w:rsidRPr="00D46B41" w:rsidRDefault="00247C1E" w:rsidP="002E1CE1">
            <w:pPr>
              <w:rPr>
                <w:rFonts w:ascii="Arial" w:hAnsi="Arial" w:cs="Arial"/>
              </w:rPr>
            </w:pPr>
            <w:r w:rsidRPr="00D46B41">
              <w:rPr>
                <w:rFonts w:ascii="Arial" w:hAnsi="Arial" w:cs="Arial"/>
              </w:rPr>
              <w:t xml:space="preserve">Ric Taylor leads the Executive Coaching practice for </w:t>
            </w:r>
            <w:proofErr w:type="spellStart"/>
            <w:r w:rsidRPr="00D46B41">
              <w:rPr>
                <w:rFonts w:ascii="Arial" w:hAnsi="Arial" w:cs="Arial"/>
              </w:rPr>
              <w:t>iQA</w:t>
            </w:r>
            <w:proofErr w:type="spellEnd"/>
            <w:r w:rsidRPr="00D46B41">
              <w:rPr>
                <w:rFonts w:ascii="Arial" w:hAnsi="Arial" w:cs="Arial"/>
              </w:rPr>
              <w:t xml:space="preserve"> across Australia and New Zealand. </w:t>
            </w:r>
          </w:p>
          <w:p w14:paraId="178BFC0A" w14:textId="6C13F440" w:rsidR="00354E71" w:rsidRPr="00D46B41" w:rsidRDefault="00354E71" w:rsidP="00354E71">
            <w:pPr>
              <w:pStyle w:val="BlockText"/>
              <w:spacing w:after="0"/>
              <w:ind w:left="0" w:right="-4"/>
              <w:rPr>
                <w:rFonts w:ascii="Arial" w:eastAsia="Calibri" w:hAnsi="Arial" w:cs="Arial"/>
                <w:color w:val="000000"/>
                <w:sz w:val="22"/>
                <w:szCs w:val="22"/>
                <w:lang w:eastAsia="en-US"/>
              </w:rPr>
            </w:pPr>
            <w:r w:rsidRPr="00D46B41">
              <w:rPr>
                <w:rFonts w:ascii="Arial" w:eastAsia="Calibri" w:hAnsi="Arial" w:cs="Arial"/>
                <w:color w:val="000000"/>
                <w:sz w:val="22"/>
                <w:szCs w:val="22"/>
                <w:lang w:eastAsia="en-US"/>
              </w:rPr>
              <w:t xml:space="preserve">He has worked at senior levels in the ACT Public Service, the Australian Public Service and in the private sector. His continuing focus over the past 20 years has been on organisational and people development. As a Masters-qualified and highly experienced executive coach, Ric's passion lies in unlocking human potential. </w:t>
            </w:r>
            <w:r w:rsidR="00D46B41" w:rsidRPr="00D46B41">
              <w:rPr>
                <w:rFonts w:ascii="Arial" w:eastAsia="Calibri" w:hAnsi="Arial" w:cs="Arial"/>
                <w:color w:val="000000"/>
                <w:sz w:val="22"/>
                <w:szCs w:val="22"/>
                <w:lang w:eastAsia="en-US"/>
              </w:rPr>
              <w:t>He has coached</w:t>
            </w:r>
            <w:r w:rsidRPr="00D46B41">
              <w:rPr>
                <w:rFonts w:ascii="Arial" w:eastAsia="Calibri" w:hAnsi="Arial" w:cs="Arial"/>
                <w:color w:val="000000"/>
                <w:sz w:val="22"/>
                <w:szCs w:val="22"/>
                <w:lang w:eastAsia="en-US"/>
              </w:rPr>
              <w:t xml:space="preserve"> doctors, nurses, allied health clinicians, statisticians, scientists, educators, </w:t>
            </w:r>
            <w:r w:rsidR="00D46B41" w:rsidRPr="00D46B41">
              <w:rPr>
                <w:rFonts w:ascii="Arial" w:eastAsia="Calibri" w:hAnsi="Arial" w:cs="Arial"/>
                <w:color w:val="000000"/>
                <w:sz w:val="22"/>
                <w:szCs w:val="22"/>
                <w:lang w:eastAsia="en-US"/>
              </w:rPr>
              <w:t xml:space="preserve">IT professionals, </w:t>
            </w:r>
            <w:r w:rsidR="009116CF">
              <w:rPr>
                <w:rFonts w:ascii="Arial" w:eastAsia="Calibri" w:hAnsi="Arial" w:cs="Arial"/>
                <w:color w:val="000000"/>
                <w:sz w:val="22"/>
                <w:szCs w:val="22"/>
                <w:lang w:eastAsia="en-US"/>
              </w:rPr>
              <w:t xml:space="preserve">Senior managers and Executives in the </w:t>
            </w:r>
            <w:r w:rsidR="00D46B41" w:rsidRPr="00D46B41">
              <w:rPr>
                <w:rFonts w:ascii="Arial" w:eastAsia="Calibri" w:hAnsi="Arial" w:cs="Arial"/>
                <w:color w:val="000000"/>
                <w:sz w:val="22"/>
                <w:szCs w:val="22"/>
                <w:lang w:eastAsia="en-US"/>
              </w:rPr>
              <w:t>APS</w:t>
            </w:r>
            <w:r w:rsidRPr="00D46B41">
              <w:rPr>
                <w:rFonts w:ascii="Arial" w:eastAsia="Calibri" w:hAnsi="Arial" w:cs="Arial"/>
                <w:color w:val="000000"/>
                <w:sz w:val="22"/>
                <w:szCs w:val="22"/>
                <w:lang w:eastAsia="en-US"/>
              </w:rPr>
              <w:t xml:space="preserve"> (EL1 – SES), ACT Government (SOGC – Executive bands) and private sector. </w:t>
            </w:r>
          </w:p>
          <w:p w14:paraId="7050C8FF" w14:textId="77777777" w:rsidR="00354E71" w:rsidRPr="001A592E" w:rsidRDefault="00354E71" w:rsidP="00354E71">
            <w:pPr>
              <w:pStyle w:val="BlockText"/>
              <w:spacing w:after="0"/>
              <w:ind w:left="0" w:right="-4"/>
              <w:rPr>
                <w:rFonts w:ascii="Arial" w:eastAsia="Calibri" w:hAnsi="Arial" w:cs="Arial"/>
                <w:color w:val="000000"/>
                <w:sz w:val="16"/>
                <w:szCs w:val="16"/>
                <w:lang w:eastAsia="en-US"/>
              </w:rPr>
            </w:pPr>
          </w:p>
          <w:p w14:paraId="7E6F7985" w14:textId="096C692E" w:rsidR="00247C1E" w:rsidRPr="00D46B41" w:rsidRDefault="00354E71" w:rsidP="002E1CE1">
            <w:pPr>
              <w:rPr>
                <w:rFonts w:ascii="Arial" w:hAnsi="Arial" w:cs="Arial"/>
              </w:rPr>
            </w:pPr>
            <w:r w:rsidRPr="00D46B41">
              <w:rPr>
                <w:rFonts w:ascii="Arial" w:hAnsi="Arial" w:cs="Arial"/>
              </w:rPr>
              <w:t>When Ric is not coaching, he is facilitating workshops and consulting to enable teams and organisations to make effective transformations.</w:t>
            </w:r>
          </w:p>
          <w:p w14:paraId="4D3B8D28" w14:textId="029AB981" w:rsidR="00247C1E" w:rsidRPr="001A592E" w:rsidRDefault="00247C1E" w:rsidP="002E1CE1">
            <w:pPr>
              <w:rPr>
                <w:sz w:val="16"/>
                <w:szCs w:val="16"/>
              </w:rPr>
            </w:pPr>
          </w:p>
          <w:p w14:paraId="04CB3626" w14:textId="563E8128" w:rsidR="00D46B41" w:rsidRPr="00D46B41" w:rsidRDefault="00D46B41" w:rsidP="002E1CE1">
            <w:pPr>
              <w:rPr>
                <w:rFonts w:ascii="Arial" w:hAnsi="Arial" w:cs="Arial"/>
              </w:rPr>
            </w:pPr>
            <w:r w:rsidRPr="00D46B41">
              <w:rPr>
                <w:rFonts w:ascii="Arial" w:hAnsi="Arial" w:cs="Arial"/>
              </w:rPr>
              <w:t>Qualifications, Accreditations, Memberships</w:t>
            </w:r>
          </w:p>
          <w:p w14:paraId="06E1AD5F"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 xml:space="preserve">Master of Science in Coaching Psychology </w:t>
            </w:r>
          </w:p>
          <w:p w14:paraId="1AC4D4D4"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 xml:space="preserve">Graduate Certificate in Management </w:t>
            </w:r>
          </w:p>
          <w:p w14:paraId="0C258F27"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Certificate IV in Workplace Assessment &amp; Training</w:t>
            </w:r>
          </w:p>
          <w:p w14:paraId="17F17F3F"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LSI/GSI Accreditation, Human Synergistics</w:t>
            </w:r>
          </w:p>
          <w:p w14:paraId="26AB5095"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Myers Briggs Accreditation</w:t>
            </w:r>
          </w:p>
          <w:p w14:paraId="153F1C8E" w14:textId="77777777" w:rsidR="00D46B41" w:rsidRPr="00D46B41" w:rsidRDefault="00D46B41" w:rsidP="00D46B41">
            <w:pPr>
              <w:numPr>
                <w:ilvl w:val="0"/>
                <w:numId w:val="2"/>
              </w:numPr>
              <w:rPr>
                <w:rFonts w:ascii="Arial" w:hAnsi="Arial" w:cs="Arial"/>
                <w:sz w:val="20"/>
                <w:szCs w:val="20"/>
              </w:rPr>
            </w:pPr>
            <w:r w:rsidRPr="00D46B41">
              <w:rPr>
                <w:rFonts w:ascii="Arial" w:hAnsi="Arial" w:cs="Arial"/>
                <w:sz w:val="20"/>
                <w:szCs w:val="20"/>
              </w:rPr>
              <w:t>Member, International Coach Federation (ICF)</w:t>
            </w:r>
          </w:p>
          <w:p w14:paraId="543D155D" w14:textId="1826DCC0" w:rsidR="00D46B41" w:rsidRPr="00D46B41" w:rsidRDefault="00625BF0" w:rsidP="00980956">
            <w:pPr>
              <w:numPr>
                <w:ilvl w:val="0"/>
                <w:numId w:val="2"/>
              </w:numPr>
              <w:rPr>
                <w:rFonts w:ascii="Arial" w:eastAsia="Times New Roman" w:hAnsi="Arial" w:cs="Arial"/>
                <w:color w:val="666666"/>
                <w:sz w:val="21"/>
                <w:szCs w:val="21"/>
                <w:lang w:eastAsia="en-AU"/>
              </w:rPr>
            </w:pPr>
            <w:r>
              <w:rPr>
                <w:rFonts w:ascii="Arial" w:hAnsi="Arial" w:cs="Arial"/>
                <w:sz w:val="20"/>
                <w:szCs w:val="20"/>
              </w:rPr>
              <w:t xml:space="preserve">Member, </w:t>
            </w:r>
            <w:r w:rsidR="00D46B41" w:rsidRPr="00D46B41">
              <w:rPr>
                <w:rFonts w:ascii="Arial" w:hAnsi="Arial" w:cs="Arial"/>
                <w:sz w:val="20"/>
                <w:szCs w:val="20"/>
              </w:rPr>
              <w:t>University of Sydney Coaching &amp; Mentoring Alumni Association.</w:t>
            </w:r>
          </w:p>
        </w:tc>
      </w:tr>
      <w:tr w:rsidR="00D46B41" w14:paraId="0A54497C" w14:textId="77777777" w:rsidTr="00D46B41">
        <w:trPr>
          <w:trHeight w:val="354"/>
        </w:trPr>
        <w:tc>
          <w:tcPr>
            <w:tcW w:w="9778" w:type="dxa"/>
            <w:gridSpan w:val="2"/>
            <w:tcBorders>
              <w:top w:val="nil"/>
              <w:left w:val="nil"/>
              <w:bottom w:val="nil"/>
              <w:right w:val="nil"/>
            </w:tcBorders>
          </w:tcPr>
          <w:p w14:paraId="13346AD2" w14:textId="77777777" w:rsidR="003473B4" w:rsidRDefault="003473B4" w:rsidP="00980956">
            <w:pPr>
              <w:rPr>
                <w:b/>
                <w:sz w:val="28"/>
                <w:szCs w:val="28"/>
              </w:rPr>
            </w:pPr>
          </w:p>
          <w:p w14:paraId="5EA400D4" w14:textId="77777777" w:rsidR="001A592E" w:rsidRPr="001A592E" w:rsidRDefault="001A592E" w:rsidP="00980956">
            <w:pPr>
              <w:rPr>
                <w:b/>
                <w:sz w:val="16"/>
                <w:szCs w:val="16"/>
              </w:rPr>
            </w:pPr>
          </w:p>
          <w:p w14:paraId="34FA8886" w14:textId="59D86B94" w:rsidR="00D46B41" w:rsidRPr="00D46B41" w:rsidRDefault="00625BF0" w:rsidP="00980956">
            <w:pPr>
              <w:rPr>
                <w:rFonts w:ascii="Arial" w:eastAsia="Times New Roman" w:hAnsi="Arial" w:cs="Arial"/>
                <w:color w:val="666666"/>
                <w:sz w:val="21"/>
                <w:szCs w:val="21"/>
                <w:lang w:eastAsia="en-AU"/>
              </w:rPr>
            </w:pPr>
            <w:r>
              <w:rPr>
                <w:b/>
                <w:sz w:val="28"/>
                <w:szCs w:val="28"/>
              </w:rPr>
              <w:t xml:space="preserve">For details on other </w:t>
            </w:r>
            <w:proofErr w:type="spellStart"/>
            <w:r w:rsidR="00D46B41" w:rsidRPr="00D54B18">
              <w:rPr>
                <w:b/>
                <w:sz w:val="28"/>
                <w:szCs w:val="28"/>
              </w:rPr>
              <w:t>iQA</w:t>
            </w:r>
            <w:proofErr w:type="spellEnd"/>
            <w:r>
              <w:rPr>
                <w:b/>
                <w:sz w:val="28"/>
                <w:szCs w:val="28"/>
              </w:rPr>
              <w:t xml:space="preserve"> services please visit </w:t>
            </w:r>
            <w:hyperlink r:id="rId9" w:history="1">
              <w:r w:rsidRPr="002B4835">
                <w:rPr>
                  <w:rStyle w:val="Hyperlink"/>
                  <w:b/>
                  <w:sz w:val="28"/>
                  <w:szCs w:val="28"/>
                </w:rPr>
                <w:t>www.integrationqa.com</w:t>
              </w:r>
            </w:hyperlink>
          </w:p>
        </w:tc>
      </w:tr>
    </w:tbl>
    <w:p w14:paraId="4D1CBE6A" w14:textId="77777777" w:rsidR="00D56991" w:rsidRDefault="00D56991">
      <w:pPr>
        <w:rPr>
          <w:b/>
          <w:sz w:val="28"/>
          <w:szCs w:val="28"/>
        </w:rPr>
      </w:pPr>
    </w:p>
    <w:sectPr w:rsidR="00D56991" w:rsidSect="00713638">
      <w:headerReference w:type="default" r:id="rId10"/>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4C56" w14:textId="77777777" w:rsidR="00282601" w:rsidRDefault="00282601" w:rsidP="008751AB">
      <w:pPr>
        <w:spacing w:after="0" w:line="240" w:lineRule="auto"/>
      </w:pPr>
      <w:r>
        <w:separator/>
      </w:r>
    </w:p>
  </w:endnote>
  <w:endnote w:type="continuationSeparator" w:id="0">
    <w:p w14:paraId="2ACC4D56" w14:textId="77777777" w:rsidR="00282601" w:rsidRDefault="00282601" w:rsidP="0087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Corbel"/>
    <w:charset w:val="00"/>
    <w:family w:val="swiss"/>
    <w:pitch w:val="variable"/>
    <w:sig w:usb0="8000002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AA687" w14:textId="77777777" w:rsidR="00282601" w:rsidRDefault="00282601" w:rsidP="008751AB">
      <w:pPr>
        <w:spacing w:after="0" w:line="240" w:lineRule="auto"/>
      </w:pPr>
      <w:r>
        <w:separator/>
      </w:r>
    </w:p>
  </w:footnote>
  <w:footnote w:type="continuationSeparator" w:id="0">
    <w:p w14:paraId="406166BE" w14:textId="77777777" w:rsidR="00282601" w:rsidRDefault="00282601" w:rsidP="0087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8C82" w14:textId="10F8677D" w:rsidR="008751AB" w:rsidRDefault="008751AB" w:rsidP="00980956">
    <w:pPr>
      <w:pStyle w:val="Header"/>
      <w:jc w:val="center"/>
    </w:pPr>
    <w:r>
      <w:rPr>
        <w:noProof/>
      </w:rPr>
      <w:drawing>
        <wp:inline distT="0" distB="0" distL="0" distR="0" wp14:anchorId="24A6D34B" wp14:editId="6506FC4E">
          <wp:extent cx="2495550" cy="652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59709" cy="668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44CE"/>
    <w:multiLevelType w:val="hybridMultilevel"/>
    <w:tmpl w:val="C8620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09138F8"/>
    <w:multiLevelType w:val="multilevel"/>
    <w:tmpl w:val="9EC2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1D2CCE"/>
    <w:multiLevelType w:val="hybridMultilevel"/>
    <w:tmpl w:val="D622869A"/>
    <w:lvl w:ilvl="0" w:tplc="3D4E3EE0">
      <w:start w:val="1"/>
      <w:numFmt w:val="bullet"/>
      <w:lvlText w:val=""/>
      <w:lvlJc w:val="left"/>
      <w:pPr>
        <w:tabs>
          <w:tab w:val="num" w:pos="360"/>
        </w:tabs>
        <w:ind w:left="360" w:hanging="360"/>
      </w:pPr>
      <w:rPr>
        <w:rFonts w:ascii="Symbol" w:hAnsi="Symbol" w:hint="default"/>
        <w:color w:val="000000" w:themeColor="text1"/>
        <w:sz w:val="20"/>
        <w:szCs w:val="20"/>
      </w:rPr>
    </w:lvl>
    <w:lvl w:ilvl="1" w:tplc="FFFFFFFF" w:tentative="1">
      <w:start w:val="1"/>
      <w:numFmt w:val="bullet"/>
      <w:lvlText w:val="o"/>
      <w:lvlJc w:val="left"/>
      <w:pPr>
        <w:tabs>
          <w:tab w:val="num" w:pos="1080"/>
        </w:tabs>
        <w:ind w:left="1080" w:hanging="360"/>
      </w:pPr>
      <w:rPr>
        <w:rFonts w:ascii="Courier New" w:hAnsi="Courier New" w:cs="MS Gothic"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MS Gothic"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MS Gothic"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18"/>
    <w:rsid w:val="000D2A5F"/>
    <w:rsid w:val="001346A1"/>
    <w:rsid w:val="001A592E"/>
    <w:rsid w:val="00232D95"/>
    <w:rsid w:val="00247C1E"/>
    <w:rsid w:val="00282601"/>
    <w:rsid w:val="002E1CE1"/>
    <w:rsid w:val="003473B4"/>
    <w:rsid w:val="00354E71"/>
    <w:rsid w:val="004266C1"/>
    <w:rsid w:val="00607F48"/>
    <w:rsid w:val="00625BF0"/>
    <w:rsid w:val="00713638"/>
    <w:rsid w:val="00764371"/>
    <w:rsid w:val="0077373B"/>
    <w:rsid w:val="007C3703"/>
    <w:rsid w:val="008751AB"/>
    <w:rsid w:val="008F0C73"/>
    <w:rsid w:val="009116CF"/>
    <w:rsid w:val="00927903"/>
    <w:rsid w:val="00980956"/>
    <w:rsid w:val="00BB126A"/>
    <w:rsid w:val="00C02815"/>
    <w:rsid w:val="00C21075"/>
    <w:rsid w:val="00D46B41"/>
    <w:rsid w:val="00D54B18"/>
    <w:rsid w:val="00D56991"/>
    <w:rsid w:val="00D617DB"/>
    <w:rsid w:val="00D916DF"/>
    <w:rsid w:val="00DB7A9E"/>
    <w:rsid w:val="00E9276F"/>
    <w:rsid w:val="00EA588E"/>
    <w:rsid w:val="00ED741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9BDEB"/>
  <w15:chartTrackingRefBased/>
  <w15:docId w15:val="{7E7CBC6B-C49B-455C-9151-B8C34968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CE1"/>
    <w:rPr>
      <w:color w:val="0563C1" w:themeColor="hyperlink"/>
      <w:u w:val="single"/>
    </w:rPr>
  </w:style>
  <w:style w:type="character" w:styleId="UnresolvedMention">
    <w:name w:val="Unresolved Mention"/>
    <w:basedOn w:val="DefaultParagraphFont"/>
    <w:uiPriority w:val="99"/>
    <w:semiHidden/>
    <w:unhideWhenUsed/>
    <w:rsid w:val="002E1CE1"/>
    <w:rPr>
      <w:color w:val="605E5C"/>
      <w:shd w:val="clear" w:color="auto" w:fill="E1DFDD"/>
    </w:rPr>
  </w:style>
  <w:style w:type="paragraph" w:styleId="BlockText">
    <w:name w:val="Block Text"/>
    <w:basedOn w:val="Normal"/>
    <w:semiHidden/>
    <w:unhideWhenUsed/>
    <w:rsid w:val="00354E71"/>
    <w:pPr>
      <w:spacing w:after="120" w:line="240" w:lineRule="auto"/>
      <w:ind w:left="1440" w:right="1440"/>
    </w:pPr>
    <w:rPr>
      <w:rFonts w:ascii="Myriad Web Pro" w:eastAsia="Times New Roman" w:hAnsi="Myriad Web Pro" w:cs="Times New Roman"/>
      <w:sz w:val="24"/>
      <w:szCs w:val="24"/>
      <w:lang w:eastAsia="en-AU"/>
    </w:rPr>
  </w:style>
  <w:style w:type="paragraph" w:styleId="NormalWeb">
    <w:name w:val="Normal (Web)"/>
    <w:basedOn w:val="Normal"/>
    <w:uiPriority w:val="99"/>
    <w:semiHidden/>
    <w:unhideWhenUsed/>
    <w:rsid w:val="00D617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13638"/>
    <w:pPr>
      <w:ind w:left="720"/>
      <w:contextualSpacing/>
    </w:pPr>
  </w:style>
  <w:style w:type="paragraph" w:styleId="Header">
    <w:name w:val="header"/>
    <w:basedOn w:val="Normal"/>
    <w:link w:val="HeaderChar"/>
    <w:uiPriority w:val="99"/>
    <w:unhideWhenUsed/>
    <w:rsid w:val="00875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1AB"/>
  </w:style>
  <w:style w:type="paragraph" w:styleId="Footer">
    <w:name w:val="footer"/>
    <w:basedOn w:val="Normal"/>
    <w:link w:val="FooterChar"/>
    <w:uiPriority w:val="99"/>
    <w:unhideWhenUsed/>
    <w:rsid w:val="00875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1AB"/>
  </w:style>
  <w:style w:type="paragraph" w:styleId="BalloonText">
    <w:name w:val="Balloon Text"/>
    <w:basedOn w:val="Normal"/>
    <w:link w:val="BalloonTextChar"/>
    <w:uiPriority w:val="99"/>
    <w:semiHidden/>
    <w:unhideWhenUsed/>
    <w:rsid w:val="00E92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3797">
      <w:bodyDiv w:val="1"/>
      <w:marLeft w:val="0"/>
      <w:marRight w:val="0"/>
      <w:marTop w:val="0"/>
      <w:marBottom w:val="0"/>
      <w:divBdr>
        <w:top w:val="none" w:sz="0" w:space="0" w:color="auto"/>
        <w:left w:val="none" w:sz="0" w:space="0" w:color="auto"/>
        <w:bottom w:val="none" w:sz="0" w:space="0" w:color="auto"/>
        <w:right w:val="none" w:sz="0" w:space="0" w:color="auto"/>
      </w:divBdr>
    </w:div>
    <w:div w:id="291710216">
      <w:bodyDiv w:val="1"/>
      <w:marLeft w:val="0"/>
      <w:marRight w:val="0"/>
      <w:marTop w:val="0"/>
      <w:marBottom w:val="0"/>
      <w:divBdr>
        <w:top w:val="none" w:sz="0" w:space="0" w:color="auto"/>
        <w:left w:val="none" w:sz="0" w:space="0" w:color="auto"/>
        <w:bottom w:val="none" w:sz="0" w:space="0" w:color="auto"/>
        <w:right w:val="none" w:sz="0" w:space="0" w:color="auto"/>
      </w:divBdr>
      <w:divsChild>
        <w:div w:id="2008317162">
          <w:marLeft w:val="0"/>
          <w:marRight w:val="0"/>
          <w:marTop w:val="0"/>
          <w:marBottom w:val="0"/>
          <w:divBdr>
            <w:top w:val="none" w:sz="0" w:space="0" w:color="auto"/>
            <w:left w:val="none" w:sz="0" w:space="0" w:color="auto"/>
            <w:bottom w:val="none" w:sz="0" w:space="0" w:color="auto"/>
            <w:right w:val="none" w:sz="0" w:space="0" w:color="auto"/>
          </w:divBdr>
        </w:div>
        <w:div w:id="1368410705">
          <w:marLeft w:val="0"/>
          <w:marRight w:val="0"/>
          <w:marTop w:val="0"/>
          <w:marBottom w:val="0"/>
          <w:divBdr>
            <w:top w:val="none" w:sz="0" w:space="0" w:color="auto"/>
            <w:left w:val="none" w:sz="0" w:space="0" w:color="auto"/>
            <w:bottom w:val="none" w:sz="0" w:space="0" w:color="auto"/>
            <w:right w:val="none" w:sz="0" w:space="0" w:color="auto"/>
          </w:divBdr>
        </w:div>
      </w:divsChild>
    </w:div>
    <w:div w:id="987129023">
      <w:bodyDiv w:val="1"/>
      <w:marLeft w:val="0"/>
      <w:marRight w:val="0"/>
      <w:marTop w:val="0"/>
      <w:marBottom w:val="0"/>
      <w:divBdr>
        <w:top w:val="none" w:sz="0" w:space="0" w:color="auto"/>
        <w:left w:val="none" w:sz="0" w:space="0" w:color="auto"/>
        <w:bottom w:val="none" w:sz="0" w:space="0" w:color="auto"/>
        <w:right w:val="none" w:sz="0" w:space="0" w:color="auto"/>
      </w:divBdr>
    </w:div>
    <w:div w:id="19984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taylor@integrationq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tegrationq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Taylor</dc:creator>
  <cp:keywords/>
  <dc:description/>
  <cp:lastModifiedBy>Joel Madden</cp:lastModifiedBy>
  <cp:revision>2</cp:revision>
  <cp:lastPrinted>2018-11-13T02:48:00Z</cp:lastPrinted>
  <dcterms:created xsi:type="dcterms:W3CDTF">2019-03-26T04:29:00Z</dcterms:created>
  <dcterms:modified xsi:type="dcterms:W3CDTF">2019-03-26T04:29:00Z</dcterms:modified>
</cp:coreProperties>
</file>