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36"/>
          <w:szCs w:val="36"/>
        </w:rPr>
      </w:pPr>
      <w:r w:rsidDel="00000000" w:rsidR="00000000" w:rsidRPr="00000000">
        <w:rPr>
          <w:sz w:val="36"/>
          <w:szCs w:val="36"/>
          <w:rtl w:val="0"/>
        </w:rPr>
        <w:t xml:space="preserve">Design Brief: </w:t>
      </w:r>
      <w:r w:rsidDel="00000000" w:rsidR="00000000" w:rsidRPr="00000000">
        <w:rPr>
          <w:sz w:val="36"/>
          <w:szCs w:val="36"/>
          <w:rtl w:val="0"/>
        </w:rPr>
        <w:t xml:space="preserve">Mining Process Image </w:t>
      </w:r>
    </w:p>
    <w:p w:rsidR="00000000" w:rsidDel="00000000" w:rsidP="00000000" w:rsidRDefault="00000000" w:rsidRPr="00000000" w14:paraId="00000002">
      <w:pPr>
        <w:jc w:val="left"/>
        <w:rPr>
          <w:sz w:val="24"/>
          <w:szCs w:val="24"/>
        </w:rPr>
      </w:pPr>
      <w:r w:rsidDel="00000000" w:rsidR="00000000" w:rsidRPr="00000000">
        <w:rPr>
          <w:sz w:val="24"/>
          <w:szCs w:val="24"/>
          <w:rtl w:val="0"/>
        </w:rPr>
        <w:t xml:space="preserve">We want to get an illustration showing the copper mining process, from the mine (where the copper can be extracted from the ground) to the tailing dam (the storage place for the waste produced during the mining process).</w:t>
      </w:r>
    </w:p>
    <w:p w:rsidR="00000000" w:rsidDel="00000000" w:rsidP="00000000" w:rsidRDefault="00000000" w:rsidRPr="00000000" w14:paraId="00000003">
      <w:pPr>
        <w:jc w:val="left"/>
        <w:rPr>
          <w:sz w:val="24"/>
          <w:szCs w:val="24"/>
        </w:rPr>
      </w:pPr>
      <w:r w:rsidDel="00000000" w:rsidR="00000000" w:rsidRPr="00000000">
        <w:rPr>
          <w:sz w:val="24"/>
          <w:szCs w:val="24"/>
          <w:rtl w:val="0"/>
        </w:rPr>
        <w:t xml:space="preserve">Since the extraction of the mineral can be done through Open-Pit or Underground mining, we need 2 variations of the same process.</w:t>
      </w:r>
    </w:p>
    <w:p w:rsidR="00000000" w:rsidDel="00000000" w:rsidP="00000000" w:rsidRDefault="00000000" w:rsidRPr="00000000" w14:paraId="00000004">
      <w:pPr>
        <w:jc w:val="left"/>
        <w:rPr>
          <w:sz w:val="24"/>
          <w:szCs w:val="24"/>
        </w:rPr>
      </w:pPr>
      <w:r w:rsidDel="00000000" w:rsidR="00000000" w:rsidRPr="00000000">
        <w:rPr>
          <w:sz w:val="24"/>
          <w:szCs w:val="24"/>
          <w:u w:val="single"/>
          <w:rtl w:val="0"/>
        </w:rPr>
        <w:t xml:space="preserve">Illustration 1</w:t>
      </w:r>
      <w:r w:rsidDel="00000000" w:rsidR="00000000" w:rsidRPr="00000000">
        <w:rPr>
          <w:sz w:val="24"/>
          <w:szCs w:val="24"/>
          <w:rtl w:val="0"/>
        </w:rPr>
        <w:t xml:space="preserve"> will show the end-to-end process flow of </w:t>
      </w:r>
      <w:r w:rsidDel="00000000" w:rsidR="00000000" w:rsidRPr="00000000">
        <w:rPr>
          <w:b w:val="1"/>
          <w:sz w:val="24"/>
          <w:szCs w:val="24"/>
          <w:rtl w:val="0"/>
        </w:rPr>
        <w:t xml:space="preserve">Open-Pit mining</w:t>
      </w:r>
      <w:r w:rsidDel="00000000" w:rsidR="00000000" w:rsidRPr="00000000">
        <w:rPr>
          <w:sz w:val="24"/>
          <w:szCs w:val="24"/>
          <w:rtl w:val="0"/>
        </w:rPr>
        <w:t xml:space="preserve">:</w:t>
      </w:r>
    </w:p>
    <w:p w:rsidR="00000000" w:rsidDel="00000000" w:rsidP="00000000" w:rsidRDefault="00000000" w:rsidRPr="00000000" w14:paraId="00000005">
      <w:pPr>
        <w:jc w:val="center"/>
        <w:rPr>
          <w:sz w:val="24"/>
          <w:szCs w:val="24"/>
        </w:rPr>
      </w:pPr>
      <w:r w:rsidDel="00000000" w:rsidR="00000000" w:rsidRPr="00000000">
        <w:rPr/>
        <w:drawing>
          <wp:inline distB="0" distT="0" distL="0" distR="0">
            <wp:extent cx="4274498" cy="2404656"/>
            <wp:effectExtent b="0" l="0" r="0" t="0"/>
            <wp:docPr descr="Resultado de imagen para open pit" id="1" name="image2.jpg"/>
            <a:graphic>
              <a:graphicData uri="http://schemas.openxmlformats.org/drawingml/2006/picture">
                <pic:pic>
                  <pic:nvPicPr>
                    <pic:cNvPr descr="Resultado de imagen para open pit" id="0" name="image2.jpg"/>
                    <pic:cNvPicPr preferRelativeResize="0"/>
                  </pic:nvPicPr>
                  <pic:blipFill>
                    <a:blip r:embed="rId6"/>
                    <a:srcRect b="0" l="0" r="0" t="0"/>
                    <a:stretch>
                      <a:fillRect/>
                    </a:stretch>
                  </pic:blipFill>
                  <pic:spPr>
                    <a:xfrm>
                      <a:off x="0" y="0"/>
                      <a:ext cx="4274498" cy="2404656"/>
                    </a:xfrm>
                    <a:prstGeom prst="rect"/>
                    <a:ln/>
                  </pic:spPr>
                </pic:pic>
              </a:graphicData>
            </a:graphic>
          </wp:inline>
        </w:drawing>
      </w:r>
      <w:r w:rsidDel="00000000" w:rsidR="00000000" w:rsidRPr="00000000">
        <w:rPr>
          <w:rtl w:val="0"/>
        </w:rPr>
      </w:r>
    </w:p>
    <w:tbl>
      <w:tblPr>
        <w:tblStyle w:val="Table1"/>
        <w:tblW w:w="90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3544"/>
        <w:gridCol w:w="3685"/>
        <w:tblGridChange w:id="0">
          <w:tblGrid>
            <w:gridCol w:w="1838"/>
            <w:gridCol w:w="3544"/>
            <w:gridCol w:w="3685"/>
          </w:tblGrid>
        </w:tblGridChange>
      </w:tblGrid>
      <w:tr>
        <w:tc>
          <w:tcPr/>
          <w:p w:rsidR="00000000" w:rsidDel="00000000" w:rsidP="00000000" w:rsidRDefault="00000000" w:rsidRPr="00000000" w14:paraId="00000006">
            <w:pPr>
              <w:ind w:right="-1561" w:firstLine="0"/>
              <w:jc w:val="left"/>
              <w:rPr>
                <w:b w:val="1"/>
                <w:sz w:val="24"/>
                <w:szCs w:val="24"/>
              </w:rPr>
            </w:pPr>
            <w:r w:rsidDel="00000000" w:rsidR="00000000" w:rsidRPr="00000000">
              <w:rPr>
                <w:b w:val="1"/>
                <w:sz w:val="24"/>
                <w:szCs w:val="24"/>
                <w:rtl w:val="0"/>
              </w:rPr>
              <w:t xml:space="preserve">PROCESSES</w:t>
            </w:r>
          </w:p>
        </w:tc>
        <w:tc>
          <w:tcPr/>
          <w:p w:rsidR="00000000" w:rsidDel="00000000" w:rsidP="00000000" w:rsidRDefault="00000000" w:rsidRPr="00000000" w14:paraId="00000007">
            <w:pPr>
              <w:ind w:right="-110" w:firstLine="0"/>
              <w:jc w:val="left"/>
              <w:rPr>
                <w:b w:val="1"/>
                <w:sz w:val="24"/>
                <w:szCs w:val="24"/>
              </w:rPr>
            </w:pPr>
            <w:r w:rsidDel="00000000" w:rsidR="00000000" w:rsidRPr="00000000">
              <w:rPr>
                <w:b w:val="1"/>
                <w:sz w:val="24"/>
                <w:szCs w:val="24"/>
                <w:rtl w:val="0"/>
              </w:rPr>
              <w:t xml:space="preserve">TYPE OF EQUIPMENT (USE REPRESENTATIVE CHARACTERS)</w:t>
            </w:r>
          </w:p>
        </w:tc>
        <w:tc>
          <w:tcPr/>
          <w:p w:rsidR="00000000" w:rsidDel="00000000" w:rsidP="00000000" w:rsidRDefault="00000000" w:rsidRPr="00000000" w14:paraId="00000008">
            <w:pPr>
              <w:ind w:right="-113" w:firstLine="0"/>
              <w:jc w:val="left"/>
              <w:rPr>
                <w:b w:val="1"/>
                <w:sz w:val="24"/>
                <w:szCs w:val="24"/>
              </w:rPr>
            </w:pPr>
            <w:r w:rsidDel="00000000" w:rsidR="00000000" w:rsidRPr="00000000">
              <w:rPr>
                <w:b w:val="1"/>
                <w:sz w:val="24"/>
                <w:szCs w:val="24"/>
                <w:rtl w:val="0"/>
              </w:rPr>
              <w:t xml:space="preserve">EXAMPLE OF PICTURES FOR A BETTER UNDERSTANDING OF THE EQUIPMENT AND PROCESS</w:t>
            </w:r>
          </w:p>
        </w:tc>
      </w:tr>
      <w:tr>
        <w:tc>
          <w:tcPr/>
          <w:p w:rsidR="00000000" w:rsidDel="00000000" w:rsidP="00000000" w:rsidRDefault="00000000" w:rsidRPr="00000000" w14:paraId="00000009">
            <w:pPr>
              <w:ind w:right="-1561" w:firstLine="0"/>
              <w:jc w:val="left"/>
              <w:rPr>
                <w:sz w:val="24"/>
                <w:szCs w:val="24"/>
              </w:rPr>
            </w:pPr>
            <w:bookmarkStart w:colFirst="0" w:colLast="0" w:name="_gjdgxs" w:id="0"/>
            <w:bookmarkEnd w:id="0"/>
            <w:r w:rsidDel="00000000" w:rsidR="00000000" w:rsidRPr="00000000">
              <w:rPr>
                <w:sz w:val="24"/>
                <w:szCs w:val="24"/>
                <w:rtl w:val="0"/>
              </w:rPr>
              <w:t xml:space="preserve">Drilling</w:t>
            </w:r>
          </w:p>
        </w:tc>
        <w:tc>
          <w:tcPr/>
          <w:p w:rsidR="00000000" w:rsidDel="00000000" w:rsidP="00000000" w:rsidRDefault="00000000" w:rsidRPr="00000000" w14:paraId="0000000A">
            <w:pPr>
              <w:ind w:right="-1561" w:firstLine="0"/>
              <w:jc w:val="left"/>
              <w:rPr>
                <w:sz w:val="24"/>
                <w:szCs w:val="24"/>
              </w:rPr>
            </w:pPr>
            <w:r w:rsidDel="00000000" w:rsidR="00000000" w:rsidRPr="00000000">
              <w:rPr>
                <w:sz w:val="24"/>
                <w:szCs w:val="24"/>
                <w:rtl w:val="0"/>
              </w:rPr>
              <w:t xml:space="preserve">Mining Drillers</w:t>
            </w:r>
          </w:p>
        </w:tc>
        <w:tc>
          <w:tcPr/>
          <w:p w:rsidR="00000000" w:rsidDel="00000000" w:rsidP="00000000" w:rsidRDefault="00000000" w:rsidRPr="00000000" w14:paraId="0000000B">
            <w:pPr>
              <w:ind w:right="-1561" w:firstLine="0"/>
              <w:jc w:val="left"/>
              <w:rPr>
                <w:sz w:val="24"/>
                <w:szCs w:val="24"/>
              </w:rPr>
            </w:pPr>
            <w:hyperlink r:id="rId7">
              <w:r w:rsidDel="00000000" w:rsidR="00000000" w:rsidRPr="00000000">
                <w:rPr>
                  <w:color w:val="0563c1"/>
                  <w:sz w:val="24"/>
                  <w:szCs w:val="24"/>
                  <w:u w:val="single"/>
                  <w:rtl w:val="0"/>
                </w:rPr>
                <w:t xml:space="preserve">D</w:t>
              </w:r>
            </w:hyperlink>
            <w:hyperlink r:id="rId8">
              <w:r w:rsidDel="00000000" w:rsidR="00000000" w:rsidRPr="00000000">
                <w:rPr>
                  <w:color w:val="0563c1"/>
                  <w:u w:val="single"/>
                  <w:rtl w:val="0"/>
                </w:rPr>
                <w:t xml:space="preserve">riller</w:t>
              </w:r>
            </w:hyperlink>
            <w:r w:rsidDel="00000000" w:rsidR="00000000" w:rsidRPr="00000000">
              <w:rPr>
                <w:sz w:val="24"/>
                <w:szCs w:val="24"/>
                <w:rtl w:val="0"/>
              </w:rPr>
              <w:t xml:space="preserve"> </w:t>
            </w:r>
          </w:p>
        </w:tc>
      </w:tr>
      <w:tr>
        <w:tc>
          <w:tcPr/>
          <w:p w:rsidR="00000000" w:rsidDel="00000000" w:rsidP="00000000" w:rsidRDefault="00000000" w:rsidRPr="00000000" w14:paraId="0000000C">
            <w:pPr>
              <w:ind w:right="-1561" w:firstLine="0"/>
              <w:jc w:val="left"/>
              <w:rPr>
                <w:sz w:val="24"/>
                <w:szCs w:val="24"/>
              </w:rPr>
            </w:pPr>
            <w:r w:rsidDel="00000000" w:rsidR="00000000" w:rsidRPr="00000000">
              <w:rPr>
                <w:sz w:val="24"/>
                <w:szCs w:val="24"/>
                <w:rtl w:val="0"/>
              </w:rPr>
              <w:t xml:space="preserve">Blasting</w:t>
            </w:r>
          </w:p>
        </w:tc>
        <w:tc>
          <w:tcPr/>
          <w:p w:rsidR="00000000" w:rsidDel="00000000" w:rsidP="00000000" w:rsidRDefault="00000000" w:rsidRPr="00000000" w14:paraId="0000000D">
            <w:pPr>
              <w:ind w:right="-1561" w:firstLine="0"/>
              <w:jc w:val="left"/>
              <w:rPr>
                <w:sz w:val="24"/>
                <w:szCs w:val="24"/>
              </w:rPr>
            </w:pPr>
            <w:r w:rsidDel="00000000" w:rsidR="00000000" w:rsidRPr="00000000">
              <w:rPr>
                <w:sz w:val="24"/>
                <w:szCs w:val="24"/>
                <w:rtl w:val="0"/>
              </w:rPr>
              <w:t xml:space="preserve">Blasting Equipment</w:t>
            </w:r>
          </w:p>
        </w:tc>
        <w:tc>
          <w:tcPr/>
          <w:p w:rsidR="00000000" w:rsidDel="00000000" w:rsidP="00000000" w:rsidRDefault="00000000" w:rsidRPr="00000000" w14:paraId="0000000E">
            <w:pPr>
              <w:ind w:right="-1561" w:firstLine="0"/>
              <w:jc w:val="left"/>
              <w:rPr>
                <w:sz w:val="24"/>
                <w:szCs w:val="24"/>
              </w:rPr>
            </w:pPr>
            <w:hyperlink r:id="rId9">
              <w:r w:rsidDel="00000000" w:rsidR="00000000" w:rsidRPr="00000000">
                <w:rPr>
                  <w:color w:val="0563c1"/>
                  <w:u w:val="single"/>
                  <w:rtl w:val="0"/>
                </w:rPr>
                <w:t xml:space="preserve">Blasting</w:t>
              </w:r>
            </w:hyperlink>
            <w:hyperlink r:id="rId10">
              <w:r w:rsidDel="00000000" w:rsidR="00000000" w:rsidRPr="00000000">
                <w:rPr>
                  <w:color w:val="0563c1"/>
                  <w:sz w:val="24"/>
                  <w:szCs w:val="24"/>
                  <w:u w:val="single"/>
                  <w:rtl w:val="0"/>
                </w:rPr>
                <w:t xml:space="preserve"> </w:t>
              </w:r>
            </w:hyperlink>
            <w:r w:rsidDel="00000000" w:rsidR="00000000" w:rsidRPr="00000000">
              <w:rPr>
                <w:rtl w:val="0"/>
              </w:rPr>
            </w:r>
          </w:p>
        </w:tc>
      </w:tr>
      <w:tr>
        <w:tc>
          <w:tcPr/>
          <w:p w:rsidR="00000000" w:rsidDel="00000000" w:rsidP="00000000" w:rsidRDefault="00000000" w:rsidRPr="00000000" w14:paraId="0000000F">
            <w:pPr>
              <w:ind w:right="-1561" w:firstLine="0"/>
              <w:jc w:val="left"/>
              <w:rPr>
                <w:sz w:val="24"/>
                <w:szCs w:val="24"/>
              </w:rPr>
            </w:pPr>
            <w:r w:rsidDel="00000000" w:rsidR="00000000" w:rsidRPr="00000000">
              <w:rPr>
                <w:sz w:val="24"/>
                <w:szCs w:val="24"/>
                <w:rtl w:val="0"/>
              </w:rPr>
              <w:t xml:space="preserve">Loading Trucks</w:t>
            </w:r>
          </w:p>
        </w:tc>
        <w:tc>
          <w:tcPr/>
          <w:p w:rsidR="00000000" w:rsidDel="00000000" w:rsidP="00000000" w:rsidRDefault="00000000" w:rsidRPr="00000000" w14:paraId="00000010">
            <w:pPr>
              <w:ind w:right="-1561" w:firstLine="0"/>
              <w:jc w:val="left"/>
              <w:rPr>
                <w:sz w:val="24"/>
                <w:szCs w:val="24"/>
              </w:rPr>
            </w:pPr>
            <w:r w:rsidDel="00000000" w:rsidR="00000000" w:rsidRPr="00000000">
              <w:rPr>
                <w:sz w:val="24"/>
                <w:szCs w:val="24"/>
                <w:rtl w:val="0"/>
              </w:rPr>
              <w:t xml:space="preserve">Wheel loaders</w:t>
            </w:r>
          </w:p>
        </w:tc>
        <w:tc>
          <w:tcPr/>
          <w:p w:rsidR="00000000" w:rsidDel="00000000" w:rsidP="00000000" w:rsidRDefault="00000000" w:rsidRPr="00000000" w14:paraId="00000011">
            <w:pPr>
              <w:ind w:right="-1561" w:firstLine="0"/>
              <w:jc w:val="left"/>
              <w:rPr>
                <w:sz w:val="24"/>
                <w:szCs w:val="24"/>
              </w:rPr>
            </w:pPr>
            <w:hyperlink r:id="rId11">
              <w:r w:rsidDel="00000000" w:rsidR="00000000" w:rsidRPr="00000000">
                <w:rPr>
                  <w:color w:val="0563c1"/>
                  <w:sz w:val="24"/>
                  <w:szCs w:val="24"/>
                  <w:u w:val="single"/>
                  <w:rtl w:val="0"/>
                </w:rPr>
                <w:t xml:space="preserve">W</w:t>
              </w:r>
            </w:hyperlink>
            <w:hyperlink r:id="rId12">
              <w:r w:rsidDel="00000000" w:rsidR="00000000" w:rsidRPr="00000000">
                <w:rPr>
                  <w:color w:val="0563c1"/>
                  <w:u w:val="single"/>
                  <w:rtl w:val="0"/>
                </w:rPr>
                <w:t xml:space="preserve">heel Loaders</w:t>
              </w:r>
            </w:hyperlink>
            <w:r w:rsidDel="00000000" w:rsidR="00000000" w:rsidRPr="00000000">
              <w:rPr>
                <w:rtl w:val="0"/>
              </w:rPr>
            </w:r>
          </w:p>
        </w:tc>
      </w:tr>
      <w:tr>
        <w:tc>
          <w:tcPr/>
          <w:p w:rsidR="00000000" w:rsidDel="00000000" w:rsidP="00000000" w:rsidRDefault="00000000" w:rsidRPr="00000000" w14:paraId="00000012">
            <w:pPr>
              <w:ind w:right="-1561" w:firstLine="0"/>
              <w:jc w:val="left"/>
              <w:rPr>
                <w:sz w:val="24"/>
                <w:szCs w:val="24"/>
              </w:rPr>
            </w:pPr>
            <w:r w:rsidDel="00000000" w:rsidR="00000000" w:rsidRPr="00000000">
              <w:rPr>
                <w:sz w:val="24"/>
                <w:szCs w:val="24"/>
                <w:rtl w:val="0"/>
              </w:rPr>
              <w:t xml:space="preserve">Transportation</w:t>
            </w:r>
          </w:p>
        </w:tc>
        <w:tc>
          <w:tcPr/>
          <w:p w:rsidR="00000000" w:rsidDel="00000000" w:rsidP="00000000" w:rsidRDefault="00000000" w:rsidRPr="00000000" w14:paraId="00000013">
            <w:pPr>
              <w:ind w:right="-1561" w:firstLine="0"/>
              <w:jc w:val="left"/>
              <w:rPr>
                <w:sz w:val="24"/>
                <w:szCs w:val="24"/>
              </w:rPr>
            </w:pPr>
            <w:r w:rsidDel="00000000" w:rsidR="00000000" w:rsidRPr="00000000">
              <w:rPr>
                <w:sz w:val="24"/>
                <w:szCs w:val="24"/>
                <w:rtl w:val="0"/>
              </w:rPr>
              <w:t xml:space="preserve">Trucks</w:t>
            </w:r>
          </w:p>
        </w:tc>
        <w:tc>
          <w:tcPr/>
          <w:p w:rsidR="00000000" w:rsidDel="00000000" w:rsidP="00000000" w:rsidRDefault="00000000" w:rsidRPr="00000000" w14:paraId="00000014">
            <w:pPr>
              <w:ind w:right="-1561" w:firstLine="0"/>
              <w:jc w:val="left"/>
              <w:rPr>
                <w:sz w:val="24"/>
                <w:szCs w:val="24"/>
              </w:rPr>
            </w:pPr>
            <w:hyperlink r:id="rId13">
              <w:r w:rsidDel="00000000" w:rsidR="00000000" w:rsidRPr="00000000">
                <w:rPr>
                  <w:color w:val="0563c1"/>
                  <w:sz w:val="24"/>
                  <w:szCs w:val="24"/>
                  <w:u w:val="single"/>
                  <w:rtl w:val="0"/>
                </w:rPr>
                <w:t xml:space="preserve">Mining Trucks</w:t>
              </w:r>
            </w:hyperlink>
            <w:r w:rsidDel="00000000" w:rsidR="00000000" w:rsidRPr="00000000">
              <w:rPr>
                <w:rtl w:val="0"/>
              </w:rPr>
            </w:r>
          </w:p>
        </w:tc>
      </w:tr>
      <w:tr>
        <w:tc>
          <w:tcPr/>
          <w:p w:rsidR="00000000" w:rsidDel="00000000" w:rsidP="00000000" w:rsidRDefault="00000000" w:rsidRPr="00000000" w14:paraId="00000015">
            <w:pPr>
              <w:ind w:right="-1561" w:firstLine="0"/>
              <w:jc w:val="left"/>
              <w:rPr>
                <w:sz w:val="24"/>
                <w:szCs w:val="24"/>
              </w:rPr>
            </w:pPr>
            <w:r w:rsidDel="00000000" w:rsidR="00000000" w:rsidRPr="00000000">
              <w:rPr>
                <w:sz w:val="24"/>
                <w:szCs w:val="24"/>
                <w:rtl w:val="0"/>
              </w:rPr>
              <w:t xml:space="preserve">Crushing</w:t>
            </w:r>
          </w:p>
        </w:tc>
        <w:tc>
          <w:tcPr/>
          <w:p w:rsidR="00000000" w:rsidDel="00000000" w:rsidP="00000000" w:rsidRDefault="00000000" w:rsidRPr="00000000" w14:paraId="00000016">
            <w:pPr>
              <w:ind w:right="-1561" w:firstLine="0"/>
              <w:jc w:val="left"/>
              <w:rPr>
                <w:sz w:val="24"/>
                <w:szCs w:val="24"/>
              </w:rPr>
            </w:pPr>
            <w:r w:rsidDel="00000000" w:rsidR="00000000" w:rsidRPr="00000000">
              <w:rPr>
                <w:sz w:val="24"/>
                <w:szCs w:val="24"/>
                <w:rtl w:val="0"/>
              </w:rPr>
              <w:t xml:space="preserve">Crushers</w:t>
            </w:r>
          </w:p>
        </w:tc>
        <w:tc>
          <w:tcPr/>
          <w:p w:rsidR="00000000" w:rsidDel="00000000" w:rsidP="00000000" w:rsidRDefault="00000000" w:rsidRPr="00000000" w14:paraId="00000017">
            <w:pPr>
              <w:ind w:right="-1561" w:firstLine="0"/>
              <w:jc w:val="left"/>
              <w:rPr>
                <w:sz w:val="24"/>
                <w:szCs w:val="24"/>
              </w:rPr>
            </w:pPr>
            <w:hyperlink r:id="rId14">
              <w:r w:rsidDel="00000000" w:rsidR="00000000" w:rsidRPr="00000000">
                <w:rPr>
                  <w:color w:val="0563c1"/>
                  <w:sz w:val="24"/>
                  <w:szCs w:val="24"/>
                  <w:u w:val="single"/>
                  <w:rtl w:val="0"/>
                </w:rPr>
                <w:t xml:space="preserve">Crusher scheme</w:t>
              </w:r>
            </w:hyperlink>
            <w:r w:rsidDel="00000000" w:rsidR="00000000" w:rsidRPr="00000000">
              <w:rPr>
                <w:rtl w:val="0"/>
              </w:rPr>
            </w:r>
          </w:p>
          <w:p w:rsidR="00000000" w:rsidDel="00000000" w:rsidP="00000000" w:rsidRDefault="00000000" w:rsidRPr="00000000" w14:paraId="00000018">
            <w:pPr>
              <w:ind w:right="-1561" w:firstLine="0"/>
              <w:jc w:val="left"/>
              <w:rPr>
                <w:sz w:val="24"/>
                <w:szCs w:val="24"/>
              </w:rPr>
            </w:pPr>
            <w:hyperlink r:id="rId15">
              <w:r w:rsidDel="00000000" w:rsidR="00000000" w:rsidRPr="00000000">
                <w:rPr>
                  <w:color w:val="0563c1"/>
                  <w:sz w:val="24"/>
                  <w:szCs w:val="24"/>
                  <w:u w:val="single"/>
                  <w:rtl w:val="0"/>
                </w:rPr>
                <w:t xml:space="preserve">Crusher</w:t>
              </w:r>
            </w:hyperlink>
            <w:r w:rsidDel="00000000" w:rsidR="00000000" w:rsidRPr="00000000">
              <w:rPr>
                <w:rtl w:val="0"/>
              </w:rPr>
            </w:r>
          </w:p>
        </w:tc>
      </w:tr>
      <w:tr>
        <w:tc>
          <w:tcPr/>
          <w:p w:rsidR="00000000" w:rsidDel="00000000" w:rsidP="00000000" w:rsidRDefault="00000000" w:rsidRPr="00000000" w14:paraId="00000019">
            <w:pPr>
              <w:ind w:right="-102" w:firstLine="0"/>
              <w:jc w:val="left"/>
              <w:rPr>
                <w:sz w:val="24"/>
                <w:szCs w:val="24"/>
              </w:rPr>
            </w:pPr>
            <w:r w:rsidDel="00000000" w:rsidR="00000000" w:rsidRPr="00000000">
              <w:rPr>
                <w:sz w:val="24"/>
                <w:szCs w:val="24"/>
                <w:rtl w:val="0"/>
              </w:rPr>
              <w:t xml:space="preserve">Process Plant (main output: concentrated copper)</w:t>
            </w:r>
          </w:p>
        </w:tc>
        <w:tc>
          <w:tcPr/>
          <w:p w:rsidR="00000000" w:rsidDel="00000000" w:rsidP="00000000" w:rsidRDefault="00000000" w:rsidRPr="00000000" w14:paraId="0000001A">
            <w:pPr>
              <w:ind w:right="-1561" w:firstLine="0"/>
              <w:jc w:val="left"/>
              <w:rPr>
                <w:sz w:val="24"/>
                <w:szCs w:val="24"/>
              </w:rPr>
            </w:pPr>
            <w:r w:rsidDel="00000000" w:rsidR="00000000" w:rsidRPr="00000000">
              <w:rPr>
                <w:sz w:val="24"/>
                <w:szCs w:val="24"/>
                <w:rtl w:val="0"/>
              </w:rPr>
              <w:t xml:space="preserve">Mill + Flotation</w:t>
            </w:r>
          </w:p>
        </w:tc>
        <w:tc>
          <w:tcPr/>
          <w:p w:rsidR="00000000" w:rsidDel="00000000" w:rsidP="00000000" w:rsidRDefault="00000000" w:rsidRPr="00000000" w14:paraId="0000001B">
            <w:pPr>
              <w:ind w:right="-1561" w:firstLine="0"/>
              <w:jc w:val="left"/>
              <w:rPr>
                <w:sz w:val="24"/>
                <w:szCs w:val="24"/>
              </w:rPr>
            </w:pPr>
            <w:hyperlink r:id="rId16">
              <w:r w:rsidDel="00000000" w:rsidR="00000000" w:rsidRPr="00000000">
                <w:rPr>
                  <w:color w:val="0563c1"/>
                  <w:sz w:val="24"/>
                  <w:szCs w:val="24"/>
                  <w:u w:val="single"/>
                  <w:rtl w:val="0"/>
                </w:rPr>
                <w:t xml:space="preserve">Mining mill</w:t>
              </w:r>
            </w:hyperlink>
            <w:r w:rsidDel="00000000" w:rsidR="00000000" w:rsidRPr="00000000">
              <w:rPr>
                <w:rtl w:val="0"/>
              </w:rPr>
            </w:r>
          </w:p>
          <w:p w:rsidR="00000000" w:rsidDel="00000000" w:rsidP="00000000" w:rsidRDefault="00000000" w:rsidRPr="00000000" w14:paraId="0000001C">
            <w:pPr>
              <w:ind w:right="-1561" w:firstLine="0"/>
              <w:jc w:val="left"/>
              <w:rPr>
                <w:sz w:val="24"/>
                <w:szCs w:val="24"/>
              </w:rPr>
            </w:pPr>
            <w:bookmarkStart w:colFirst="0" w:colLast="0" w:name="_30j0zll" w:id="1"/>
            <w:bookmarkEnd w:id="1"/>
            <w:hyperlink r:id="rId17">
              <w:r w:rsidDel="00000000" w:rsidR="00000000" w:rsidRPr="00000000">
                <w:rPr>
                  <w:color w:val="0563c1"/>
                  <w:sz w:val="24"/>
                  <w:szCs w:val="24"/>
                  <w:u w:val="single"/>
                  <w:rtl w:val="0"/>
                </w:rPr>
                <w:t xml:space="preserve">Flotation Tan</w:t>
              </w:r>
            </w:hyperlink>
            <w:hyperlink r:id="rId18">
              <w:r w:rsidDel="00000000" w:rsidR="00000000" w:rsidRPr="00000000">
                <w:rPr>
                  <w:color w:val="0563c1"/>
                  <w:u w:val="single"/>
                  <w:rtl w:val="0"/>
                </w:rPr>
                <w:t xml:space="preserve">k</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D">
            <w:pPr>
              <w:ind w:right="-1561" w:firstLine="0"/>
              <w:jc w:val="left"/>
              <w:rPr>
                <w:sz w:val="24"/>
                <w:szCs w:val="24"/>
              </w:rPr>
            </w:pPr>
            <w:hyperlink r:id="rId19">
              <w:r w:rsidDel="00000000" w:rsidR="00000000" w:rsidRPr="00000000">
                <w:rPr>
                  <w:color w:val="0563c1"/>
                  <w:sz w:val="24"/>
                  <w:szCs w:val="24"/>
                  <w:u w:val="single"/>
                  <w:rtl w:val="0"/>
                </w:rPr>
                <w:t xml:space="preserve">Flotation process</w:t>
              </w:r>
            </w:hyperlink>
            <w:r w:rsidDel="00000000" w:rsidR="00000000" w:rsidRPr="00000000">
              <w:rPr>
                <w:rtl w:val="0"/>
              </w:rPr>
            </w:r>
          </w:p>
        </w:tc>
      </w:tr>
      <w:tr>
        <w:tc>
          <w:tcPr/>
          <w:p w:rsidR="00000000" w:rsidDel="00000000" w:rsidP="00000000" w:rsidRDefault="00000000" w:rsidRPr="00000000" w14:paraId="0000001E">
            <w:pPr>
              <w:ind w:firstLine="0"/>
              <w:jc w:val="left"/>
              <w:rPr>
                <w:sz w:val="24"/>
                <w:szCs w:val="24"/>
              </w:rPr>
            </w:pPr>
            <w:r w:rsidDel="00000000" w:rsidR="00000000" w:rsidRPr="00000000">
              <w:rPr>
                <w:sz w:val="24"/>
                <w:szCs w:val="24"/>
                <w:rtl w:val="0"/>
              </w:rPr>
              <w:t xml:space="preserve">Tailings (Plant waste)</w:t>
            </w:r>
          </w:p>
        </w:tc>
        <w:tc>
          <w:tcPr/>
          <w:p w:rsidR="00000000" w:rsidDel="00000000" w:rsidP="00000000" w:rsidRDefault="00000000" w:rsidRPr="00000000" w14:paraId="0000001F">
            <w:pPr>
              <w:ind w:right="-1561" w:firstLine="0"/>
              <w:jc w:val="left"/>
              <w:rPr>
                <w:sz w:val="24"/>
                <w:szCs w:val="24"/>
              </w:rPr>
            </w:pPr>
            <w:r w:rsidDel="00000000" w:rsidR="00000000" w:rsidRPr="00000000">
              <w:rPr>
                <w:sz w:val="24"/>
                <w:szCs w:val="24"/>
                <w:rtl w:val="0"/>
              </w:rPr>
              <w:t xml:space="preserve">Tailings pipeline and channels.</w:t>
            </w:r>
          </w:p>
          <w:p w:rsidR="00000000" w:rsidDel="00000000" w:rsidP="00000000" w:rsidRDefault="00000000" w:rsidRPr="00000000" w14:paraId="00000020">
            <w:pPr>
              <w:ind w:right="-1561" w:firstLine="0"/>
              <w:jc w:val="left"/>
              <w:rPr>
                <w:sz w:val="24"/>
                <w:szCs w:val="24"/>
              </w:rPr>
            </w:pPr>
            <w:r w:rsidDel="00000000" w:rsidR="00000000" w:rsidRPr="00000000">
              <w:rPr>
                <w:sz w:val="24"/>
                <w:szCs w:val="24"/>
                <w:rtl w:val="0"/>
              </w:rPr>
              <w:t xml:space="preserve">Tailings dam.</w:t>
            </w:r>
          </w:p>
        </w:tc>
        <w:tc>
          <w:tcPr/>
          <w:p w:rsidR="00000000" w:rsidDel="00000000" w:rsidP="00000000" w:rsidRDefault="00000000" w:rsidRPr="00000000" w14:paraId="00000021">
            <w:pPr>
              <w:ind w:right="-1561" w:firstLine="0"/>
              <w:jc w:val="left"/>
              <w:rPr>
                <w:sz w:val="24"/>
                <w:szCs w:val="24"/>
              </w:rPr>
            </w:pPr>
            <w:hyperlink r:id="rId20">
              <w:r w:rsidDel="00000000" w:rsidR="00000000" w:rsidRPr="00000000">
                <w:rPr>
                  <w:color w:val="0563c1"/>
                  <w:sz w:val="24"/>
                  <w:szCs w:val="24"/>
                  <w:u w:val="single"/>
                  <w:rtl w:val="0"/>
                </w:rPr>
                <w:t xml:space="preserve">T</w:t>
              </w:r>
            </w:hyperlink>
            <w:hyperlink r:id="rId21">
              <w:r w:rsidDel="00000000" w:rsidR="00000000" w:rsidRPr="00000000">
                <w:rPr>
                  <w:color w:val="0563c1"/>
                  <w:u w:val="single"/>
                  <w:rtl w:val="0"/>
                </w:rPr>
                <w:t xml:space="preserve">ailings pipeline</w:t>
              </w:r>
            </w:hyperlink>
            <w:r w:rsidDel="00000000" w:rsidR="00000000" w:rsidRPr="00000000">
              <w:rPr>
                <w:rtl w:val="0"/>
              </w:rPr>
            </w:r>
          </w:p>
          <w:p w:rsidR="00000000" w:rsidDel="00000000" w:rsidP="00000000" w:rsidRDefault="00000000" w:rsidRPr="00000000" w14:paraId="00000022">
            <w:pPr>
              <w:ind w:right="-1561" w:firstLine="0"/>
              <w:jc w:val="left"/>
              <w:rPr>
                <w:sz w:val="24"/>
                <w:szCs w:val="24"/>
              </w:rPr>
            </w:pPr>
            <w:hyperlink r:id="rId22">
              <w:r w:rsidDel="00000000" w:rsidR="00000000" w:rsidRPr="00000000">
                <w:rPr>
                  <w:color w:val="0563c1"/>
                  <w:sz w:val="24"/>
                  <w:szCs w:val="24"/>
                  <w:u w:val="single"/>
                  <w:rtl w:val="0"/>
                </w:rPr>
                <w:t xml:space="preserve">Tailings arriving to the dam</w:t>
              </w:r>
            </w:hyperlink>
            <w:r w:rsidDel="00000000" w:rsidR="00000000" w:rsidRPr="00000000">
              <w:rPr>
                <w:rtl w:val="0"/>
              </w:rPr>
            </w:r>
          </w:p>
          <w:p w:rsidR="00000000" w:rsidDel="00000000" w:rsidP="00000000" w:rsidRDefault="00000000" w:rsidRPr="00000000" w14:paraId="00000023">
            <w:pPr>
              <w:ind w:right="-1561" w:firstLine="0"/>
              <w:jc w:val="left"/>
              <w:rPr>
                <w:sz w:val="24"/>
                <w:szCs w:val="24"/>
              </w:rPr>
            </w:pPr>
            <w:hyperlink r:id="rId23">
              <w:r w:rsidDel="00000000" w:rsidR="00000000" w:rsidRPr="00000000">
                <w:rPr>
                  <w:color w:val="0563c1"/>
                  <w:sz w:val="24"/>
                  <w:szCs w:val="24"/>
                  <w:u w:val="single"/>
                  <w:rtl w:val="0"/>
                </w:rPr>
                <w:t xml:space="preserve">Tailings channel</w:t>
              </w:r>
            </w:hyperlink>
            <w:r w:rsidDel="00000000" w:rsidR="00000000" w:rsidRPr="00000000">
              <w:rPr>
                <w:rtl w:val="0"/>
              </w:rPr>
            </w:r>
          </w:p>
          <w:p w:rsidR="00000000" w:rsidDel="00000000" w:rsidP="00000000" w:rsidRDefault="00000000" w:rsidRPr="00000000" w14:paraId="00000024">
            <w:pPr>
              <w:ind w:right="-1561" w:firstLine="0"/>
              <w:jc w:val="left"/>
              <w:rPr>
                <w:sz w:val="24"/>
                <w:szCs w:val="24"/>
              </w:rPr>
            </w:pPr>
            <w:hyperlink r:id="rId24">
              <w:r w:rsidDel="00000000" w:rsidR="00000000" w:rsidRPr="00000000">
                <w:rPr>
                  <w:color w:val="0563c1"/>
                  <w:sz w:val="24"/>
                  <w:szCs w:val="24"/>
                  <w:u w:val="single"/>
                  <w:rtl w:val="0"/>
                </w:rPr>
                <w:t xml:space="preserve">Dam</w:t>
              </w:r>
            </w:hyperlink>
            <w:r w:rsidDel="00000000" w:rsidR="00000000" w:rsidRPr="00000000">
              <w:rPr>
                <w:rtl w:val="0"/>
              </w:rPr>
            </w:r>
          </w:p>
          <w:p w:rsidR="00000000" w:rsidDel="00000000" w:rsidP="00000000" w:rsidRDefault="00000000" w:rsidRPr="00000000" w14:paraId="00000025">
            <w:pPr>
              <w:ind w:right="-1561" w:firstLine="0"/>
              <w:jc w:val="left"/>
              <w:rPr>
                <w:sz w:val="24"/>
                <w:szCs w:val="24"/>
              </w:rPr>
            </w:pPr>
            <w:hyperlink r:id="rId25">
              <w:r w:rsidDel="00000000" w:rsidR="00000000" w:rsidRPr="00000000">
                <w:rPr>
                  <w:color w:val="0563c1"/>
                  <w:sz w:val="24"/>
                  <w:szCs w:val="24"/>
                  <w:u w:val="single"/>
                  <w:rtl w:val="0"/>
                </w:rPr>
                <w:t xml:space="preserve">Another</w:t>
              </w:r>
            </w:hyperlink>
            <w:hyperlink r:id="rId26">
              <w:r w:rsidDel="00000000" w:rsidR="00000000" w:rsidRPr="00000000">
                <w:rPr>
                  <w:color w:val="0563c1"/>
                  <w:u w:val="single"/>
                  <w:rtl w:val="0"/>
                </w:rPr>
                <w:t xml:space="preserve"> D</w:t>
              </w:r>
            </w:hyperlink>
            <w:hyperlink r:id="rId27">
              <w:r w:rsidDel="00000000" w:rsidR="00000000" w:rsidRPr="00000000">
                <w:rPr>
                  <w:color w:val="0563c1"/>
                  <w:sz w:val="24"/>
                  <w:szCs w:val="24"/>
                  <w:u w:val="single"/>
                  <w:rtl w:val="0"/>
                </w:rPr>
                <w:t xml:space="preserve">am</w:t>
              </w:r>
            </w:hyperlink>
            <w:r w:rsidDel="00000000" w:rsidR="00000000" w:rsidRPr="00000000">
              <w:rPr>
                <w:rtl w:val="0"/>
              </w:rPr>
            </w:r>
          </w:p>
        </w:tc>
      </w:tr>
    </w:tbl>
    <w:p w:rsidR="00000000" w:rsidDel="00000000" w:rsidP="00000000" w:rsidRDefault="00000000" w:rsidRPr="00000000" w14:paraId="00000026">
      <w:pPr>
        <w:jc w:val="center"/>
        <w:rPr>
          <w:sz w:val="24"/>
          <w:szCs w:val="24"/>
        </w:rPr>
      </w:pPr>
      <w:r w:rsidDel="00000000" w:rsidR="00000000" w:rsidRPr="00000000">
        <w:rPr>
          <w:rtl w:val="0"/>
        </w:rPr>
      </w:r>
    </w:p>
    <w:p w:rsidR="00000000" w:rsidDel="00000000" w:rsidP="00000000" w:rsidRDefault="00000000" w:rsidRPr="00000000" w14:paraId="00000027">
      <w:pPr>
        <w:jc w:val="left"/>
        <w:rPr>
          <w:sz w:val="24"/>
          <w:szCs w:val="24"/>
        </w:rPr>
      </w:pPr>
      <w:r w:rsidDel="00000000" w:rsidR="00000000" w:rsidRPr="00000000">
        <w:rPr>
          <w:sz w:val="24"/>
          <w:szCs w:val="24"/>
          <w:rtl w:val="0"/>
        </w:rPr>
        <w:t xml:space="preserve">A </w:t>
      </w:r>
      <w:r w:rsidDel="00000000" w:rsidR="00000000" w:rsidRPr="00000000">
        <w:rPr>
          <w:sz w:val="24"/>
          <w:szCs w:val="24"/>
          <w:u w:val="single"/>
          <w:rtl w:val="0"/>
        </w:rPr>
        <w:t xml:space="preserve">2</w:t>
      </w:r>
      <w:r w:rsidDel="00000000" w:rsidR="00000000" w:rsidRPr="00000000">
        <w:rPr>
          <w:sz w:val="24"/>
          <w:szCs w:val="24"/>
          <w:u w:val="single"/>
          <w:vertAlign w:val="superscript"/>
          <w:rtl w:val="0"/>
        </w:rPr>
        <w:t xml:space="preserve">nd</w:t>
      </w:r>
      <w:r w:rsidDel="00000000" w:rsidR="00000000" w:rsidRPr="00000000">
        <w:rPr>
          <w:sz w:val="24"/>
          <w:szCs w:val="24"/>
          <w:u w:val="single"/>
          <w:rtl w:val="0"/>
        </w:rPr>
        <w:t xml:space="preserve"> illustration</w:t>
      </w:r>
      <w:r w:rsidDel="00000000" w:rsidR="00000000" w:rsidRPr="00000000">
        <w:rPr>
          <w:sz w:val="24"/>
          <w:szCs w:val="24"/>
          <w:rtl w:val="0"/>
        </w:rPr>
        <w:t xml:space="preserve"> should represent the flow of </w:t>
      </w:r>
      <w:r w:rsidDel="00000000" w:rsidR="00000000" w:rsidRPr="00000000">
        <w:rPr>
          <w:b w:val="1"/>
          <w:sz w:val="24"/>
          <w:szCs w:val="24"/>
          <w:rtl w:val="0"/>
        </w:rPr>
        <w:t xml:space="preserve">Underground mining</w:t>
      </w:r>
      <w:r w:rsidDel="00000000" w:rsidR="00000000" w:rsidRPr="00000000">
        <w:rPr>
          <w:sz w:val="24"/>
          <w:szCs w:val="24"/>
          <w:rtl w:val="0"/>
        </w:rPr>
        <w:t xml:space="preserve"> where Drilling, Blasting, Loading Trucks, Transportation and Crushing are performed underground (see the following picture). </w:t>
      </w:r>
    </w:p>
    <w:p w:rsidR="00000000" w:rsidDel="00000000" w:rsidP="00000000" w:rsidRDefault="00000000" w:rsidRPr="00000000" w14:paraId="00000028">
      <w:pPr>
        <w:jc w:val="left"/>
        <w:rPr>
          <w:sz w:val="24"/>
          <w:szCs w:val="24"/>
        </w:rPr>
      </w:pPr>
      <w:r w:rsidDel="00000000" w:rsidR="00000000" w:rsidRPr="00000000">
        <w:rPr/>
        <w:drawing>
          <wp:inline distB="0" distT="0" distL="0" distR="0">
            <wp:extent cx="5400040" cy="3172618"/>
            <wp:effectExtent b="0" l="0" r="0" t="0"/>
            <wp:docPr descr="Imagen relacionada" id="3" name="image1.gif"/>
            <a:graphic>
              <a:graphicData uri="http://schemas.openxmlformats.org/drawingml/2006/picture">
                <pic:pic>
                  <pic:nvPicPr>
                    <pic:cNvPr descr="Imagen relacionada" id="0" name="image1.gif"/>
                    <pic:cNvPicPr preferRelativeResize="0"/>
                  </pic:nvPicPr>
                  <pic:blipFill>
                    <a:blip r:embed="rId28"/>
                    <a:srcRect b="0" l="0" r="0" t="0"/>
                    <a:stretch>
                      <a:fillRect/>
                    </a:stretch>
                  </pic:blipFill>
                  <pic:spPr>
                    <a:xfrm>
                      <a:off x="0" y="0"/>
                      <a:ext cx="5400040" cy="317261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jc w:val="center"/>
        <w:rPr>
          <w:sz w:val="24"/>
          <w:szCs w:val="24"/>
        </w:rPr>
      </w:pPr>
      <w:r w:rsidDel="00000000" w:rsidR="00000000" w:rsidRPr="00000000">
        <w:rPr>
          <w:rtl w:val="0"/>
        </w:rPr>
      </w:r>
    </w:p>
    <w:p w:rsidR="00000000" w:rsidDel="00000000" w:rsidP="00000000" w:rsidRDefault="00000000" w:rsidRPr="00000000" w14:paraId="0000002A">
      <w:pPr>
        <w:ind w:right="-1561" w:firstLine="0"/>
        <w:jc w:val="left"/>
        <w:rPr>
          <w:sz w:val="24"/>
          <w:szCs w:val="24"/>
        </w:rPr>
      </w:pPr>
      <w:r w:rsidDel="00000000" w:rsidR="00000000" w:rsidRPr="00000000">
        <w:rPr>
          <w:rtl w:val="0"/>
        </w:rPr>
      </w:r>
    </w:p>
    <w:p w:rsidR="00000000" w:rsidDel="00000000" w:rsidP="00000000" w:rsidRDefault="00000000" w:rsidRPr="00000000" w14:paraId="0000002B">
      <w:pPr>
        <w:ind w:firstLine="0"/>
        <w:jc w:val="center"/>
        <w:rPr>
          <w:b w:val="1"/>
          <w:sz w:val="24"/>
          <w:szCs w:val="24"/>
          <w:u w:val="single"/>
        </w:rPr>
      </w:pPr>
      <w:r w:rsidDel="00000000" w:rsidR="00000000" w:rsidRPr="00000000">
        <w:rPr>
          <w:b w:val="1"/>
          <w:sz w:val="24"/>
          <w:szCs w:val="24"/>
          <w:u w:val="single"/>
          <w:rtl w:val="0"/>
        </w:rPr>
        <w:t xml:space="preserve">Sample illustrations similar to what we are looking for OPEN PIT</w:t>
      </w:r>
    </w:p>
    <w:p w:rsidR="00000000" w:rsidDel="00000000" w:rsidP="00000000" w:rsidRDefault="00000000" w:rsidRPr="00000000" w14:paraId="0000002C">
      <w:pPr>
        <w:ind w:left="-1560" w:right="-1561"/>
        <w:jc w:val="left"/>
        <w:rPr>
          <w:sz w:val="24"/>
          <w:szCs w:val="24"/>
        </w:rPr>
      </w:pPr>
      <w:r w:rsidDel="00000000" w:rsidR="00000000" w:rsidRPr="00000000">
        <w:rPr/>
        <w:drawing>
          <wp:inline distB="0" distT="0" distL="0" distR="0">
            <wp:extent cx="7024435" cy="2804323"/>
            <wp:effectExtent b="0" l="0" r="0" t="0"/>
            <wp:docPr id="2"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7024435" cy="280432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ind w:left="-1560" w:right="-1561"/>
        <w:jc w:val="center"/>
        <w:rPr>
          <w:sz w:val="24"/>
          <w:szCs w:val="24"/>
        </w:rPr>
      </w:pPr>
      <w:r w:rsidDel="00000000" w:rsidR="00000000" w:rsidRPr="00000000">
        <w:rPr/>
        <w:drawing>
          <wp:inline distB="0" distT="0" distL="0" distR="0">
            <wp:extent cx="5717476" cy="3359622"/>
            <wp:effectExtent b="0" l="0" r="0" t="0"/>
            <wp:docPr descr="Imagen relacionada" id="4" name="image3.gif"/>
            <a:graphic>
              <a:graphicData uri="http://schemas.openxmlformats.org/drawingml/2006/picture">
                <pic:pic>
                  <pic:nvPicPr>
                    <pic:cNvPr descr="Imagen relacionada" id="0" name="image3.gif"/>
                    <pic:cNvPicPr preferRelativeResize="0"/>
                  </pic:nvPicPr>
                  <pic:blipFill>
                    <a:blip r:embed="rId30"/>
                    <a:srcRect b="0" l="0" r="0" t="0"/>
                    <a:stretch>
                      <a:fillRect/>
                    </a:stretch>
                  </pic:blipFill>
                  <pic:spPr>
                    <a:xfrm>
                      <a:off x="0" y="0"/>
                      <a:ext cx="5717476" cy="3359622"/>
                    </a:xfrm>
                    <a:prstGeom prst="rect"/>
                    <a:ln/>
                  </pic:spPr>
                </pic:pic>
              </a:graphicData>
            </a:graphic>
          </wp:inline>
        </w:drawing>
      </w:r>
      <w:r w:rsidDel="00000000" w:rsidR="00000000" w:rsidRPr="00000000">
        <w:rPr>
          <w:rtl w:val="0"/>
        </w:rPr>
      </w:r>
    </w:p>
    <w:sectPr>
      <w:pgSz w:h="16838" w:w="11906"/>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360" w:lineRule="auto"/>
        <w:ind w:firstLine="284"/>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ind w:firstLine="0"/>
    </w:pPr>
    <w:rPr>
      <w:rFonts w:ascii="Calibri" w:cs="Calibri" w:eastAsia="Calibri" w:hAnsi="Calibri"/>
      <w:b w:val="1"/>
      <w:sz w:val="26"/>
      <w:szCs w:val="26"/>
    </w:rPr>
  </w:style>
  <w:style w:type="paragraph" w:styleId="Heading2">
    <w:name w:val="heading 2"/>
    <w:basedOn w:val="Normal"/>
    <w:next w:val="Normal"/>
    <w:pPr>
      <w:keepNext w:val="1"/>
      <w:keepLines w:val="1"/>
      <w:spacing w:after="120" w:before="320" w:lineRule="auto"/>
      <w:ind w:firstLine="0"/>
    </w:pPr>
    <w:rPr>
      <w:rFonts w:ascii="Calibri" w:cs="Calibri" w:eastAsia="Calibri" w:hAnsi="Calibri"/>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google.com/imgres?imgurl=http%3A%2F%2Fwww.eic.cl%2Fwp-content%2Fuploads%2F2016%2F11%2FImpulsion-Larga1.jpg&amp;imgrefurl=http%3A%2F%2Fwww.eic.cl%2Findex.php%2Fproject%2Ftransporte-hidraulico-de-pulpas-concentrados-y-relaves%2F&amp;docid=zNpThb7VBOIkaM&amp;tbnid=jaf4TpZrGc77TM%3A&amp;vet=10ahUKEwigwab6ioXhAhUsHrkGHdQPAcQQMwg_KAAwAA..i&amp;w=1440&amp;h=1080&amp;bih=625&amp;biw=1366&amp;q=transporte%20relaves&amp;ved=0ahUKEwigwab6ioXhAhUsHrkGHdQPAcQQMwg_KAAwAA&amp;iact=mrc&amp;uact=8#h=1080&amp;imgdii=jaf4TpZrGc77TM:&amp;vet=10ahUKEwigwab6ioXhAhUsHrkGHdQPAcQQMwg_KAAwAA..i&amp;w=1440" TargetMode="External"/><Relationship Id="rId22" Type="http://schemas.openxmlformats.org/officeDocument/2006/relationships/hyperlink" Target="https://www.google.com/imgres?imgurl=http%3A%2F%2Fwww.eic.cl%2Fwp-content%2Fuploads%2F2016%2F11%2FImpulsion-Larga1.jpg&amp;imgrefurl=http%3A%2F%2Fwww.eic.cl%2Findex.php%2Fproject%2Ftransporte-hidraulico-de-pulpas-concentrados-y-relaves%2F&amp;docid=zNpThb7VBOIkaM&amp;tbnid=jaf4TpZrGc77TM%3A&amp;vet=10ahUKEwigwab6ioXhAhUsHrkGHdQPAcQQMwg_KAAwAA..i&amp;w=1440&amp;h=1080&amp;bih=625&amp;biw=1366&amp;q=transporte%20relaves&amp;ved=0ahUKEwigwab6ioXhAhUsHrkGHdQPAcQQMwg_KAAwAA&amp;iact=mrc&amp;uact=8#h=1080&amp;imgdii=fjF9Fn0pQAw_AM:&amp;vet=10ahUKEwigwab6ioXhAhUsHrkGHdQPAcQQMwg_KAAwAA..i&amp;w=1440" TargetMode="External"/><Relationship Id="rId21" Type="http://schemas.openxmlformats.org/officeDocument/2006/relationships/hyperlink" Target="https://www.google.com/imgres?imgurl=http%3A%2F%2Fwww.eic.cl%2Fwp-content%2Fuploads%2F2016%2F11%2FImpulsion-Larga1.jpg&amp;imgrefurl=http%3A%2F%2Fwww.eic.cl%2Findex.php%2Fproject%2Ftransporte-hidraulico-de-pulpas-concentrados-y-relaves%2F&amp;docid=zNpThb7VBOIkaM&amp;tbnid=jaf4TpZrGc77TM%3A&amp;vet=10ahUKEwigwab6ioXhAhUsHrkGHdQPAcQQMwg_KAAwAA..i&amp;w=1440&amp;h=1080&amp;bih=625&amp;biw=1366&amp;q=transporte%20relaves&amp;ved=0ahUKEwigwab6ioXhAhUsHrkGHdQPAcQQMwg_KAAwAA&amp;iact=mrc&amp;uact=8#h=1080&amp;imgdii=jaf4TpZrGc77TM:&amp;vet=10ahUKEwigwab6ioXhAhUsHrkGHdQPAcQQMwg_KAAwAA..i&amp;w=1440" TargetMode="External"/><Relationship Id="rId24" Type="http://schemas.openxmlformats.org/officeDocument/2006/relationships/hyperlink" Target="https://www.google.com/imgres?imgurl=https%3A%2F%2Fwww.terram.cl%2Fwp-content%2Fuploads%2F2016%2F03%2FRelaves500x300.jpg&amp;imgrefurl=https%3A%2F%2Fwww.terram.cl%2F2018%2F01%2Fcomunidad-se-opone-a-angloamerican-y-su-tranque-de-relaves-el-torito%2F&amp;docid=-dVmjfuqiLbtRM&amp;tbnid=dFT2L-m2Z7UNeM%3A&amp;vet=10ahUKEwj8qtOmi4XhAhVkFbkGHWizDskQMwhHKAAwAA..i&amp;w=500&amp;h=300&amp;bih=625&amp;biw=1366&amp;q=tranque%20relaves&amp;ved=0ahUKEwj8qtOmi4XhAhVkFbkGHWizDskQMwhHKAAwAA&amp;iact=mrc&amp;uact=8" TargetMode="External"/><Relationship Id="rId23" Type="http://schemas.openxmlformats.org/officeDocument/2006/relationships/hyperlink" Target="https://www.google.com/imgres?imgurl=http%3A%2F%2Fcodexverde.cl%2Fwp-content%2Fuploads%2F2016%2F11%2Frelaves-teniente.jpg&amp;imgrefurl=http%3A%2F%2Fcodexverde.cl%2Frelaves%2F&amp;docid=iG2McDUoPA8MOM&amp;tbnid=N0A8eDPfF2oujM%3A&amp;vet=10ahUKEwigwab6ioXhAhUsHrkGHdQPAcQQMwhDKAQwBA..i&amp;w=550&amp;h=295&amp;bih=625&amp;biw=1366&amp;q=transporte%20relaves&amp;ved=0ahUKEwigwab6ioXhAhUsHrkGHdQPAcQQMwhDKAQwBA&amp;iact=mrc&amp;uact=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ogle.com/search?biw=1366&amp;bih=625&amp;tbm=isch&amp;sa=1&amp;ei=LQqZXOqBBqvC5OUPkNK_-A8&amp;q=mining+blasting&amp;oq=mining+blasting&amp;gs_l=img.3..0i19j0i8i30i19.180698.181973..182288...0.0..0.45.343.10......1....1..gws-wiz-img.......0i30j0i8i30.vZ8iNkwkL6s#imgdii=t-FYhi_1H-3efM:&amp;imgrc=ahAVqiebShUTNM:" TargetMode="External"/><Relationship Id="rId26" Type="http://schemas.openxmlformats.org/officeDocument/2006/relationships/hyperlink" Target="https://www.google.com/imgres?imgurl=https%3A%2F%2Fdocplayer.es%2Fdocs-images%2F57%2F39981318%2Fimages%2F4-0.jpg&amp;imgrefurl=https%3A%2F%2Fdocplayer.es%2F39981318-Tranque-de-relaves-el-mauro.html&amp;docid=O95TxLJFynYRKM&amp;tbnid=Z0_pk68mScBpOM%3A&amp;vet=10ahUKEwib9Neri4XhAhV0FLkGHXspBCIQMwh6KC0wLQ..i&amp;w=1500&amp;h=1025&amp;bih=625&amp;biw=1366&amp;q=tranque%20relaves%20seccion&amp;ved=0ahUKEwib9Neri4XhAhV0FLkGHXspBCIQMwh6KC0wLQ&amp;iact=mrc&amp;uact=8" TargetMode="External"/><Relationship Id="rId25" Type="http://schemas.openxmlformats.org/officeDocument/2006/relationships/hyperlink" Target="https://www.google.com/imgres?imgurl=https%3A%2F%2Fdocplayer.es%2Fdocs-images%2F57%2F39981318%2Fimages%2F4-0.jpg&amp;imgrefurl=https%3A%2F%2Fdocplayer.es%2F39981318-Tranque-de-relaves-el-mauro.html&amp;docid=O95TxLJFynYRKM&amp;tbnid=Z0_pk68mScBpOM%3A&amp;vet=10ahUKEwib9Neri4XhAhV0FLkGHXspBCIQMwh6KC0wLQ..i&amp;w=1500&amp;h=1025&amp;bih=625&amp;biw=1366&amp;q=tranque%20relaves%20seccion&amp;ved=0ahUKEwib9Neri4XhAhV0FLkGHXspBCIQMwh6KC0wLQ&amp;iact=mrc&amp;uact=8" TargetMode="External"/><Relationship Id="rId28" Type="http://schemas.openxmlformats.org/officeDocument/2006/relationships/image" Target="media/image1.gif"/><Relationship Id="rId27" Type="http://schemas.openxmlformats.org/officeDocument/2006/relationships/hyperlink" Target="https://www.google.com/imgres?imgurl=https%3A%2F%2Fdocplayer.es%2Fdocs-images%2F57%2F39981318%2Fimages%2F4-0.jpg&amp;imgrefurl=https%3A%2F%2Fdocplayer.es%2F39981318-Tranque-de-relaves-el-mauro.html&amp;docid=O95TxLJFynYRKM&amp;tbnid=Z0_pk68mScBpOM%3A&amp;vet=10ahUKEwib9Neri4XhAhV0FLkGHXspBCIQMwh6KC0wLQ..i&amp;w=1500&amp;h=1025&amp;bih=625&amp;biw=1366&amp;q=tranque%20relaves%20seccion&amp;ved=0ahUKEwib9Neri4XhAhV0FLkGHXspBCIQMwh6KC0wLQ&amp;iact=mrc&amp;uact=8" TargetMode="External"/><Relationship Id="rId5" Type="http://schemas.openxmlformats.org/officeDocument/2006/relationships/styles" Target="styles.xml"/><Relationship Id="rId6" Type="http://schemas.openxmlformats.org/officeDocument/2006/relationships/image" Target="media/image2.jpg"/><Relationship Id="rId29" Type="http://schemas.openxmlformats.org/officeDocument/2006/relationships/image" Target="media/image4.png"/><Relationship Id="rId7" Type="http://schemas.openxmlformats.org/officeDocument/2006/relationships/hyperlink" Target="https://www.google.com/search?biw=1366&amp;bih=625&amp;tbm=isch&amp;sa=1&amp;ei=9wiZXOirBp7W5OUP8ri70AE&amp;q=drillers+mining&amp;oq=drillers+mining&amp;gs_l=img.3...4774.5502..5620...0.0..0.47.256.7......1....1..gws-wiz-img.......0j0i30j0i10i30j0i19j0i10i19j0i5i30i19j0i30i19.gxGKlj7TUiU#imgrc=l9qPlDZe7YDCkM:" TargetMode="External"/><Relationship Id="rId8" Type="http://schemas.openxmlformats.org/officeDocument/2006/relationships/hyperlink" Target="https://www.google.com/search?biw=1366&amp;bih=625&amp;tbm=isch&amp;sa=1&amp;ei=9wiZXOirBp7W5OUP8ri70AE&amp;q=drillers+mining&amp;oq=drillers+mining&amp;gs_l=img.3...4774.5502..5620...0.0..0.47.256.7......1....1..gws-wiz-img.......0j0i30j0i10i30j0i19j0i10i19j0i5i30i19j0i30i19.gxGKlj7TUiU#imgrc=l9qPlDZe7YDCkM:" TargetMode="External"/><Relationship Id="rId30" Type="http://schemas.openxmlformats.org/officeDocument/2006/relationships/image" Target="media/image3.gif"/><Relationship Id="rId11" Type="http://schemas.openxmlformats.org/officeDocument/2006/relationships/hyperlink" Target="https://www.google.com/search?biw=1366&amp;bih=625&amp;tbm=isch&amp;sa=1&amp;ei=_AuZXMj3KcrF5OUPv9CYkAg&amp;q=wheel+mining+loader&amp;oq=wheel+mining+loader&amp;gs_l=img.3..0i8i30.44427.45238..45398...0.0..0.43.270.7......1....1..gws-wiz-img.......0i8i7i30.GqHGWxfXpRU#imgrc=wT4i-psljVz0vM:" TargetMode="External"/><Relationship Id="rId10" Type="http://schemas.openxmlformats.org/officeDocument/2006/relationships/hyperlink" Target="https://www.google.com/search?biw=1366&amp;bih=625&amp;tbm=isch&amp;sa=1&amp;ei=LQqZXOqBBqvC5OUPkNK_-A8&amp;q=mining+blasting&amp;oq=mining+blasting&amp;gs_l=img.3..0i19j0i8i30i19.180698.181973..182288...0.0..0.45.343.10......1....1..gws-wiz-img.......0i30j0i8i30.vZ8iNkwkL6s#imgdii=t-FYhi_1H-3efM:&amp;imgrc=ahAVqiebShUTNM:" TargetMode="External"/><Relationship Id="rId13" Type="http://schemas.openxmlformats.org/officeDocument/2006/relationships/hyperlink" Target="https://www.google.com/imgres?imgurl=https%3A%2F%2Fim-mining.com%2Fsite%2Fwp-content%2Fuploads%2F2018%2F11%2FCat-798-AC-mining-truck-at-Caterpillars-Arizona-Proving-Grounds-390x260.jpg&amp;imgrefurl=https%3A%2F%2Fim-mining.com%2F2018%2F11%2F09%2Fcaterpillar-talks-new-electric-drive-mining-trucks%2F&amp;docid=gnoY9CAJ51dc0M&amp;tbnid=AES7s-sAX1wOqM%3A&amp;vet=10ahUKEwim-vj55p3hAhUpH7kGHRwfAQAQMwhFKAMwAw..i&amp;w=390&amp;h=260&amp;bih=625&amp;biw=1366&amp;q=minin%20trucks&amp;ved=0ahUKEwim-vj55p3hAhUpH7kGHRwfAQAQMwhFKAMwAw&amp;iact=mrc&amp;uact=8" TargetMode="External"/><Relationship Id="rId12" Type="http://schemas.openxmlformats.org/officeDocument/2006/relationships/hyperlink" Target="https://www.google.com/search?biw=1366&amp;bih=625&amp;tbm=isch&amp;sa=1&amp;ei=_AuZXMj3KcrF5OUPv9CYkAg&amp;q=wheel+mining+loader&amp;oq=wheel+mining+loader&amp;gs_l=img.3..0i8i30.44427.45238..45398...0.0..0.43.270.7......1....1..gws-wiz-img.......0i8i7i30.GqHGWxfXpRU#imgrc=wT4i-psljVz0vM:" TargetMode="External"/><Relationship Id="rId15" Type="http://schemas.openxmlformats.org/officeDocument/2006/relationships/hyperlink" Target="https://www.google.com/imgres?imgurl=http%3A%2F%2Fwww.mining.com%2Fwp-content%2Fuploads%2F2014%2F11%2FMetso2big.jpg&amp;imgrefurl=http%3A%2F%2Fwww.mining.com%2Fweb%2Fmetso-introduces-the-worlds-largest-cone-crusher-mp2500-to-respond-to-the-mining-industrys-efficiency-challenge%2F&amp;docid=TFOLSOEAWM1_1M&amp;tbnid=y1dFqRnxAfKX_M%3A&amp;vet=10ahUKEwiQgL--553hAhXTD7kGHbQpAWYQMwhhKBUwFQ..i&amp;w=600&amp;h=330&amp;bih=625&amp;biw=1366&amp;q=mining%20cone%20crusher&amp;ved=0ahUKEwiQgL--553hAhXTD7kGHbQpAWYQMwhhKBUwFQ&amp;iact=mrc&amp;uact=8" TargetMode="External"/><Relationship Id="rId14" Type="http://schemas.openxmlformats.org/officeDocument/2006/relationships/hyperlink" Target="https://www.google.com/imgres?imgurl=http%3A%2F%2Fwww.mine-engineer.com%2Fmining%2FCone_Ani.gif&amp;imgrefurl=http%3A%2F%2Fwww.mine-engineer.com%2Fmining%2Fcone_crusher.htm&amp;docid=CF52C1nYHtM4XM&amp;tbnid=ugXOL6cEOljodM%3A&amp;vet=10ahUKEwjtpfWu553hAhV0ErkGHaUBAV4QMwhoKBswGw..i&amp;w=225&amp;h=252&amp;bih=625&amp;biw=1366&amp;q=mining%20crusher&amp;ved=0ahUKEwjtpfWu553hAhV0ErkGHaUBAV4QMwhoKBswGw&amp;iact=mrc&amp;uact=8" TargetMode="External"/><Relationship Id="rId17" Type="http://schemas.openxmlformats.org/officeDocument/2006/relationships/hyperlink" Target="https://www.google.com/imgres?imgurl=http%3A%2F%2Fwww.vancouversun.com%2Fcms%2Fbinary%2F6600605.jpg&amp;imgrefurl=http%3A%2F%2Fwww.vancouversun.com%2Fbusiness%2F2035%2Ftiming%2Beverything%2F6600604%2Fstory.html&amp;docid=S21RT2OT7K6UHM&amp;tbnid=k-xY-VHTQTja_M%3A&amp;vet=10ahUKEwj_ptWE6Z3hAhXsGLkGHWiFCmsQMwhMKA0wDQ..i&amp;w=619&amp;h=321&amp;bih=625&amp;biw=1366&amp;q=copper%20tank%20flotation&amp;ved=0ahUKEwj_ptWE6Z3hAhXsGLkGHWiFCmsQMwhMKA0wDQ&amp;iact=mrc&amp;uact=8" TargetMode="External"/><Relationship Id="rId16" Type="http://schemas.openxmlformats.org/officeDocument/2006/relationships/hyperlink" Target="https://www.google.com/imgres?imgurl=http%3A%2F%2Faggregatesandminingtoday.com%2Fimages%2FTwiflex-1.jpg&amp;imgrefurl=http%3A%2F%2Fa.aggregatesandminingtoday.com%2Fadvanced-braking-technology-for-grinding-mills%2C2010-10%2C1277%2C0%2C0%2Cfeatured-story.aspx&amp;docid=0ByxTDU7lv7DlM&amp;tbnid=pbcIFqRIgk6KpM%3A&amp;vet=10ahUKEwiFgLWh6J3hAhUNHrkGHYZwAiAQMwhAKAEwAQ..i&amp;w=650&amp;h=486&amp;bih=625&amp;biw=1366&amp;q=mining%20mill&amp;ved=0ahUKEwiFgLWh6J3hAhUNHrkGHYZwAiAQMwhAKAEwAQ&amp;iact=mrc&amp;uact=8" TargetMode="External"/><Relationship Id="rId19" Type="http://schemas.openxmlformats.org/officeDocument/2006/relationships/hyperlink" Target="https://www.google.com/imgres?imgurl=https%3A%2F%2Fwww.codelcoeduca.cl%2Fimag%2Flight%2Fflotacion%2FFlotacion.png&amp;imgrefurl=https%3A%2F%2Fwww.codelcoeduca.cl%2Fsite%2Fedic%2Fbase%2Fport%2Fflotacion.html&amp;docid=ehwjnKP5ubFCyM&amp;tbnid=ue5VbN-XAWszfM%3A&amp;vet=10ahUKEwimn6WTiYXhAhWlA9QKHRpsA7gQMwhGKAEwAQ..i&amp;w=3517&amp;h=1956&amp;bih=625&amp;biw=1366&amp;q=flotacion%20mineria%20cobre&amp;ved=0ahUKEwimn6WTiYXhAhWlA9QKHRpsA7gQMwhGKAEwAQ&amp;iact=mrc&amp;uact=8" TargetMode="External"/><Relationship Id="rId18" Type="http://schemas.openxmlformats.org/officeDocument/2006/relationships/hyperlink" Target="https://www.google.com/imgres?imgurl=http%3A%2F%2Fwww.vancouversun.com%2Fcms%2Fbinary%2F6600605.jpg&amp;imgrefurl=http%3A%2F%2Fwww.vancouversun.com%2Fbusiness%2F2035%2Ftiming%2Beverything%2F6600604%2Fstory.html&amp;docid=S21RT2OT7K6UHM&amp;tbnid=k-xY-VHTQTja_M%3A&amp;vet=10ahUKEwj_ptWE6Z3hAhXsGLkGHWiFCmsQMwhMKA0wDQ..i&amp;w=619&amp;h=321&amp;bih=625&amp;biw=1366&amp;q=copper%20tank%20flotation&amp;ved=0ahUKEwj_ptWE6Z3hAhXsGLkGHWiFCmsQMwhMKA0wDQ&amp;iact=mrc&amp;uac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