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49A" w:rsidRPr="000A449A" w:rsidRDefault="000A449A" w:rsidP="000A449A">
      <w:pPr>
        <w:jc w:val="center"/>
        <w:rPr>
          <w:b/>
          <w:sz w:val="24"/>
        </w:rPr>
      </w:pPr>
    </w:p>
    <w:p w:rsidR="000A449A" w:rsidRDefault="000A449A"/>
    <w:p w:rsidR="000A449A" w:rsidRPr="000A449A" w:rsidRDefault="000A449A">
      <w:pPr>
        <w:rPr>
          <w:b/>
        </w:rPr>
      </w:pPr>
      <w:r w:rsidRPr="000A449A">
        <w:rPr>
          <w:b/>
        </w:rPr>
        <w:t>Trauma, Loss and Compassion: A support Group for Young Children</w:t>
      </w:r>
    </w:p>
    <w:p w:rsidR="000A449A" w:rsidRPr="00475E2F" w:rsidRDefault="000A449A" w:rsidP="000A449A">
      <w:pPr>
        <w:spacing w:line="480" w:lineRule="auto"/>
        <w:ind w:right="720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T</w:t>
      </w:r>
      <w:r w:rsidRPr="00475E2F">
        <w:rPr>
          <w:rFonts w:cs="Arial"/>
          <w:sz w:val="24"/>
          <w:szCs w:val="24"/>
        </w:rPr>
        <w:t xml:space="preserve">he Trauma Loss and Compassion (TLC) </w:t>
      </w:r>
      <w:r>
        <w:rPr>
          <w:rFonts w:cs="Arial"/>
          <w:sz w:val="24"/>
          <w:szCs w:val="24"/>
        </w:rPr>
        <w:t>S</w:t>
      </w:r>
      <w:r w:rsidRPr="00475E2F">
        <w:rPr>
          <w:rFonts w:cs="Arial"/>
          <w:sz w:val="24"/>
          <w:szCs w:val="24"/>
        </w:rPr>
        <w:t>upport Group</w:t>
      </w:r>
      <w:r>
        <w:rPr>
          <w:rFonts w:cs="Arial"/>
          <w:sz w:val="24"/>
          <w:szCs w:val="24"/>
        </w:rPr>
        <w:t xml:space="preserve"> for Young Children</w:t>
      </w:r>
      <w:r w:rsidR="00DD77D3">
        <w:rPr>
          <w:rFonts w:cs="Arial"/>
          <w:sz w:val="24"/>
          <w:szCs w:val="24"/>
        </w:rPr>
        <w:t xml:space="preserve"> is an internationally implemented program, that has successfully assisted young children who have experienced loss and/or trauma.  </w:t>
      </w:r>
      <w:r w:rsidR="00134006">
        <w:rPr>
          <w:rFonts w:cs="Arial"/>
          <w:color w:val="000000"/>
          <w:sz w:val="24"/>
          <w:szCs w:val="24"/>
        </w:rPr>
        <w:t xml:space="preserve">In TLC young </w:t>
      </w:r>
      <w:r>
        <w:rPr>
          <w:rFonts w:cs="Arial"/>
          <w:color w:val="000000"/>
          <w:sz w:val="24"/>
          <w:szCs w:val="24"/>
        </w:rPr>
        <w:t>children</w:t>
      </w:r>
      <w:r w:rsidRPr="00475E2F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 xml:space="preserve">are </w:t>
      </w:r>
      <w:r w:rsidRPr="00475E2F">
        <w:rPr>
          <w:rFonts w:cs="Arial"/>
          <w:color w:val="000000"/>
          <w:sz w:val="24"/>
          <w:szCs w:val="24"/>
        </w:rPr>
        <w:t>invited to</w:t>
      </w:r>
      <w:r>
        <w:rPr>
          <w:rFonts w:cs="Arial"/>
          <w:color w:val="000000"/>
          <w:sz w:val="24"/>
          <w:szCs w:val="24"/>
        </w:rPr>
        <w:t xml:space="preserve"> explore, identify and</w:t>
      </w:r>
      <w:r w:rsidRPr="00475E2F">
        <w:rPr>
          <w:rFonts w:cs="Arial"/>
          <w:color w:val="000000"/>
          <w:sz w:val="24"/>
          <w:szCs w:val="24"/>
        </w:rPr>
        <w:t xml:space="preserve"> share feelings, thoughts, and stories during circle time and participate in structured, creative </w:t>
      </w:r>
      <w:r>
        <w:rPr>
          <w:rFonts w:cs="Arial"/>
          <w:color w:val="000000"/>
          <w:sz w:val="24"/>
          <w:szCs w:val="24"/>
        </w:rPr>
        <w:t xml:space="preserve">play/art </w:t>
      </w:r>
      <w:r w:rsidRPr="00475E2F">
        <w:rPr>
          <w:rFonts w:cs="Arial"/>
          <w:color w:val="000000"/>
          <w:sz w:val="24"/>
          <w:szCs w:val="24"/>
        </w:rPr>
        <w:t>activities that will assist them in</w:t>
      </w:r>
      <w:r>
        <w:rPr>
          <w:rFonts w:cs="Arial"/>
          <w:color w:val="000000"/>
          <w:sz w:val="24"/>
          <w:szCs w:val="24"/>
        </w:rPr>
        <w:t xml:space="preserve"> identifying and</w:t>
      </w:r>
      <w:r w:rsidRPr="00475E2F">
        <w:rPr>
          <w:rFonts w:cs="Arial"/>
          <w:color w:val="000000"/>
          <w:sz w:val="24"/>
          <w:szCs w:val="24"/>
        </w:rPr>
        <w:t xml:space="preserve"> working through their feelings.  The group is intended to help the child find relief from distressing symptoms, to cope with loss and trauma in a </w:t>
      </w:r>
      <w:r w:rsidR="00DD77D3">
        <w:rPr>
          <w:rFonts w:cs="Arial"/>
          <w:color w:val="000000"/>
          <w:sz w:val="24"/>
          <w:szCs w:val="24"/>
        </w:rPr>
        <w:t xml:space="preserve">healthier </w:t>
      </w:r>
      <w:r w:rsidRPr="00475E2F">
        <w:rPr>
          <w:rFonts w:cs="Arial"/>
          <w:color w:val="000000"/>
          <w:sz w:val="24"/>
          <w:szCs w:val="24"/>
        </w:rPr>
        <w:t>way, and to function better on an interpersonal level. Most directly it provides skill sets in identification and communication of emotions.  The TLC Support Group provides a safe and nurturing environment for children to cope with loss, significant changes, or traumas that may have occurred in their life. Loss and trauma can be a time of crisis for children, but with caring</w:t>
      </w:r>
      <w:r>
        <w:rPr>
          <w:rFonts w:cs="Arial"/>
          <w:color w:val="000000"/>
          <w:sz w:val="24"/>
          <w:szCs w:val="24"/>
        </w:rPr>
        <w:t>, support,</w:t>
      </w:r>
      <w:r w:rsidRPr="00475E2F">
        <w:rPr>
          <w:rFonts w:cs="Arial"/>
          <w:color w:val="000000"/>
          <w:sz w:val="24"/>
          <w:szCs w:val="24"/>
        </w:rPr>
        <w:t xml:space="preserve"> and acceptance during the healing process it can become a time of growt</w:t>
      </w:r>
      <w:bookmarkStart w:id="0" w:name="_GoBack"/>
      <w:bookmarkEnd w:id="0"/>
      <w:r w:rsidRPr="00475E2F">
        <w:rPr>
          <w:rFonts w:cs="Arial"/>
          <w:color w:val="000000"/>
          <w:sz w:val="24"/>
          <w:szCs w:val="24"/>
        </w:rPr>
        <w:t xml:space="preserve">h. </w:t>
      </w:r>
    </w:p>
    <w:sectPr w:rsidR="000A449A" w:rsidRPr="00475E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951A4"/>
    <w:multiLevelType w:val="hybridMultilevel"/>
    <w:tmpl w:val="9B7ECCA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8A822BB"/>
    <w:multiLevelType w:val="hybridMultilevel"/>
    <w:tmpl w:val="4282F3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905096D"/>
    <w:multiLevelType w:val="hybridMultilevel"/>
    <w:tmpl w:val="AAD05C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E7E6E6B"/>
    <w:multiLevelType w:val="hybridMultilevel"/>
    <w:tmpl w:val="46E880A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49AB5A94"/>
    <w:multiLevelType w:val="hybridMultilevel"/>
    <w:tmpl w:val="540A9A7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54B97916"/>
    <w:multiLevelType w:val="hybridMultilevel"/>
    <w:tmpl w:val="2F44C02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5C7C449A"/>
    <w:multiLevelType w:val="hybridMultilevel"/>
    <w:tmpl w:val="0AD6FA9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5CF433CE"/>
    <w:multiLevelType w:val="hybridMultilevel"/>
    <w:tmpl w:val="04522CDC"/>
    <w:lvl w:ilvl="0" w:tplc="C61A65A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BCE12D1"/>
    <w:multiLevelType w:val="hybridMultilevel"/>
    <w:tmpl w:val="39C0F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76AB4015"/>
    <w:multiLevelType w:val="hybridMultilevel"/>
    <w:tmpl w:val="671C0F7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9E19A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70141A0"/>
    <w:multiLevelType w:val="hybridMultilevel"/>
    <w:tmpl w:val="186E8216"/>
    <w:lvl w:ilvl="0" w:tplc="04090003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11" w15:restartNumberingAfterBreak="0">
    <w:nsid w:val="7A943FB4"/>
    <w:multiLevelType w:val="hybridMultilevel"/>
    <w:tmpl w:val="29EEF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10"/>
  </w:num>
  <w:num w:numId="5">
    <w:abstractNumId w:val="3"/>
  </w:num>
  <w:num w:numId="6">
    <w:abstractNumId w:val="5"/>
  </w:num>
  <w:num w:numId="7">
    <w:abstractNumId w:val="4"/>
  </w:num>
  <w:num w:numId="8">
    <w:abstractNumId w:val="0"/>
  </w:num>
  <w:num w:numId="9">
    <w:abstractNumId w:val="6"/>
  </w:num>
  <w:num w:numId="10">
    <w:abstractNumId w:val="1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49A"/>
    <w:rsid w:val="000A449A"/>
    <w:rsid w:val="00134006"/>
    <w:rsid w:val="004B6CE6"/>
    <w:rsid w:val="005D47CB"/>
    <w:rsid w:val="00DD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AACA0"/>
  <w15:chartTrackingRefBased/>
  <w15:docId w15:val="{DDD182DB-52CE-4C6B-8D1F-8749F2726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0A449A"/>
    <w:pPr>
      <w:widowControl w:val="0"/>
      <w:spacing w:after="0" w:line="240" w:lineRule="auto"/>
      <w:ind w:left="823" w:hanging="724"/>
      <w:outlineLvl w:val="0"/>
    </w:pPr>
    <w:rPr>
      <w:rFonts w:ascii="Times New Roman" w:eastAsia="Times New Roman" w:hAnsi="Times New Roman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A449A"/>
    <w:rPr>
      <w:rFonts w:ascii="Times New Roman" w:eastAsia="Times New Roman" w:hAnsi="Times New Roman"/>
      <w:sz w:val="37"/>
      <w:szCs w:val="37"/>
    </w:rPr>
  </w:style>
  <w:style w:type="paragraph" w:styleId="BodyText">
    <w:name w:val="Body Text"/>
    <w:basedOn w:val="Normal"/>
    <w:link w:val="BodyTextChar"/>
    <w:qFormat/>
    <w:rsid w:val="000A449A"/>
    <w:pPr>
      <w:widowControl w:val="0"/>
      <w:spacing w:after="0" w:line="240" w:lineRule="auto"/>
      <w:ind w:left="2543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0A449A"/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0A44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 Randall</dc:creator>
  <cp:keywords/>
  <dc:description/>
  <cp:lastModifiedBy>Kiti Randall</cp:lastModifiedBy>
  <cp:revision>2</cp:revision>
  <dcterms:created xsi:type="dcterms:W3CDTF">2019-02-11T02:11:00Z</dcterms:created>
  <dcterms:modified xsi:type="dcterms:W3CDTF">2019-02-11T02:11:00Z</dcterms:modified>
</cp:coreProperties>
</file>