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Perhaps. But not in the way you think!  </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First of all, we totally want to be up front and say that Every person and every organization on earth is biased in one way or the other. Great efforts are taken to minimize this bias, but in the end, we’re all biased. Blame our genetic makeup or our conditioning.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will say that if you really want to find out about bias, you’ll need to look at the money. We of course, aren’t funded by anyone, just passion to drive down the cost of healthcare and the love from our fellow MedHeads.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