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621"/>
        <w:gridCol w:w="4621"/>
      </w:tblGrid>
      <w:tr w:rsidR="00C52168" w:rsidTr="00F23FCE">
        <w:tc>
          <w:tcPr>
            <w:tcW w:w="4621" w:type="dxa"/>
            <w:tcBorders>
              <w:bottom w:val="single" w:sz="4" w:space="0" w:color="auto"/>
            </w:tcBorders>
          </w:tcPr>
          <w:p w:rsidR="00C52168" w:rsidRPr="00083B05" w:rsidRDefault="00C52168" w:rsidP="00C52168">
            <w:pPr>
              <w:rPr>
                <w:b/>
                <w:color w:val="FF0000"/>
                <w:lang w:val="en-US"/>
              </w:rPr>
            </w:pPr>
            <w:r w:rsidRPr="00083B05">
              <w:rPr>
                <w:b/>
                <w:color w:val="FF0000"/>
                <w:lang w:val="en-US"/>
              </w:rPr>
              <w:t>Our Company</w:t>
            </w:r>
          </w:p>
          <w:p w:rsidR="00C52168" w:rsidRDefault="00C52168" w:rsidP="00C52168">
            <w:pPr>
              <w:rPr>
                <w:lang w:val="en-US"/>
              </w:rPr>
            </w:pPr>
            <w:r>
              <w:rPr>
                <w:lang w:val="en-US"/>
              </w:rPr>
              <w:t>Group 314 Pty Ltd</w:t>
            </w:r>
          </w:p>
          <w:p w:rsidR="00C52168" w:rsidRDefault="00C52168" w:rsidP="00C52168">
            <w:pPr>
              <w:rPr>
                <w:lang w:eastAsia="en-AU"/>
              </w:rPr>
            </w:pPr>
            <w:r>
              <w:rPr>
                <w:lang w:val="en-US"/>
              </w:rPr>
              <w:t xml:space="preserve">T: </w:t>
            </w:r>
            <w:r>
              <w:rPr>
                <w:lang w:eastAsia="en-AU"/>
              </w:rPr>
              <w:t>1300 448 779</w:t>
            </w:r>
          </w:p>
          <w:p w:rsidR="00C52168" w:rsidRDefault="00C52168" w:rsidP="00C52168">
            <w:pPr>
              <w:rPr>
                <w:lang w:eastAsia="en-AU"/>
              </w:rPr>
            </w:pPr>
            <w:r>
              <w:rPr>
                <w:lang w:eastAsia="en-AU"/>
              </w:rPr>
              <w:t xml:space="preserve">W: </w:t>
            </w:r>
            <w:hyperlink r:id="rId6" w:history="1">
              <w:r w:rsidRPr="00A50F88">
                <w:rPr>
                  <w:rStyle w:val="Hyperlink"/>
                  <w:lang w:eastAsia="en-AU"/>
                </w:rPr>
                <w:t>www.group314.com</w:t>
              </w:r>
            </w:hyperlink>
          </w:p>
          <w:p w:rsidR="00C52168" w:rsidRPr="00C52168" w:rsidRDefault="00C52168">
            <w:pPr>
              <w:rPr>
                <w:lang w:eastAsia="en-AU"/>
              </w:rPr>
            </w:pPr>
            <w:r>
              <w:rPr>
                <w:lang w:eastAsia="en-AU"/>
              </w:rPr>
              <w:t xml:space="preserve">E: </w:t>
            </w:r>
            <w:hyperlink r:id="rId7" w:history="1">
              <w:r w:rsidRPr="00A50F88">
                <w:rPr>
                  <w:rStyle w:val="Hyperlink"/>
                  <w:lang w:eastAsia="en-AU"/>
                </w:rPr>
                <w:t>info@group314.com</w:t>
              </w:r>
            </w:hyperlink>
          </w:p>
        </w:tc>
        <w:tc>
          <w:tcPr>
            <w:tcW w:w="4621" w:type="dxa"/>
            <w:tcBorders>
              <w:bottom w:val="single" w:sz="4" w:space="0" w:color="auto"/>
            </w:tcBorders>
          </w:tcPr>
          <w:p w:rsidR="00F4332A" w:rsidRPr="0092426E" w:rsidRDefault="00F4332A" w:rsidP="00F4332A">
            <w:pPr>
              <w:rPr>
                <w:b/>
                <w:lang w:val="en-US"/>
              </w:rPr>
            </w:pPr>
            <w:r>
              <w:rPr>
                <w:b/>
                <w:lang w:val="en-US"/>
              </w:rPr>
              <w:t>Design:</w:t>
            </w:r>
          </w:p>
          <w:p w:rsidR="00F4332A" w:rsidRPr="0092426E" w:rsidRDefault="00F4332A" w:rsidP="00F4332A">
            <w:pPr>
              <w:pStyle w:val="ListParagraph"/>
              <w:numPr>
                <w:ilvl w:val="0"/>
                <w:numId w:val="15"/>
              </w:numPr>
              <w:rPr>
                <w:lang w:val="en-US"/>
              </w:rPr>
            </w:pPr>
            <w:r w:rsidRPr="0092426E">
              <w:rPr>
                <w:lang w:val="en-US"/>
              </w:rPr>
              <w:t>Need a</w:t>
            </w:r>
            <w:r>
              <w:rPr>
                <w:lang w:val="en-US"/>
              </w:rPr>
              <w:t xml:space="preserve"> trifold DL</w:t>
            </w:r>
            <w:r w:rsidRPr="0092426E">
              <w:rPr>
                <w:lang w:val="en-US"/>
              </w:rPr>
              <w:t xml:space="preserve"> flyer </w:t>
            </w:r>
          </w:p>
          <w:p w:rsidR="00C52168" w:rsidRDefault="00C52168">
            <w:pPr>
              <w:rPr>
                <w:lang w:val="en-US"/>
              </w:rPr>
            </w:pPr>
          </w:p>
        </w:tc>
      </w:tr>
      <w:tr w:rsidR="00F23FCE" w:rsidTr="00F23FCE">
        <w:tc>
          <w:tcPr>
            <w:tcW w:w="9242" w:type="dxa"/>
            <w:gridSpan w:val="2"/>
            <w:tcBorders>
              <w:top w:val="single" w:sz="4" w:space="0" w:color="auto"/>
              <w:left w:val="nil"/>
              <w:bottom w:val="nil"/>
              <w:right w:val="nil"/>
            </w:tcBorders>
          </w:tcPr>
          <w:p w:rsidR="00F23FCE" w:rsidRPr="00C52168" w:rsidRDefault="00F23FCE" w:rsidP="00F23FCE">
            <w:pPr>
              <w:spacing w:before="0"/>
              <w:outlineLvl w:val="2"/>
              <w:rPr>
                <w:rFonts w:eastAsia="Times New Roman" w:cs="Arial"/>
                <w:color w:val="000000" w:themeColor="text1"/>
                <w:spacing w:val="-2"/>
                <w:sz w:val="28"/>
                <w:szCs w:val="45"/>
                <w:lang w:eastAsia="en-AU"/>
              </w:rPr>
            </w:pPr>
          </w:p>
        </w:tc>
      </w:tr>
    </w:tbl>
    <w:p w:rsidR="008F6A6D" w:rsidRDefault="008F6A6D">
      <w:pPr>
        <w:spacing w:before="0" w:after="200" w:line="276" w:lineRule="auto"/>
        <w:rPr>
          <w:b/>
          <w:lang w:val="en-US"/>
        </w:rPr>
      </w:pPr>
    </w:p>
    <w:p w:rsidR="00C52168" w:rsidRPr="008F6A6D" w:rsidRDefault="008F6A6D">
      <w:pPr>
        <w:rPr>
          <w:b/>
          <w:lang w:val="en-US"/>
        </w:rPr>
      </w:pPr>
      <w:r w:rsidRPr="008F6A6D">
        <w:rPr>
          <w:b/>
          <w:lang w:val="en-US"/>
        </w:rPr>
        <w:t xml:space="preserve">Suggestion for </w:t>
      </w:r>
      <w:r>
        <w:rPr>
          <w:b/>
          <w:lang w:val="en-US"/>
        </w:rPr>
        <w:t xml:space="preserve">DL </w:t>
      </w:r>
      <w:r w:rsidRPr="008F6A6D">
        <w:rPr>
          <w:b/>
          <w:lang w:val="en-US"/>
        </w:rPr>
        <w:t>Flyer</w:t>
      </w:r>
    </w:p>
    <w:p w:rsidR="00F23FCE" w:rsidRDefault="00011F1C">
      <w:pPr>
        <w:rPr>
          <w:lang w:val="en-US"/>
        </w:rPr>
      </w:pPr>
      <w:r w:rsidRPr="00011F1C">
        <w:rPr>
          <w:rFonts w:cs="Arial"/>
          <w:b/>
          <w:noProof/>
          <w:color w:val="000000" w:themeColor="text1"/>
          <w:sz w:val="18"/>
          <w:lang w:eastAsia="en-AU"/>
        </w:rPr>
        <mc:AlternateContent>
          <mc:Choice Requires="wps">
            <w:drawing>
              <wp:anchor distT="0" distB="0" distL="114300" distR="114300" simplePos="0" relativeHeight="251662336" behindDoc="0" locked="0" layoutInCell="0" allowOverlap="1" wp14:anchorId="0781F169" wp14:editId="1F17076A">
                <wp:simplePos x="0" y="0"/>
                <wp:positionH relativeFrom="margin">
                  <wp:posOffset>3917950</wp:posOffset>
                </wp:positionH>
                <wp:positionV relativeFrom="margin">
                  <wp:posOffset>3225800</wp:posOffset>
                </wp:positionV>
                <wp:extent cx="1628775" cy="1835150"/>
                <wp:effectExtent l="0" t="0" r="9525" b="0"/>
                <wp:wrapNone/>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835150"/>
                        </a:xfrm>
                        <a:prstGeom prst="bracketPair">
                          <a:avLst>
                            <a:gd name="adj" fmla="val 8051"/>
                          </a:avLst>
                        </a:prstGeom>
                        <a:solidFill>
                          <a:schemeClr val="tx1"/>
                        </a:solidFill>
                        <a:ln w="38100">
                          <a:noFill/>
                          <a:round/>
                          <a:headEnd/>
                          <a:tailEnd/>
                        </a:ln>
                        <a:extLst/>
                      </wps:spPr>
                      <wps:txbx>
                        <w:txbxContent>
                          <w:p w:rsidR="00011F1C" w:rsidRDefault="00011F1C" w:rsidP="00011F1C">
                            <w:pPr>
                              <w:spacing w:after="0"/>
                              <w:jc w:val="center"/>
                              <w:rPr>
                                <w:b/>
                                <w:iCs/>
                                <w:color w:val="92D050"/>
                                <w:lang w:val="en-US"/>
                                <w14:textOutline w14:w="9525" w14:cap="rnd" w14:cmpd="sng" w14:algn="ctr">
                                  <w14:solidFill>
                                    <w14:schemeClr w14:val="tx1"/>
                                  </w14:solidFill>
                                  <w14:prstDash w14:val="solid"/>
                                  <w14:bevel/>
                                </w14:textOutline>
                              </w:rPr>
                            </w:pPr>
                            <w:bookmarkStart w:id="0" w:name="_GoBack"/>
                            <w:r w:rsidRPr="00011F1C">
                              <w:rPr>
                                <w:b/>
                                <w:iCs/>
                                <w:color w:val="92D050"/>
                                <w:lang w:val="en-US"/>
                                <w14:textOutline w14:w="9525" w14:cap="rnd" w14:cmpd="sng" w14:algn="ctr">
                                  <w14:solidFill>
                                    <w14:schemeClr w14:val="tx1"/>
                                  </w14:solidFill>
                                  <w14:prstDash w14:val="solid"/>
                                  <w14:bevel/>
                                </w14:textOutline>
                              </w:rPr>
                              <w:t>Visit us at ABN Conference 2018</w:t>
                            </w:r>
                            <w:r>
                              <w:rPr>
                                <w:b/>
                                <w:iCs/>
                                <w:color w:val="92D050"/>
                                <w:lang w:val="en-US"/>
                                <w14:textOutline w14:w="9525" w14:cap="rnd" w14:cmpd="sng" w14:algn="ctr">
                                  <w14:solidFill>
                                    <w14:schemeClr w14:val="tx1"/>
                                  </w14:solidFill>
                                  <w14:prstDash w14:val="solid"/>
                                  <w14:bevel/>
                                </w14:textOutline>
                              </w:rPr>
                              <w:t xml:space="preserve"> and ask about…</w:t>
                            </w:r>
                          </w:p>
                          <w:p w:rsidR="00011F1C" w:rsidRPr="00011F1C" w:rsidRDefault="00011F1C" w:rsidP="00011F1C">
                            <w:pPr>
                              <w:pStyle w:val="ListParagraph"/>
                              <w:numPr>
                                <w:ilvl w:val="0"/>
                                <w:numId w:val="16"/>
                              </w:numPr>
                              <w:spacing w:after="0"/>
                              <w:ind w:left="142" w:hanging="142"/>
                              <w:rPr>
                                <w:b/>
                                <w:iCs/>
                                <w:color w:val="92D050"/>
                                <w:sz w:val="16"/>
                                <w:lang w:val="en-US"/>
                                <w14:textOutline w14:w="9525" w14:cap="rnd" w14:cmpd="sng" w14:algn="ctr">
                                  <w14:solidFill>
                                    <w14:schemeClr w14:val="tx1"/>
                                  </w14:solidFill>
                                  <w14:prstDash w14:val="solid"/>
                                  <w14:bevel/>
                                </w14:textOutline>
                              </w:rPr>
                            </w:pPr>
                            <w:r w:rsidRPr="00011F1C">
                              <w:rPr>
                                <w:b/>
                                <w:iCs/>
                                <w:color w:val="92D050"/>
                                <w:sz w:val="16"/>
                                <w:lang w:val="en-US"/>
                                <w14:textOutline w14:w="9525" w14:cap="rnd" w14:cmpd="sng" w14:algn="ctr">
                                  <w14:solidFill>
                                    <w14:schemeClr w14:val="tx1"/>
                                  </w14:solidFill>
                                  <w14:prstDash w14:val="solid"/>
                                  <w14:bevel/>
                                </w14:textOutline>
                              </w:rPr>
                              <w:t>NEW Payroll Qualifications</w:t>
                            </w:r>
                          </w:p>
                          <w:p w:rsidR="00011F1C" w:rsidRPr="00011F1C" w:rsidRDefault="00011F1C" w:rsidP="00011F1C">
                            <w:pPr>
                              <w:pStyle w:val="ListParagraph"/>
                              <w:numPr>
                                <w:ilvl w:val="0"/>
                                <w:numId w:val="16"/>
                              </w:numPr>
                              <w:spacing w:after="0"/>
                              <w:ind w:left="142" w:hanging="142"/>
                              <w:rPr>
                                <w:b/>
                                <w:iCs/>
                                <w:color w:val="92D050"/>
                                <w:sz w:val="16"/>
                                <w:lang w:val="en-US"/>
                                <w14:textOutline w14:w="9525" w14:cap="rnd" w14:cmpd="sng" w14:algn="ctr">
                                  <w14:solidFill>
                                    <w14:schemeClr w14:val="tx1"/>
                                  </w14:solidFill>
                                  <w14:prstDash w14:val="solid"/>
                                  <w14:bevel/>
                                </w14:textOutline>
                              </w:rPr>
                            </w:pPr>
                            <w:r w:rsidRPr="00011F1C">
                              <w:rPr>
                                <w:b/>
                                <w:iCs/>
                                <w:color w:val="92D050"/>
                                <w:sz w:val="16"/>
                                <w:lang w:val="en-US"/>
                                <w14:textOutline w14:w="9525" w14:cap="rnd" w14:cmpd="sng" w14:algn="ctr">
                                  <w14:solidFill>
                                    <w14:schemeClr w14:val="tx1"/>
                                  </w14:solidFill>
                                  <w14:prstDash w14:val="solid"/>
                                  <w14:bevel/>
                                </w14:textOutline>
                              </w:rPr>
                              <w:t>Conference Specials</w:t>
                            </w:r>
                          </w:p>
                          <w:p w:rsidR="00011F1C" w:rsidRDefault="00011F1C" w:rsidP="00011F1C">
                            <w:pPr>
                              <w:pStyle w:val="ListParagraph"/>
                              <w:numPr>
                                <w:ilvl w:val="0"/>
                                <w:numId w:val="16"/>
                              </w:numPr>
                              <w:spacing w:after="0"/>
                              <w:ind w:left="142" w:hanging="142"/>
                              <w:rPr>
                                <w:b/>
                                <w:iCs/>
                                <w:color w:val="92D050"/>
                                <w:sz w:val="16"/>
                                <w:lang w:val="en-US"/>
                                <w14:textOutline w14:w="9525" w14:cap="rnd" w14:cmpd="sng" w14:algn="ctr">
                                  <w14:solidFill>
                                    <w14:schemeClr w14:val="tx1"/>
                                  </w14:solidFill>
                                  <w14:prstDash w14:val="solid"/>
                                  <w14:bevel/>
                                </w14:textOutline>
                              </w:rPr>
                            </w:pPr>
                            <w:r w:rsidRPr="00011F1C">
                              <w:rPr>
                                <w:b/>
                                <w:iCs/>
                                <w:color w:val="92D050"/>
                                <w:sz w:val="16"/>
                                <w:lang w:val="en-US"/>
                                <w14:textOutline w14:w="9525" w14:cap="rnd" w14:cmpd="sng" w14:algn="ctr">
                                  <w14:solidFill>
                                    <w14:schemeClr w14:val="tx1"/>
                                  </w14:solidFill>
                                  <w14:prstDash w14:val="solid"/>
                                  <w14:bevel/>
                                </w14:textOutline>
                              </w:rPr>
                              <w:t>CPE programs</w:t>
                            </w:r>
                          </w:p>
                          <w:p w:rsidR="00011F1C" w:rsidRPr="007F18F4" w:rsidRDefault="00011F1C" w:rsidP="00011F1C">
                            <w:pPr>
                              <w:pStyle w:val="ListParagraph"/>
                              <w:numPr>
                                <w:ilvl w:val="0"/>
                                <w:numId w:val="16"/>
                              </w:numPr>
                              <w:spacing w:after="0"/>
                              <w:ind w:left="142" w:hanging="142"/>
                              <w:rPr>
                                <w:b/>
                                <w:iCs/>
                                <w:color w:val="92D050"/>
                                <w:sz w:val="16"/>
                                <w:lang w:val="en-US"/>
                                <w14:textOutline w14:w="9525" w14:cap="rnd" w14:cmpd="sng" w14:algn="ctr">
                                  <w14:solidFill>
                                    <w14:schemeClr w14:val="tx1"/>
                                  </w14:solidFill>
                                  <w14:prstDash w14:val="solid"/>
                                  <w14:bevel/>
                                </w14:textOutline>
                              </w:rPr>
                            </w:pPr>
                            <w:r>
                              <w:rPr>
                                <w:b/>
                                <w:iCs/>
                                <w:color w:val="92D050"/>
                                <w:sz w:val="16"/>
                                <w:lang w:val="en-US"/>
                                <w14:textOutline w14:w="9525" w14:cap="rnd" w14:cmpd="sng" w14:algn="ctr">
                                  <w14:solidFill>
                                    <w14:schemeClr w14:val="tx1"/>
                                  </w14:solidFill>
                                  <w14:prstDash w14:val="solid"/>
                                  <w14:bevel/>
                                </w14:textOutline>
                              </w:rPr>
                              <w:t>Prize Draw!</w:t>
                            </w:r>
                            <w:r w:rsidRPr="00011F1C">
                              <w:rPr>
                                <w:b/>
                                <w:iCs/>
                                <w:color w:val="92D050"/>
                                <w:sz w:val="16"/>
                                <w:lang w:val="en-US"/>
                                <w14:textOutline w14:w="9525" w14:cap="rnd" w14:cmpd="sng" w14:algn="ctr">
                                  <w14:solidFill>
                                    <w14:schemeClr w14:val="tx1"/>
                                  </w14:solidFill>
                                  <w14:prstDash w14:val="solid"/>
                                  <w14:bevel/>
                                </w14:textOutline>
                              </w:rPr>
                              <w:t xml:space="preserve"> </w:t>
                            </w:r>
                            <w:r w:rsidRPr="007F18F4">
                              <w:rPr>
                                <w:b/>
                                <w:iCs/>
                                <w:color w:val="92D050"/>
                                <w:sz w:val="16"/>
                                <w:lang w:val="en-US"/>
                                <w14:textOutline w14:w="9525" w14:cap="rnd" w14:cmpd="sng" w14:algn="ctr">
                                  <w14:solidFill>
                                    <w14:schemeClr w14:val="tx1"/>
                                  </w14:solidFill>
                                  <w14:prstDash w14:val="solid"/>
                                  <w14:bevel/>
                                </w14:textOutline>
                              </w:rPr>
                              <w:t xml:space="preserve">Enter the competition to win our </w:t>
                            </w:r>
                            <w:r w:rsidRPr="007F18F4">
                              <w:rPr>
                                <w:b/>
                                <w:iCs/>
                                <w:color w:val="92D050"/>
                                <w:sz w:val="16"/>
                                <w:lang w:val="en-US"/>
                                <w14:textOutline w14:w="9525" w14:cap="rnd" w14:cmpd="sng" w14:algn="ctr">
                                  <w14:solidFill>
                                    <w14:schemeClr w14:val="tx1"/>
                                  </w14:solidFill>
                                  <w14:prstDash w14:val="solid"/>
                                  <w14:bevel/>
                                </w14:textOutline>
                              </w:rPr>
                              <w:t>NEW</w:t>
                            </w:r>
                            <w:r w:rsidRPr="007F18F4">
                              <w:rPr>
                                <w:b/>
                                <w:iCs/>
                                <w:color w:val="92D050"/>
                                <w:sz w:val="16"/>
                                <w:lang w:val="en-US"/>
                                <w14:textOutline w14:w="9525" w14:cap="rnd" w14:cmpd="sng" w14:algn="ctr">
                                  <w14:solidFill>
                                    <w14:schemeClr w14:val="tx1"/>
                                  </w14:solidFill>
                                  <w14:prstDash w14:val="solid"/>
                                  <w14:bevel/>
                                </w14:textOutline>
                              </w:rPr>
                              <w:t xml:space="preserve"> </w:t>
                            </w:r>
                            <w:r w:rsidRPr="007F18F4">
                              <w:rPr>
                                <w:b/>
                                <w:iCs/>
                                <w:color w:val="92D050"/>
                                <w:sz w:val="16"/>
                                <w:lang w:val="en-US"/>
                                <w14:textOutline w14:w="9525" w14:cap="rnd" w14:cmpd="sng" w14:algn="ctr">
                                  <w14:solidFill>
                                    <w14:schemeClr w14:val="tx1"/>
                                  </w14:solidFill>
                                  <w14:prstDash w14:val="solid"/>
                                  <w14:bevel/>
                                </w14:textOutline>
                              </w:rPr>
                              <w:t>Payroll Admi</w:t>
                            </w:r>
                            <w:r w:rsidR="007F18F4" w:rsidRPr="007F18F4">
                              <w:rPr>
                                <w:b/>
                                <w:iCs/>
                                <w:color w:val="92D050"/>
                                <w:sz w:val="16"/>
                                <w:lang w:val="en-US"/>
                                <w14:textOutline w14:w="9525" w14:cap="rnd" w14:cmpd="sng" w14:algn="ctr">
                                  <w14:solidFill>
                                    <w14:schemeClr w14:val="tx1"/>
                                  </w14:solidFill>
                                  <w14:prstDash w14:val="solid"/>
                                  <w14:bevel/>
                                </w14:textOutline>
                              </w:rPr>
                              <w:t>nistrator Skill Set (FNSSS00012).</w:t>
                            </w:r>
                            <w:bookmarkEnd w:id="0"/>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08.5pt;margin-top:254pt;width:128.25pt;height:14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" o:allowincell="f" adj="1739" filled="t" fillcolor="black [3213]" stroked="f" strokeweight="3pt">
                <v:textbox inset="3.6pt,,3.6pt">
                  <w:txbxContent>
                    <w:p w:rsidR="00011F1C" w:rsidRDefault="00011F1C" w:rsidP="00011F1C">
                      <w:pPr>
                        <w:spacing w:after="0"/>
                        <w:jc w:val="center"/>
                        <w:rPr>
                          <w:b/>
                          <w:iCs/>
                          <w:color w:val="92D050"/>
                          <w:lang w:val="en-US"/>
                          <w14:textOutline w14:w="9525" w14:cap="rnd" w14:cmpd="sng" w14:algn="ctr">
                            <w14:solidFill>
                              <w14:schemeClr w14:val="tx1"/>
                            </w14:solidFill>
                            <w14:prstDash w14:val="solid"/>
                            <w14:bevel/>
                          </w14:textOutline>
                        </w:rPr>
                      </w:pPr>
                      <w:bookmarkStart w:id="1" w:name="_GoBack"/>
                      <w:r w:rsidRPr="00011F1C">
                        <w:rPr>
                          <w:b/>
                          <w:iCs/>
                          <w:color w:val="92D050"/>
                          <w:lang w:val="en-US"/>
                          <w14:textOutline w14:w="9525" w14:cap="rnd" w14:cmpd="sng" w14:algn="ctr">
                            <w14:solidFill>
                              <w14:schemeClr w14:val="tx1"/>
                            </w14:solidFill>
                            <w14:prstDash w14:val="solid"/>
                            <w14:bevel/>
                          </w14:textOutline>
                        </w:rPr>
                        <w:t>Visit us at ABN Conference 2018</w:t>
                      </w:r>
                      <w:r>
                        <w:rPr>
                          <w:b/>
                          <w:iCs/>
                          <w:color w:val="92D050"/>
                          <w:lang w:val="en-US"/>
                          <w14:textOutline w14:w="9525" w14:cap="rnd" w14:cmpd="sng" w14:algn="ctr">
                            <w14:solidFill>
                              <w14:schemeClr w14:val="tx1"/>
                            </w14:solidFill>
                            <w14:prstDash w14:val="solid"/>
                            <w14:bevel/>
                          </w14:textOutline>
                        </w:rPr>
                        <w:t xml:space="preserve"> and ask about…</w:t>
                      </w:r>
                    </w:p>
                    <w:p w:rsidR="00011F1C" w:rsidRPr="00011F1C" w:rsidRDefault="00011F1C" w:rsidP="00011F1C">
                      <w:pPr>
                        <w:pStyle w:val="ListParagraph"/>
                        <w:numPr>
                          <w:ilvl w:val="0"/>
                          <w:numId w:val="16"/>
                        </w:numPr>
                        <w:spacing w:after="0"/>
                        <w:ind w:left="142" w:hanging="142"/>
                        <w:rPr>
                          <w:b/>
                          <w:iCs/>
                          <w:color w:val="92D050"/>
                          <w:sz w:val="16"/>
                          <w:lang w:val="en-US"/>
                          <w14:textOutline w14:w="9525" w14:cap="rnd" w14:cmpd="sng" w14:algn="ctr">
                            <w14:solidFill>
                              <w14:schemeClr w14:val="tx1"/>
                            </w14:solidFill>
                            <w14:prstDash w14:val="solid"/>
                            <w14:bevel/>
                          </w14:textOutline>
                        </w:rPr>
                      </w:pPr>
                      <w:r w:rsidRPr="00011F1C">
                        <w:rPr>
                          <w:b/>
                          <w:iCs/>
                          <w:color w:val="92D050"/>
                          <w:sz w:val="16"/>
                          <w:lang w:val="en-US"/>
                          <w14:textOutline w14:w="9525" w14:cap="rnd" w14:cmpd="sng" w14:algn="ctr">
                            <w14:solidFill>
                              <w14:schemeClr w14:val="tx1"/>
                            </w14:solidFill>
                            <w14:prstDash w14:val="solid"/>
                            <w14:bevel/>
                          </w14:textOutline>
                        </w:rPr>
                        <w:t>NEW Payroll Qualifications</w:t>
                      </w:r>
                    </w:p>
                    <w:p w:rsidR="00011F1C" w:rsidRPr="00011F1C" w:rsidRDefault="00011F1C" w:rsidP="00011F1C">
                      <w:pPr>
                        <w:pStyle w:val="ListParagraph"/>
                        <w:numPr>
                          <w:ilvl w:val="0"/>
                          <w:numId w:val="16"/>
                        </w:numPr>
                        <w:spacing w:after="0"/>
                        <w:ind w:left="142" w:hanging="142"/>
                        <w:rPr>
                          <w:b/>
                          <w:iCs/>
                          <w:color w:val="92D050"/>
                          <w:sz w:val="16"/>
                          <w:lang w:val="en-US"/>
                          <w14:textOutline w14:w="9525" w14:cap="rnd" w14:cmpd="sng" w14:algn="ctr">
                            <w14:solidFill>
                              <w14:schemeClr w14:val="tx1"/>
                            </w14:solidFill>
                            <w14:prstDash w14:val="solid"/>
                            <w14:bevel/>
                          </w14:textOutline>
                        </w:rPr>
                      </w:pPr>
                      <w:r w:rsidRPr="00011F1C">
                        <w:rPr>
                          <w:b/>
                          <w:iCs/>
                          <w:color w:val="92D050"/>
                          <w:sz w:val="16"/>
                          <w:lang w:val="en-US"/>
                          <w14:textOutline w14:w="9525" w14:cap="rnd" w14:cmpd="sng" w14:algn="ctr">
                            <w14:solidFill>
                              <w14:schemeClr w14:val="tx1"/>
                            </w14:solidFill>
                            <w14:prstDash w14:val="solid"/>
                            <w14:bevel/>
                          </w14:textOutline>
                        </w:rPr>
                        <w:t>Conference Specials</w:t>
                      </w:r>
                    </w:p>
                    <w:p w:rsidR="00011F1C" w:rsidRDefault="00011F1C" w:rsidP="00011F1C">
                      <w:pPr>
                        <w:pStyle w:val="ListParagraph"/>
                        <w:numPr>
                          <w:ilvl w:val="0"/>
                          <w:numId w:val="16"/>
                        </w:numPr>
                        <w:spacing w:after="0"/>
                        <w:ind w:left="142" w:hanging="142"/>
                        <w:rPr>
                          <w:b/>
                          <w:iCs/>
                          <w:color w:val="92D050"/>
                          <w:sz w:val="16"/>
                          <w:lang w:val="en-US"/>
                          <w14:textOutline w14:w="9525" w14:cap="rnd" w14:cmpd="sng" w14:algn="ctr">
                            <w14:solidFill>
                              <w14:schemeClr w14:val="tx1"/>
                            </w14:solidFill>
                            <w14:prstDash w14:val="solid"/>
                            <w14:bevel/>
                          </w14:textOutline>
                        </w:rPr>
                      </w:pPr>
                      <w:r w:rsidRPr="00011F1C">
                        <w:rPr>
                          <w:b/>
                          <w:iCs/>
                          <w:color w:val="92D050"/>
                          <w:sz w:val="16"/>
                          <w:lang w:val="en-US"/>
                          <w14:textOutline w14:w="9525" w14:cap="rnd" w14:cmpd="sng" w14:algn="ctr">
                            <w14:solidFill>
                              <w14:schemeClr w14:val="tx1"/>
                            </w14:solidFill>
                            <w14:prstDash w14:val="solid"/>
                            <w14:bevel/>
                          </w14:textOutline>
                        </w:rPr>
                        <w:t>CPE programs</w:t>
                      </w:r>
                    </w:p>
                    <w:p w:rsidR="00011F1C" w:rsidRPr="007F18F4" w:rsidRDefault="00011F1C" w:rsidP="00011F1C">
                      <w:pPr>
                        <w:pStyle w:val="ListParagraph"/>
                        <w:numPr>
                          <w:ilvl w:val="0"/>
                          <w:numId w:val="16"/>
                        </w:numPr>
                        <w:spacing w:after="0"/>
                        <w:ind w:left="142" w:hanging="142"/>
                        <w:rPr>
                          <w:b/>
                          <w:iCs/>
                          <w:color w:val="92D050"/>
                          <w:sz w:val="16"/>
                          <w:lang w:val="en-US"/>
                          <w14:textOutline w14:w="9525" w14:cap="rnd" w14:cmpd="sng" w14:algn="ctr">
                            <w14:solidFill>
                              <w14:schemeClr w14:val="tx1"/>
                            </w14:solidFill>
                            <w14:prstDash w14:val="solid"/>
                            <w14:bevel/>
                          </w14:textOutline>
                        </w:rPr>
                      </w:pPr>
                      <w:r>
                        <w:rPr>
                          <w:b/>
                          <w:iCs/>
                          <w:color w:val="92D050"/>
                          <w:sz w:val="16"/>
                          <w:lang w:val="en-US"/>
                          <w14:textOutline w14:w="9525" w14:cap="rnd" w14:cmpd="sng" w14:algn="ctr">
                            <w14:solidFill>
                              <w14:schemeClr w14:val="tx1"/>
                            </w14:solidFill>
                            <w14:prstDash w14:val="solid"/>
                            <w14:bevel/>
                          </w14:textOutline>
                        </w:rPr>
                        <w:t>Prize Draw!</w:t>
                      </w:r>
                      <w:r w:rsidRPr="00011F1C">
                        <w:rPr>
                          <w:b/>
                          <w:iCs/>
                          <w:color w:val="92D050"/>
                          <w:sz w:val="16"/>
                          <w:lang w:val="en-US"/>
                          <w14:textOutline w14:w="9525" w14:cap="rnd" w14:cmpd="sng" w14:algn="ctr">
                            <w14:solidFill>
                              <w14:schemeClr w14:val="tx1"/>
                            </w14:solidFill>
                            <w14:prstDash w14:val="solid"/>
                            <w14:bevel/>
                          </w14:textOutline>
                        </w:rPr>
                        <w:t xml:space="preserve"> </w:t>
                      </w:r>
                      <w:r w:rsidRPr="007F18F4">
                        <w:rPr>
                          <w:b/>
                          <w:iCs/>
                          <w:color w:val="92D050"/>
                          <w:sz w:val="16"/>
                          <w:lang w:val="en-US"/>
                          <w14:textOutline w14:w="9525" w14:cap="rnd" w14:cmpd="sng" w14:algn="ctr">
                            <w14:solidFill>
                              <w14:schemeClr w14:val="tx1"/>
                            </w14:solidFill>
                            <w14:prstDash w14:val="solid"/>
                            <w14:bevel/>
                          </w14:textOutline>
                        </w:rPr>
                        <w:t xml:space="preserve">Enter the competition to win our </w:t>
                      </w:r>
                      <w:r w:rsidRPr="007F18F4">
                        <w:rPr>
                          <w:b/>
                          <w:iCs/>
                          <w:color w:val="92D050"/>
                          <w:sz w:val="16"/>
                          <w:lang w:val="en-US"/>
                          <w14:textOutline w14:w="9525" w14:cap="rnd" w14:cmpd="sng" w14:algn="ctr">
                            <w14:solidFill>
                              <w14:schemeClr w14:val="tx1"/>
                            </w14:solidFill>
                            <w14:prstDash w14:val="solid"/>
                            <w14:bevel/>
                          </w14:textOutline>
                        </w:rPr>
                        <w:t>NEW</w:t>
                      </w:r>
                      <w:r w:rsidRPr="007F18F4">
                        <w:rPr>
                          <w:b/>
                          <w:iCs/>
                          <w:color w:val="92D050"/>
                          <w:sz w:val="16"/>
                          <w:lang w:val="en-US"/>
                          <w14:textOutline w14:w="9525" w14:cap="rnd" w14:cmpd="sng" w14:algn="ctr">
                            <w14:solidFill>
                              <w14:schemeClr w14:val="tx1"/>
                            </w14:solidFill>
                            <w14:prstDash w14:val="solid"/>
                            <w14:bevel/>
                          </w14:textOutline>
                        </w:rPr>
                        <w:t xml:space="preserve"> </w:t>
                      </w:r>
                      <w:r w:rsidRPr="007F18F4">
                        <w:rPr>
                          <w:b/>
                          <w:iCs/>
                          <w:color w:val="92D050"/>
                          <w:sz w:val="16"/>
                          <w:lang w:val="en-US"/>
                          <w14:textOutline w14:w="9525" w14:cap="rnd" w14:cmpd="sng" w14:algn="ctr">
                            <w14:solidFill>
                              <w14:schemeClr w14:val="tx1"/>
                            </w14:solidFill>
                            <w14:prstDash w14:val="solid"/>
                            <w14:bevel/>
                          </w14:textOutline>
                        </w:rPr>
                        <w:t>Payroll Admi</w:t>
                      </w:r>
                      <w:r w:rsidR="007F18F4" w:rsidRPr="007F18F4">
                        <w:rPr>
                          <w:b/>
                          <w:iCs/>
                          <w:color w:val="92D050"/>
                          <w:sz w:val="16"/>
                          <w:lang w:val="en-US"/>
                          <w14:textOutline w14:w="9525" w14:cap="rnd" w14:cmpd="sng" w14:algn="ctr">
                            <w14:solidFill>
                              <w14:schemeClr w14:val="tx1"/>
                            </w14:solidFill>
                            <w14:prstDash w14:val="solid"/>
                            <w14:bevel/>
                          </w14:textOutline>
                        </w:rPr>
                        <w:t>nistrator Skill Set (FNSSS00012).</w:t>
                      </w:r>
                      <w:bookmarkEnd w:id="1"/>
                    </w:p>
                  </w:txbxContent>
                </v:textbox>
                <w10:wrap anchorx="margin" anchory="margin"/>
              </v:shape>
            </w:pict>
          </mc:Fallback>
        </mc:AlternateContent>
      </w:r>
      <w:r w:rsidR="008F6A6D">
        <w:rPr>
          <w:noProof/>
          <w:lang w:eastAsia="en-AU"/>
        </w:rPr>
        <w:drawing>
          <wp:anchor distT="0" distB="0" distL="114300" distR="114300" simplePos="0" relativeHeight="251660288" behindDoc="0" locked="0" layoutInCell="1" allowOverlap="1" wp14:anchorId="3E7D0B51" wp14:editId="5E27F392">
            <wp:simplePos x="0" y="0"/>
            <wp:positionH relativeFrom="column">
              <wp:posOffset>2400300</wp:posOffset>
            </wp:positionH>
            <wp:positionV relativeFrom="paragraph">
              <wp:posOffset>683260</wp:posOffset>
            </wp:positionV>
            <wp:extent cx="853440" cy="50102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853440" cy="501025"/>
                    </a:xfrm>
                    <a:prstGeom prst="rect">
                      <a:avLst/>
                    </a:prstGeom>
                  </pic:spPr>
                </pic:pic>
              </a:graphicData>
            </a:graphic>
            <wp14:sizeRelH relativeFrom="page">
              <wp14:pctWidth>0</wp14:pctWidth>
            </wp14:sizeRelH>
            <wp14:sizeRelV relativeFrom="page">
              <wp14:pctHeight>0</wp14:pctHeight>
            </wp14:sizeRelV>
          </wp:anchor>
        </w:drawing>
      </w:r>
      <w:r w:rsidR="00F23FCE">
        <w:rPr>
          <w:noProof/>
          <w:lang w:eastAsia="en-AU"/>
        </w:rPr>
        <w:drawing>
          <wp:inline distT="0" distB="0" distL="0" distR="0" wp14:anchorId="3DB81D61" wp14:editId="5B4BD6F2">
            <wp:extent cx="5731510" cy="3911021"/>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3911021"/>
                    </a:xfrm>
                    <a:prstGeom prst="rect">
                      <a:avLst/>
                    </a:prstGeom>
                  </pic:spPr>
                </pic:pic>
              </a:graphicData>
            </a:graphic>
          </wp:inline>
        </w:drawing>
      </w:r>
    </w:p>
    <w:p w:rsidR="00011F1C" w:rsidRDefault="00011F1C">
      <w:pPr>
        <w:rPr>
          <w:lang w:val="en-US"/>
        </w:rPr>
      </w:pPr>
    </w:p>
    <w:p w:rsidR="00011F1C" w:rsidRDefault="00011F1C">
      <w:pPr>
        <w:rPr>
          <w:lang w:val="en-US"/>
        </w:rPr>
      </w:pPr>
    </w:p>
    <w:p w:rsidR="00DB19F2" w:rsidRDefault="00DB19F2">
      <w:pPr>
        <w:spacing w:before="0" w:after="200" w:line="276" w:lineRule="auto"/>
        <w:rPr>
          <w:lang w:val="en-US"/>
        </w:rPr>
      </w:pPr>
      <w:r>
        <w:rPr>
          <w:lang w:val="en-US"/>
        </w:rPr>
        <w:br w:type="page"/>
      </w:r>
    </w:p>
    <w:p w:rsidR="00C52168" w:rsidRDefault="00DB19F2">
      <w:pPr>
        <w:rPr>
          <w:b/>
          <w:lang w:val="en-US"/>
        </w:rPr>
      </w:pPr>
      <w:r w:rsidRPr="008F6A6D">
        <w:rPr>
          <w:b/>
          <w:lang w:val="en-US"/>
        </w:rPr>
        <w:lastRenderedPageBreak/>
        <w:t>Courses we offer</w:t>
      </w:r>
      <w:r w:rsidR="008F6A6D" w:rsidRPr="008F6A6D">
        <w:rPr>
          <w:b/>
          <w:lang w:val="en-US"/>
        </w:rPr>
        <w:t xml:space="preserve"> (Need this on the DL Flyer)</w:t>
      </w:r>
    </w:p>
    <w:p w:rsidR="00083B05" w:rsidRPr="00083B05" w:rsidRDefault="00083B05" w:rsidP="00083B05">
      <w:pPr>
        <w:widowControl w:val="0"/>
        <w:spacing w:before="100"/>
        <w:rPr>
          <w:b/>
          <w:bCs/>
          <w:color w:val="FF0000"/>
          <w:sz w:val="22"/>
          <w:lang w:val="en-US"/>
        </w:rPr>
      </w:pPr>
      <w:r w:rsidRPr="00083B05">
        <w:rPr>
          <w:b/>
          <w:color w:val="FF0000"/>
          <w:sz w:val="22"/>
          <w:lang w:val="en-US"/>
        </w:rPr>
        <w:t xml:space="preserve">Note: Not all </w:t>
      </w:r>
      <w:r w:rsidRPr="00083B05">
        <w:rPr>
          <w:b/>
          <w:bCs/>
          <w:color w:val="FF0000"/>
          <w:sz w:val="22"/>
          <w:lang w:val="en-US"/>
        </w:rPr>
        <w:t>Individual Units</w:t>
      </w:r>
      <w:r w:rsidRPr="00083B05">
        <w:rPr>
          <w:b/>
          <w:bCs/>
          <w:color w:val="FF0000"/>
          <w:sz w:val="22"/>
          <w:lang w:val="en-US"/>
        </w:rPr>
        <w:t xml:space="preserve"> will fit, so add as many as possible</w:t>
      </w:r>
    </w:p>
    <w:tbl>
      <w:tblPr>
        <w:tblStyle w:val="TableGrid"/>
        <w:tblW w:w="0" w:type="auto"/>
        <w:tblLook w:val="04A0" w:firstRow="1" w:lastRow="0" w:firstColumn="1" w:lastColumn="0" w:noHBand="0" w:noVBand="1"/>
      </w:tblPr>
      <w:tblGrid>
        <w:gridCol w:w="3199"/>
        <w:gridCol w:w="2996"/>
        <w:gridCol w:w="3047"/>
      </w:tblGrid>
      <w:tr w:rsidR="00763112" w:rsidTr="00501BD2">
        <w:trPr>
          <w:trHeight w:val="3676"/>
        </w:trPr>
        <w:tc>
          <w:tcPr>
            <w:tcW w:w="3150" w:type="dxa"/>
          </w:tcPr>
          <w:p w:rsidR="00C52168" w:rsidRDefault="00C52168" w:rsidP="001450AA">
            <w:pPr>
              <w:widowControl w:val="0"/>
              <w:spacing w:before="100"/>
              <w:rPr>
                <w:b/>
                <w:bCs/>
                <w:color w:val="92D050"/>
                <w:sz w:val="22"/>
                <w:lang w:val="en-US"/>
              </w:rPr>
            </w:pPr>
            <w:r>
              <w:rPr>
                <w:b/>
                <w:bCs/>
                <w:color w:val="92D050"/>
                <w:sz w:val="22"/>
                <w:lang w:val="en-US"/>
              </w:rPr>
              <w:t>Qualifications</w:t>
            </w:r>
          </w:p>
          <w:p w:rsidR="00C52168" w:rsidRDefault="00C52168" w:rsidP="001450AA">
            <w:pPr>
              <w:widowControl w:val="0"/>
              <w:rPr>
                <w:color w:val="000000"/>
                <w:sz w:val="16"/>
                <w:szCs w:val="16"/>
                <w:lang w:val="en-US"/>
              </w:rPr>
            </w:pPr>
            <w:r>
              <w:rPr>
                <w:sz w:val="16"/>
                <w:szCs w:val="16"/>
                <w:lang w:val="en-US"/>
              </w:rPr>
              <w:t xml:space="preserve">A qualification is a certification awarded that </w:t>
            </w:r>
            <w:proofErr w:type="spellStart"/>
            <w:r>
              <w:rPr>
                <w:sz w:val="16"/>
                <w:szCs w:val="16"/>
                <w:lang w:val="en-US"/>
              </w:rPr>
              <w:t>recognises</w:t>
            </w:r>
            <w:proofErr w:type="spellEnd"/>
            <w:r>
              <w:rPr>
                <w:sz w:val="16"/>
                <w:szCs w:val="16"/>
                <w:lang w:val="en-US"/>
              </w:rPr>
              <w:t xml:space="preserve"> the successful completion of a nationally </w:t>
            </w:r>
            <w:proofErr w:type="spellStart"/>
            <w:r>
              <w:rPr>
                <w:sz w:val="16"/>
                <w:szCs w:val="16"/>
                <w:lang w:val="en-US"/>
              </w:rPr>
              <w:t>recognised</w:t>
            </w:r>
            <w:proofErr w:type="spellEnd"/>
            <w:r>
              <w:rPr>
                <w:sz w:val="16"/>
                <w:szCs w:val="16"/>
                <w:lang w:val="en-US"/>
              </w:rPr>
              <w:t xml:space="preserve"> training program.  A qualification contains a selection of individual units of competency.</w:t>
            </w:r>
          </w:p>
          <w:p w:rsidR="00C52168" w:rsidRPr="00763112" w:rsidRDefault="00C52168" w:rsidP="00763112">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Diploma of Payroll Services (FNS50417)</w:t>
            </w:r>
            <w:r w:rsidR="003B72E4">
              <w:rPr>
                <w:rFonts w:asciiTheme="minorHAnsi" w:hAnsiTheme="minorHAnsi" w:cstheme="minorHAnsi"/>
                <w:sz w:val="16"/>
                <w:szCs w:val="16"/>
                <w:lang w:val="en-US"/>
              </w:rPr>
              <w:t xml:space="preserve"> </w:t>
            </w:r>
            <w:r w:rsidR="003B72E4" w:rsidRPr="003B72E4">
              <w:rPr>
                <w:rFonts w:asciiTheme="minorHAnsi" w:hAnsiTheme="minorHAnsi" w:cstheme="minorHAnsi"/>
                <w:b/>
                <w:i/>
                <w:color w:val="92D050"/>
                <w:sz w:val="16"/>
                <w:szCs w:val="16"/>
                <w:lang w:val="en-US"/>
              </w:rPr>
              <w:t>NEW</w:t>
            </w:r>
          </w:p>
          <w:p w:rsidR="00C52168" w:rsidRPr="00763112" w:rsidRDefault="00C52168" w:rsidP="00763112">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Diploma of Accounting (FNS50217)</w:t>
            </w:r>
            <w:r w:rsidRPr="00763112">
              <w:rPr>
                <w:rFonts w:asciiTheme="minorHAnsi" w:hAnsiTheme="minorHAnsi" w:cstheme="minorHAnsi"/>
                <w:sz w:val="16"/>
                <w:szCs w:val="16"/>
                <w:lang w:val="en-US"/>
              </w:rPr>
              <w:tab/>
            </w:r>
          </w:p>
          <w:p w:rsidR="00C52168" w:rsidRPr="00763112" w:rsidRDefault="00C52168" w:rsidP="00763112">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Certificate IV in Accounting and Bookkeeping (FNS40217)</w:t>
            </w:r>
          </w:p>
          <w:p w:rsidR="00C52168" w:rsidRPr="00763112" w:rsidRDefault="00C52168" w:rsidP="00763112">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Diploma of Leadership and Management (BSB51915)</w:t>
            </w:r>
          </w:p>
          <w:p w:rsidR="003B72E4" w:rsidRDefault="00C52168" w:rsidP="003B72E4">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Certificate IV in Leadership and Management (BSB42015)</w:t>
            </w:r>
          </w:p>
          <w:p w:rsidR="003B72E4" w:rsidRPr="003B72E4" w:rsidRDefault="003B72E4" w:rsidP="003B72E4">
            <w:pPr>
              <w:pStyle w:val="ListParagraph"/>
              <w:widowControl w:val="0"/>
              <w:numPr>
                <w:ilvl w:val="0"/>
                <w:numId w:val="13"/>
              </w:numPr>
              <w:ind w:left="391" w:hanging="237"/>
              <w:rPr>
                <w:rFonts w:asciiTheme="minorHAnsi" w:hAnsiTheme="minorHAnsi" w:cstheme="minorHAnsi"/>
                <w:sz w:val="16"/>
                <w:szCs w:val="16"/>
                <w:lang w:val="en-US"/>
              </w:rPr>
            </w:pPr>
            <w:hyperlink r:id="rId10" w:tooltip="View details for qualification code BSB41415" w:history="1">
              <w:r w:rsidRPr="003B72E4">
                <w:rPr>
                  <w:rFonts w:asciiTheme="minorHAnsi" w:hAnsiTheme="minorHAnsi" w:cstheme="minorHAnsi"/>
                  <w:sz w:val="16"/>
                  <w:szCs w:val="16"/>
                  <w:lang w:val="en-US"/>
                </w:rPr>
                <w:t>Certificate IV in Work Health and Safety</w:t>
              </w:r>
            </w:hyperlink>
            <w:r w:rsidRPr="003B72E4">
              <w:rPr>
                <w:rFonts w:asciiTheme="minorHAnsi" w:hAnsiTheme="minorHAnsi" w:cstheme="minorHAnsi"/>
                <w:sz w:val="16"/>
                <w:szCs w:val="16"/>
                <w:lang w:val="en-US"/>
              </w:rPr>
              <w:t xml:space="preserve"> (BSB41415)</w:t>
            </w:r>
          </w:p>
          <w:p w:rsidR="00C52168" w:rsidRDefault="00C52168" w:rsidP="001450AA">
            <w:pPr>
              <w:widowControl w:val="0"/>
              <w:spacing w:before="100"/>
              <w:rPr>
                <w:b/>
                <w:bCs/>
                <w:color w:val="92D050"/>
                <w:sz w:val="22"/>
                <w:lang w:val="en-US"/>
              </w:rPr>
            </w:pPr>
            <w:r>
              <w:rPr>
                <w:b/>
                <w:bCs/>
                <w:color w:val="92D050"/>
                <w:sz w:val="22"/>
                <w:lang w:val="en-US"/>
              </w:rPr>
              <w:t>TPB Approved</w:t>
            </w:r>
          </w:p>
          <w:p w:rsidR="00993DC8" w:rsidRDefault="00C52168" w:rsidP="001450AA">
            <w:pPr>
              <w:widowControl w:val="0"/>
              <w:spacing w:before="100"/>
              <w:rPr>
                <w:sz w:val="16"/>
                <w:szCs w:val="16"/>
                <w:lang w:val="en-US"/>
              </w:rPr>
            </w:pPr>
            <w:r>
              <w:rPr>
                <w:sz w:val="16"/>
                <w:szCs w:val="16"/>
                <w:lang w:val="en-US"/>
              </w:rPr>
              <w:t xml:space="preserve">The Tax Practitioners Board (TPB) approved certain courses as meeting their specific requirements in addition to those offered under the AQF framework. </w:t>
            </w:r>
          </w:p>
          <w:p w:rsidR="00C52168" w:rsidRPr="00993DC8" w:rsidRDefault="00C52168" w:rsidP="001450AA">
            <w:pPr>
              <w:widowControl w:val="0"/>
              <w:spacing w:before="100"/>
              <w:rPr>
                <w:sz w:val="16"/>
                <w:szCs w:val="16"/>
                <w:lang w:val="en-US"/>
              </w:rPr>
            </w:pPr>
            <w:r>
              <w:rPr>
                <w:sz w:val="16"/>
                <w:szCs w:val="16"/>
                <w:lang w:val="en-US"/>
              </w:rPr>
              <w:t xml:space="preserve">The units listed under this category have been </w:t>
            </w:r>
            <w:r w:rsidR="00993DC8" w:rsidRPr="00993DC8">
              <w:rPr>
                <w:sz w:val="16"/>
                <w:szCs w:val="16"/>
                <w:lang w:val="en-US"/>
              </w:rPr>
              <w:t xml:space="preserve">been independently certified by Professor Robert Deutsch </w:t>
            </w:r>
            <w:proofErr w:type="spellStart"/>
            <w:r w:rsidR="00993DC8" w:rsidRPr="00993DC8">
              <w:rPr>
                <w:sz w:val="16"/>
                <w:szCs w:val="16"/>
                <w:lang w:val="en-US"/>
              </w:rPr>
              <w:t>BEc</w:t>
            </w:r>
            <w:proofErr w:type="spellEnd"/>
            <w:r w:rsidR="00993DC8" w:rsidRPr="00993DC8">
              <w:rPr>
                <w:sz w:val="16"/>
                <w:szCs w:val="16"/>
                <w:lang w:val="en-US"/>
              </w:rPr>
              <w:t xml:space="preserve"> </w:t>
            </w:r>
            <w:proofErr w:type="gramStart"/>
            <w:r w:rsidR="00993DC8" w:rsidRPr="00993DC8">
              <w:rPr>
                <w:sz w:val="16"/>
                <w:szCs w:val="16"/>
                <w:lang w:val="en-US"/>
              </w:rPr>
              <w:t>LLB(</w:t>
            </w:r>
            <w:proofErr w:type="gramEnd"/>
            <w:r w:rsidR="00993DC8" w:rsidRPr="00993DC8">
              <w:rPr>
                <w:sz w:val="16"/>
                <w:szCs w:val="16"/>
                <w:lang w:val="en-US"/>
              </w:rPr>
              <w:t xml:space="preserve">Sydney) LLM(Cambridge) and </w:t>
            </w:r>
            <w:r>
              <w:rPr>
                <w:sz w:val="16"/>
                <w:szCs w:val="16"/>
                <w:lang w:val="en-US"/>
              </w:rPr>
              <w:t xml:space="preserve">formally approved by the Tax Practitioners Board and comply with the Boards specific requirements. </w:t>
            </w:r>
          </w:p>
          <w:p w:rsidR="00C52168" w:rsidRPr="00763112" w:rsidRDefault="00F4332A" w:rsidP="00763112">
            <w:pPr>
              <w:pStyle w:val="ListParagraph"/>
              <w:widowControl w:val="0"/>
              <w:numPr>
                <w:ilvl w:val="0"/>
                <w:numId w:val="13"/>
              </w:numPr>
              <w:ind w:left="391" w:hanging="237"/>
              <w:rPr>
                <w:rFonts w:asciiTheme="minorHAnsi" w:hAnsiTheme="minorHAnsi" w:cstheme="minorHAnsi"/>
                <w:sz w:val="16"/>
                <w:szCs w:val="16"/>
                <w:lang w:val="en-US"/>
              </w:rPr>
            </w:pPr>
            <w:hyperlink r:id="rId11" w:history="1">
              <w:r w:rsidR="00C52168" w:rsidRPr="00763112">
                <w:rPr>
                  <w:rFonts w:asciiTheme="minorHAnsi" w:hAnsiTheme="minorHAnsi" w:cstheme="minorHAnsi"/>
                  <w:sz w:val="16"/>
                  <w:szCs w:val="16"/>
                  <w:lang w:val="en-US"/>
                </w:rPr>
                <w:t>BAS Agent R</w:t>
              </w:r>
              <w:r w:rsidR="003B72E4">
                <w:rPr>
                  <w:rFonts w:asciiTheme="minorHAnsi" w:hAnsiTheme="minorHAnsi" w:cstheme="minorHAnsi"/>
                  <w:sz w:val="16"/>
                  <w:szCs w:val="16"/>
                  <w:lang w:val="en-US"/>
                </w:rPr>
                <w:t xml:space="preserve">egistration Compliance Program </w:t>
              </w:r>
              <w:r w:rsidR="00C52168" w:rsidRPr="00763112">
                <w:rPr>
                  <w:rFonts w:asciiTheme="minorHAnsi" w:hAnsiTheme="minorHAnsi" w:cstheme="minorHAnsi"/>
                  <w:sz w:val="16"/>
                  <w:szCs w:val="16"/>
                  <w:lang w:val="en-US"/>
                </w:rPr>
                <w:t xml:space="preserve">Skill Set </w:t>
              </w:r>
              <w:r w:rsidR="003B72E4">
                <w:rPr>
                  <w:rFonts w:asciiTheme="minorHAnsi" w:hAnsiTheme="minorHAnsi" w:cstheme="minorHAnsi"/>
                  <w:sz w:val="16"/>
                  <w:szCs w:val="16"/>
                  <w:lang w:val="en-US"/>
                </w:rPr>
                <w:t>(</w:t>
              </w:r>
              <w:r w:rsidR="00C52168" w:rsidRPr="00763112">
                <w:rPr>
                  <w:rFonts w:asciiTheme="minorHAnsi" w:hAnsiTheme="minorHAnsi" w:cstheme="minorHAnsi"/>
                  <w:sz w:val="16"/>
                  <w:szCs w:val="16"/>
                  <w:lang w:val="en-US"/>
                </w:rPr>
                <w:t>FNSSS00004)</w:t>
              </w:r>
            </w:hyperlink>
          </w:p>
          <w:p w:rsidR="00C52168" w:rsidRPr="00DB19F2" w:rsidRDefault="00F4332A" w:rsidP="00763112">
            <w:pPr>
              <w:pStyle w:val="ListParagraph"/>
              <w:widowControl w:val="0"/>
              <w:numPr>
                <w:ilvl w:val="0"/>
                <w:numId w:val="13"/>
              </w:numPr>
              <w:ind w:left="391" w:hanging="237"/>
              <w:rPr>
                <w:spacing w:val="-2"/>
                <w:sz w:val="16"/>
                <w:szCs w:val="16"/>
                <w:lang w:val="en-US"/>
              </w:rPr>
            </w:pPr>
            <w:hyperlink r:id="rId12" w:history="1">
              <w:r w:rsidR="00C52168" w:rsidRPr="00763112">
                <w:rPr>
                  <w:rFonts w:asciiTheme="minorHAnsi" w:hAnsiTheme="minorHAnsi" w:cstheme="minorHAnsi"/>
                  <w:sz w:val="16"/>
                  <w:szCs w:val="16"/>
                  <w:lang w:val="en-US"/>
                </w:rPr>
                <w:t>TASA 2009, including the code (CPE0317)</w:t>
              </w:r>
            </w:hyperlink>
          </w:p>
          <w:p w:rsidR="00DB19F2" w:rsidRPr="00763112" w:rsidRDefault="00DB19F2" w:rsidP="00DB19F2">
            <w:pPr>
              <w:pStyle w:val="ListParagraph"/>
              <w:widowControl w:val="0"/>
              <w:numPr>
                <w:ilvl w:val="0"/>
                <w:numId w:val="13"/>
              </w:numPr>
              <w:ind w:left="391" w:hanging="237"/>
              <w:rPr>
                <w:rFonts w:asciiTheme="minorHAnsi" w:hAnsiTheme="minorHAnsi" w:cstheme="minorHAnsi"/>
                <w:sz w:val="16"/>
                <w:szCs w:val="16"/>
                <w:lang w:val="en-US"/>
              </w:rPr>
            </w:pPr>
            <w:hyperlink r:id="rId13" w:history="1">
              <w:r w:rsidRPr="00763112">
                <w:rPr>
                  <w:rFonts w:asciiTheme="minorHAnsi" w:hAnsiTheme="minorHAnsi" w:cstheme="minorHAnsi"/>
                  <w:sz w:val="16"/>
                  <w:szCs w:val="16"/>
                  <w:lang w:val="en-US"/>
                </w:rPr>
                <w:t>BAS and Payroll Challenge Exam (CPE05)</w:t>
              </w:r>
            </w:hyperlink>
            <w:r>
              <w:rPr>
                <w:rFonts w:asciiTheme="minorHAnsi" w:hAnsiTheme="minorHAnsi" w:cstheme="minorHAnsi"/>
                <w:sz w:val="16"/>
                <w:szCs w:val="16"/>
                <w:lang w:val="en-US"/>
              </w:rPr>
              <w:t xml:space="preserve"> – a fast track approach to meeting the education requirements for BAS agent registration.</w:t>
            </w:r>
          </w:p>
          <w:p w:rsidR="00DB19F2" w:rsidRPr="0033114D" w:rsidRDefault="00DB19F2" w:rsidP="00DB19F2">
            <w:pPr>
              <w:pStyle w:val="ListParagraph"/>
              <w:widowControl w:val="0"/>
              <w:ind w:left="391"/>
              <w:rPr>
                <w:spacing w:val="-2"/>
                <w:sz w:val="16"/>
                <w:szCs w:val="16"/>
                <w:lang w:val="en-US"/>
              </w:rPr>
            </w:pPr>
          </w:p>
        </w:tc>
        <w:tc>
          <w:tcPr>
            <w:tcW w:w="2975" w:type="dxa"/>
          </w:tcPr>
          <w:p w:rsidR="00C52168" w:rsidRDefault="00C52168" w:rsidP="001450AA">
            <w:pPr>
              <w:widowControl w:val="0"/>
              <w:spacing w:before="100"/>
              <w:rPr>
                <w:b/>
                <w:bCs/>
                <w:color w:val="92D050"/>
                <w:sz w:val="22"/>
                <w:lang w:val="en-US"/>
              </w:rPr>
            </w:pPr>
            <w:r>
              <w:rPr>
                <w:b/>
                <w:bCs/>
                <w:color w:val="92D050"/>
                <w:sz w:val="22"/>
                <w:lang w:val="en-US"/>
              </w:rPr>
              <w:t>Skill Sets</w:t>
            </w:r>
          </w:p>
          <w:p w:rsidR="00C52168" w:rsidRDefault="00C52168" w:rsidP="001450AA">
            <w:pPr>
              <w:widowControl w:val="0"/>
              <w:rPr>
                <w:color w:val="000000"/>
                <w:sz w:val="16"/>
                <w:szCs w:val="16"/>
                <w:lang w:val="en-US"/>
              </w:rPr>
            </w:pPr>
            <w:r>
              <w:rPr>
                <w:sz w:val="16"/>
                <w:szCs w:val="16"/>
                <w:lang w:val="en-US"/>
              </w:rPr>
              <w:t>A Skill Set is a shorter program consisting of two or more units of competency. A</w:t>
            </w:r>
            <w:r w:rsidR="00083B05">
              <w:rPr>
                <w:sz w:val="16"/>
                <w:szCs w:val="16"/>
                <w:lang w:val="en-US"/>
              </w:rPr>
              <w:t xml:space="preserve"> </w:t>
            </w:r>
            <w:r w:rsidR="00083B05">
              <w:rPr>
                <w:sz w:val="16"/>
                <w:szCs w:val="16"/>
                <w:lang w:val="en-US"/>
              </w:rPr>
              <w:t xml:space="preserve">nationally </w:t>
            </w:r>
            <w:proofErr w:type="spellStart"/>
            <w:r w:rsidR="00083B05">
              <w:rPr>
                <w:sz w:val="16"/>
                <w:szCs w:val="16"/>
                <w:lang w:val="en-US"/>
              </w:rPr>
              <w:t>recognised</w:t>
            </w:r>
            <w:proofErr w:type="spellEnd"/>
            <w:r>
              <w:rPr>
                <w:sz w:val="16"/>
                <w:szCs w:val="16"/>
                <w:lang w:val="en-US"/>
              </w:rPr>
              <w:t xml:space="preserve"> Statement of Attainment is awarded on successful completion of a Skill Set. </w:t>
            </w:r>
          </w:p>
          <w:p w:rsidR="003B72E4" w:rsidRDefault="003B72E4" w:rsidP="003B72E4">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BAS Agent Registration Skill Set (FNSSS00004)</w:t>
            </w:r>
          </w:p>
          <w:p w:rsidR="003B72E4" w:rsidRPr="00763112" w:rsidRDefault="003B72E4" w:rsidP="003B72E4">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Commercial Law for Tax Agents Skill Set (FNSSS00005)</w:t>
            </w:r>
          </w:p>
          <w:p w:rsidR="003B72E4" w:rsidRPr="00763112" w:rsidRDefault="003B72E4" w:rsidP="003B72E4">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Tax Law for Tax Agents Skill Set (Tax documentation) (FNSSS00008)</w:t>
            </w:r>
          </w:p>
          <w:p w:rsidR="003B72E4" w:rsidRPr="00763112" w:rsidRDefault="003B72E4" w:rsidP="003B72E4">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Payroll Administrator Skill Set (FNSSS00012)</w:t>
            </w:r>
            <w:r>
              <w:rPr>
                <w:rFonts w:asciiTheme="minorHAnsi" w:hAnsiTheme="minorHAnsi" w:cstheme="minorHAnsi"/>
                <w:sz w:val="16"/>
                <w:szCs w:val="16"/>
                <w:lang w:val="en-US"/>
              </w:rPr>
              <w:t xml:space="preserve">  </w:t>
            </w:r>
            <w:r w:rsidRPr="003B72E4">
              <w:rPr>
                <w:rFonts w:asciiTheme="minorHAnsi" w:hAnsiTheme="minorHAnsi" w:cstheme="minorHAnsi"/>
                <w:b/>
                <w:i/>
                <w:color w:val="92D050"/>
                <w:sz w:val="16"/>
                <w:szCs w:val="16"/>
                <w:lang w:val="en-US"/>
              </w:rPr>
              <w:t>NEW</w:t>
            </w:r>
          </w:p>
          <w:p w:rsidR="003B72E4" w:rsidRPr="00763112" w:rsidRDefault="003B72E4" w:rsidP="003B72E4">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Business Ethics and Conduct Skill Set (FNSSS00013)</w:t>
            </w:r>
          </w:p>
          <w:p w:rsidR="00C52168" w:rsidRPr="00763112" w:rsidRDefault="00C52168" w:rsidP="00763112">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Accounting Principles Skill Set (FNSSS00014)</w:t>
            </w:r>
          </w:p>
          <w:p w:rsidR="00C52168" w:rsidRPr="00763112" w:rsidRDefault="00C52168" w:rsidP="00763112">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Advanced Accounting Principles Skill Set (FNSSS00015)</w:t>
            </w:r>
          </w:p>
          <w:p w:rsidR="00C52168" w:rsidRPr="00763112" w:rsidRDefault="00C52168" w:rsidP="00763112">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Copyright Skill Set (BSBSS00035)</w:t>
            </w:r>
          </w:p>
          <w:p w:rsidR="00C52168" w:rsidRDefault="00C52168" w:rsidP="00763112">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Key Management Skill Set (BSBSS00043)</w:t>
            </w:r>
          </w:p>
          <w:p w:rsidR="003B72E4" w:rsidRPr="00763112" w:rsidRDefault="003B72E4" w:rsidP="003B72E4">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Trade Mark Skill Set (BSBSS00057)</w:t>
            </w:r>
          </w:p>
          <w:p w:rsidR="003B72E4" w:rsidRPr="00763112" w:rsidRDefault="003B72E4" w:rsidP="003B72E4">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Workforce Planning and Development Skill Set (BSBSS00059)</w:t>
            </w:r>
          </w:p>
          <w:p w:rsidR="00C52168" w:rsidRPr="00763112" w:rsidRDefault="00C52168" w:rsidP="00763112">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Team Leader Skill Set (BSBSS00063)</w:t>
            </w:r>
          </w:p>
          <w:p w:rsidR="00C52168" w:rsidRPr="003B72E4" w:rsidRDefault="003B72E4" w:rsidP="003B72E4">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Promoting Diversity Awareness in the Workplace Skill Set (BSBSS00064)</w:t>
            </w:r>
          </w:p>
        </w:tc>
        <w:tc>
          <w:tcPr>
            <w:tcW w:w="3117" w:type="dxa"/>
          </w:tcPr>
          <w:p w:rsidR="00C52168" w:rsidRDefault="00C52168" w:rsidP="001450AA">
            <w:pPr>
              <w:widowControl w:val="0"/>
              <w:spacing w:before="100"/>
              <w:rPr>
                <w:b/>
                <w:bCs/>
                <w:color w:val="92D050"/>
                <w:sz w:val="22"/>
                <w:lang w:val="en-US"/>
              </w:rPr>
            </w:pPr>
            <w:r>
              <w:rPr>
                <w:b/>
                <w:bCs/>
                <w:color w:val="92D050"/>
                <w:sz w:val="22"/>
                <w:lang w:val="en-US"/>
              </w:rPr>
              <w:t>Individual Units</w:t>
            </w:r>
          </w:p>
          <w:p w:rsidR="00C52168" w:rsidRDefault="00C52168" w:rsidP="001450AA">
            <w:pPr>
              <w:widowControl w:val="0"/>
              <w:rPr>
                <w:color w:val="000000"/>
                <w:sz w:val="16"/>
                <w:szCs w:val="16"/>
                <w:lang w:val="en-US"/>
              </w:rPr>
            </w:pPr>
            <w:r>
              <w:rPr>
                <w:sz w:val="16"/>
                <w:szCs w:val="16"/>
                <w:lang w:val="en-US"/>
              </w:rPr>
              <w:t>Individual units are an excellent CPE activity</w:t>
            </w:r>
            <w:r w:rsidR="00083B05">
              <w:rPr>
                <w:sz w:val="16"/>
                <w:szCs w:val="16"/>
                <w:lang w:val="en-US"/>
              </w:rPr>
              <w:t xml:space="preserve"> and contribute to Qualifications and Skill Sets</w:t>
            </w:r>
            <w:r>
              <w:rPr>
                <w:sz w:val="16"/>
                <w:szCs w:val="16"/>
                <w:lang w:val="en-US"/>
              </w:rPr>
              <w:t xml:space="preserve">.  </w:t>
            </w:r>
            <w:r w:rsidR="00083B05">
              <w:rPr>
                <w:sz w:val="16"/>
                <w:szCs w:val="16"/>
                <w:lang w:val="en-US"/>
              </w:rPr>
              <w:t xml:space="preserve">A nationally </w:t>
            </w:r>
            <w:proofErr w:type="spellStart"/>
            <w:r w:rsidR="00083B05">
              <w:rPr>
                <w:sz w:val="16"/>
                <w:szCs w:val="16"/>
                <w:lang w:val="en-US"/>
              </w:rPr>
              <w:t>recognised</w:t>
            </w:r>
            <w:proofErr w:type="spellEnd"/>
            <w:r w:rsidR="00083B05">
              <w:rPr>
                <w:sz w:val="16"/>
                <w:szCs w:val="16"/>
                <w:lang w:val="en-US"/>
              </w:rPr>
              <w:t xml:space="preserve"> Statement of Attainment is awarded on successful completion of a </w:t>
            </w:r>
            <w:r w:rsidR="00083B05">
              <w:rPr>
                <w:sz w:val="16"/>
                <w:szCs w:val="16"/>
                <w:lang w:val="en-US"/>
              </w:rPr>
              <w:t>unit</w:t>
            </w:r>
            <w:r w:rsidR="00083B05">
              <w:rPr>
                <w:sz w:val="16"/>
                <w:szCs w:val="16"/>
                <w:lang w:val="en-US"/>
              </w:rPr>
              <w:t>.</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Complete business activity and instalment activity statements (FNSTPB401)</w:t>
            </w:r>
            <w:r>
              <w:rPr>
                <w:rFonts w:asciiTheme="minorHAnsi" w:hAnsiTheme="minorHAnsi" w:cstheme="minorHAnsi"/>
                <w:sz w:val="16"/>
                <w:szCs w:val="16"/>
                <w:lang w:val="en-US"/>
              </w:rPr>
              <w:t xml:space="preserve"> </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Establish and maintain payroll systems (FNSTPB402)</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Process salary packaging arrangements and additional allowances in payroll  (FNSPAY501)</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Process superannuation payments in payroll (FNSPAY502)</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Process complex employee terminations in payroll (FNSPAY503)</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Interpret and apply knowledge of industrial regulations relevant to payroll (FNSPAY504)</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Interpret and apply knowledge of taxation systems relevant to payroll (FNSPAY505)</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Apply legal principles in contract and consumer law (FNSTPB503)</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Apply legal principles in corporations and trust law (FNSTPB504)</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Apply legal principles in property law (FNSTPB505)</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Apply taxation requirements when providing tax (financial) advice services (FNSTPB506)</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Apply legal principles in commercial law when providing tax (financial) advice services (FNSTPB507)</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Manage personal work priorities and professional development (BSBWOR501)</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Introduce cloud computing into business operations (BSBSMB412)</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Maintain inventory records (FNSACC405)</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Produce job costing information (FNSACC407)</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Work effectively in the accounting and bookkeeping industry (FNSACC408 )</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Process business tax requirements (FNSACC411)</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Prepare operational budgets (FNSACC412)</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Prepare financial statements for non-reporting entities (FNSACC414)</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Establish and maintain accounting information systems (FNSACC505)</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Provide financial and business performance information (FNSACC511)</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Prepare tax documentation for individuals (FNSACC512)</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Manage budgets and forecasts (FNSACC513)</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 xml:space="preserve">Prepare financial reports for </w:t>
            </w:r>
            <w:r w:rsidRPr="00645706">
              <w:rPr>
                <w:rFonts w:asciiTheme="minorHAnsi" w:hAnsiTheme="minorHAnsi" w:cstheme="minorHAnsi"/>
                <w:sz w:val="16"/>
                <w:szCs w:val="16"/>
                <w:lang w:val="en-US"/>
              </w:rPr>
              <w:lastRenderedPageBreak/>
              <w:t>corporate entities (FNSACC514)</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Implement and maintain internal control procedures (FNSACC516)</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Provide management accounting information (FNSACC517)</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Prepare and administer tax documentation for legal entities (FNSACC601)</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Evaluate business performance (FNSACC607)</w:t>
            </w:r>
          </w:p>
          <w:p w:rsidR="00083B05" w:rsidRPr="00083B05"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Theme="minorHAnsi" w:hAnsiTheme="minorHAnsi" w:cstheme="minorHAnsi"/>
                <w:sz w:val="16"/>
                <w:szCs w:val="16"/>
                <w:lang w:val="en-US"/>
              </w:rPr>
              <w:t>Identify situations requiring complex ethical decision making (FNSINC503)</w:t>
            </w:r>
          </w:p>
          <w:p w:rsidR="00C52168" w:rsidRPr="00763112" w:rsidRDefault="00083B05" w:rsidP="00083B05">
            <w:pPr>
              <w:pStyle w:val="ListParagraph"/>
              <w:widowControl w:val="0"/>
              <w:numPr>
                <w:ilvl w:val="0"/>
                <w:numId w:val="13"/>
              </w:numPr>
              <w:ind w:left="391" w:hanging="237"/>
              <w:rPr>
                <w:rFonts w:asciiTheme="minorHAnsi" w:hAnsiTheme="minorHAnsi" w:cstheme="minorHAnsi"/>
                <w:sz w:val="16"/>
                <w:szCs w:val="16"/>
                <w:lang w:val="en-US"/>
              </w:rPr>
            </w:pPr>
            <w:r w:rsidRPr="00645706">
              <w:rPr>
                <w:rFonts w:ascii="Calibri" w:eastAsia="Times New Roman" w:hAnsi="Calibri" w:cs="Calibri"/>
                <w:color w:val="000000"/>
                <w:sz w:val="16"/>
                <w:szCs w:val="16"/>
                <w:lang w:eastAsia="en-AU"/>
              </w:rPr>
              <w:t>Apply ethical frameworks and principles to make and act upon decisions (FNSINC504)</w:t>
            </w:r>
          </w:p>
        </w:tc>
      </w:tr>
      <w:tr w:rsidR="00763112" w:rsidTr="008B50EA">
        <w:tc>
          <w:tcPr>
            <w:tcW w:w="9242" w:type="dxa"/>
            <w:gridSpan w:val="3"/>
          </w:tcPr>
          <w:p w:rsidR="00763112" w:rsidRDefault="00763112" w:rsidP="001450AA">
            <w:pPr>
              <w:widowControl w:val="0"/>
              <w:spacing w:before="100"/>
              <w:rPr>
                <w:b/>
                <w:bCs/>
                <w:color w:val="92D050"/>
                <w:sz w:val="22"/>
                <w:lang w:val="en-US"/>
              </w:rPr>
            </w:pPr>
            <w:r>
              <w:rPr>
                <w:noProof/>
                <w:lang w:eastAsia="en-AU"/>
              </w:rPr>
              <w:lastRenderedPageBreak/>
              <w:drawing>
                <wp:inline distT="0" distB="0" distL="0" distR="0" wp14:anchorId="1EACBADD" wp14:editId="638970F2">
                  <wp:extent cx="5943600" cy="1701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duotone>
                              <a:schemeClr val="accent3">
                                <a:shade val="45000"/>
                                <a:satMod val="135000"/>
                              </a:schemeClr>
                              <a:prstClr val="white"/>
                            </a:duotone>
                          </a:blip>
                          <a:stretch>
                            <a:fillRect/>
                          </a:stretch>
                        </pic:blipFill>
                        <pic:spPr>
                          <a:xfrm>
                            <a:off x="0" y="0"/>
                            <a:ext cx="5943600" cy="1701165"/>
                          </a:xfrm>
                          <a:prstGeom prst="rect">
                            <a:avLst/>
                          </a:prstGeom>
                        </pic:spPr>
                      </pic:pic>
                    </a:graphicData>
                  </a:graphic>
                </wp:inline>
              </w:drawing>
            </w:r>
          </w:p>
        </w:tc>
      </w:tr>
      <w:tr w:rsidR="00763112" w:rsidTr="008B50EA">
        <w:tc>
          <w:tcPr>
            <w:tcW w:w="9242" w:type="dxa"/>
            <w:gridSpan w:val="3"/>
          </w:tcPr>
          <w:p w:rsidR="00763112" w:rsidRDefault="00763112" w:rsidP="001450AA">
            <w:pPr>
              <w:widowControl w:val="0"/>
              <w:spacing w:before="100"/>
              <w:rPr>
                <w:rFonts w:cs="Arial"/>
                <w:color w:val="000000" w:themeColor="text1"/>
                <w:sz w:val="22"/>
              </w:rPr>
            </w:pPr>
            <w:r>
              <w:rPr>
                <w:rFonts w:cs="Arial"/>
                <w:color w:val="000000" w:themeColor="text1"/>
                <w:sz w:val="22"/>
              </w:rPr>
              <w:t>What is CPE?</w:t>
            </w:r>
          </w:p>
          <w:p w:rsidR="00763112" w:rsidRPr="00011F1C" w:rsidRDefault="00763112" w:rsidP="001450AA">
            <w:pPr>
              <w:widowControl w:val="0"/>
              <w:spacing w:before="100"/>
              <w:rPr>
                <w:rFonts w:cs="Arial"/>
                <w:color w:val="000000" w:themeColor="text1"/>
                <w:sz w:val="18"/>
              </w:rPr>
            </w:pPr>
            <w:r w:rsidRPr="00011F1C">
              <w:rPr>
                <w:rFonts w:cs="Arial"/>
                <w:color w:val="000000" w:themeColor="text1"/>
                <w:sz w:val="18"/>
              </w:rPr>
              <w:t>CPE has been introduced under the Tax Agent Service regime to ensure agents registered with the TPB remain informed on current developments in the dynamic financial services industry and maintain a high level of professional knowledge and the appropriate skills to competently deliver the services they are registered to perform.</w:t>
            </w:r>
          </w:p>
          <w:p w:rsidR="00763112" w:rsidRDefault="00763112" w:rsidP="001450AA">
            <w:pPr>
              <w:widowControl w:val="0"/>
              <w:spacing w:before="100"/>
              <w:rPr>
                <w:rFonts w:cs="Arial"/>
                <w:color w:val="000000" w:themeColor="text1"/>
                <w:sz w:val="18"/>
              </w:rPr>
            </w:pPr>
            <w:r w:rsidRPr="00011F1C">
              <w:rPr>
                <w:rFonts w:cs="Arial"/>
                <w:color w:val="000000" w:themeColor="text1"/>
                <w:sz w:val="18"/>
              </w:rPr>
              <w:t>The Tax Practitioners Board define CPE as “any education activity relevant to the tax (financial) advice, tax agent or BAS services you provide that maintains, develops or promotes your skills, knowledge or attributes, is considered to be a continuing professional education (CPE) activity under the CPE policy.”</w:t>
            </w:r>
          </w:p>
          <w:p w:rsidR="00011F1C" w:rsidRPr="00011F1C" w:rsidRDefault="00011F1C" w:rsidP="00011F1C">
            <w:pPr>
              <w:widowControl w:val="0"/>
              <w:spacing w:before="100"/>
              <w:rPr>
                <w:b/>
                <w:noProof/>
                <w:sz w:val="22"/>
                <w:lang w:eastAsia="en-AU"/>
              </w:rPr>
            </w:pPr>
            <w:r w:rsidRPr="00011F1C">
              <w:rPr>
                <w:rFonts w:cs="Arial"/>
                <w:b/>
                <w:color w:val="000000" w:themeColor="text1"/>
                <w:sz w:val="18"/>
              </w:rPr>
              <w:t>ASK our</w:t>
            </w:r>
            <w:r>
              <w:rPr>
                <w:rFonts w:cs="Arial"/>
                <w:b/>
                <w:color w:val="000000" w:themeColor="text1"/>
                <w:sz w:val="18"/>
              </w:rPr>
              <w:t xml:space="preserve"> team about our conference s</w:t>
            </w:r>
            <w:r w:rsidRPr="00011F1C">
              <w:rPr>
                <w:rFonts w:cs="Arial"/>
                <w:b/>
                <w:color w:val="000000" w:themeColor="text1"/>
                <w:sz w:val="18"/>
              </w:rPr>
              <w:t>pecials</w:t>
            </w:r>
            <w:r>
              <w:rPr>
                <w:rFonts w:cs="Arial"/>
                <w:b/>
                <w:color w:val="000000" w:themeColor="text1"/>
                <w:sz w:val="18"/>
              </w:rPr>
              <w:t xml:space="preserve"> for CPE</w:t>
            </w:r>
            <w:r w:rsidRPr="00011F1C">
              <w:rPr>
                <w:rFonts w:cs="Arial"/>
                <w:b/>
                <w:color w:val="000000" w:themeColor="text1"/>
                <w:sz w:val="18"/>
              </w:rPr>
              <w:t>!</w:t>
            </w:r>
          </w:p>
        </w:tc>
      </w:tr>
      <w:tr w:rsidR="00993DC8" w:rsidTr="008B50EA">
        <w:tc>
          <w:tcPr>
            <w:tcW w:w="9242" w:type="dxa"/>
            <w:gridSpan w:val="3"/>
          </w:tcPr>
          <w:p w:rsidR="00993DC8" w:rsidRPr="00993DC8" w:rsidRDefault="00993DC8" w:rsidP="00011F1C">
            <w:pPr>
              <w:pStyle w:val="BodyText"/>
              <w:spacing w:before="40"/>
              <w:rPr>
                <w:rFonts w:cs="Calibri"/>
                <w:color w:val="636466"/>
                <w:spacing w:val="-1"/>
                <w:sz w:val="19"/>
                <w:szCs w:val="19"/>
              </w:rPr>
            </w:pPr>
          </w:p>
        </w:tc>
      </w:tr>
    </w:tbl>
    <w:p w:rsidR="00C52168" w:rsidRPr="00C52168" w:rsidRDefault="00C52168">
      <w:pPr>
        <w:rPr>
          <w:lang w:val="en-US"/>
        </w:rPr>
      </w:pPr>
    </w:p>
    <w:sectPr w:rsidR="00C52168" w:rsidRPr="00C521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40B"/>
    <w:multiLevelType w:val="hybridMultilevel"/>
    <w:tmpl w:val="F2AC5A7E"/>
    <w:lvl w:ilvl="0" w:tplc="47D2C570">
      <w:start w:val="1"/>
      <w:numFmt w:val="bullet"/>
      <w:lvlText w:val=""/>
      <w:lvlJc w:val="right"/>
      <w:pPr>
        <w:ind w:left="4613" w:hanging="360"/>
      </w:pPr>
      <w:rPr>
        <w:rFonts w:ascii="Wingdings" w:hAnsi="Wingdings" w:hint="default"/>
        <w:b/>
        <w:i w:val="0"/>
        <w:color w:val="92D050"/>
        <w:sz w:val="20"/>
      </w:rPr>
    </w:lvl>
    <w:lvl w:ilvl="1" w:tplc="0C090003">
      <w:start w:val="1"/>
      <w:numFmt w:val="bullet"/>
      <w:lvlText w:val="o"/>
      <w:lvlJc w:val="left"/>
      <w:pPr>
        <w:ind w:left="1315" w:hanging="360"/>
      </w:pPr>
      <w:rPr>
        <w:rFonts w:ascii="Courier New" w:hAnsi="Courier New" w:cs="Courier New" w:hint="default"/>
      </w:rPr>
    </w:lvl>
    <w:lvl w:ilvl="2" w:tplc="0C090005" w:tentative="1">
      <w:start w:val="1"/>
      <w:numFmt w:val="bullet"/>
      <w:lvlText w:val=""/>
      <w:lvlJc w:val="left"/>
      <w:pPr>
        <w:ind w:left="2035" w:hanging="360"/>
      </w:pPr>
      <w:rPr>
        <w:rFonts w:ascii="Wingdings" w:hAnsi="Wingdings" w:hint="default"/>
      </w:rPr>
    </w:lvl>
    <w:lvl w:ilvl="3" w:tplc="0C090001" w:tentative="1">
      <w:start w:val="1"/>
      <w:numFmt w:val="bullet"/>
      <w:lvlText w:val=""/>
      <w:lvlJc w:val="left"/>
      <w:pPr>
        <w:ind w:left="2755" w:hanging="360"/>
      </w:pPr>
      <w:rPr>
        <w:rFonts w:ascii="Symbol" w:hAnsi="Symbol" w:hint="default"/>
      </w:rPr>
    </w:lvl>
    <w:lvl w:ilvl="4" w:tplc="0C090003" w:tentative="1">
      <w:start w:val="1"/>
      <w:numFmt w:val="bullet"/>
      <w:lvlText w:val="o"/>
      <w:lvlJc w:val="left"/>
      <w:pPr>
        <w:ind w:left="3475" w:hanging="360"/>
      </w:pPr>
      <w:rPr>
        <w:rFonts w:ascii="Courier New" w:hAnsi="Courier New" w:cs="Courier New" w:hint="default"/>
      </w:rPr>
    </w:lvl>
    <w:lvl w:ilvl="5" w:tplc="0C090005" w:tentative="1">
      <w:start w:val="1"/>
      <w:numFmt w:val="bullet"/>
      <w:lvlText w:val=""/>
      <w:lvlJc w:val="left"/>
      <w:pPr>
        <w:ind w:left="4195" w:hanging="360"/>
      </w:pPr>
      <w:rPr>
        <w:rFonts w:ascii="Wingdings" w:hAnsi="Wingdings" w:hint="default"/>
      </w:rPr>
    </w:lvl>
    <w:lvl w:ilvl="6" w:tplc="0C090001" w:tentative="1">
      <w:start w:val="1"/>
      <w:numFmt w:val="bullet"/>
      <w:lvlText w:val=""/>
      <w:lvlJc w:val="left"/>
      <w:pPr>
        <w:ind w:left="4915" w:hanging="360"/>
      </w:pPr>
      <w:rPr>
        <w:rFonts w:ascii="Symbol" w:hAnsi="Symbol" w:hint="default"/>
      </w:rPr>
    </w:lvl>
    <w:lvl w:ilvl="7" w:tplc="0C090003" w:tentative="1">
      <w:start w:val="1"/>
      <w:numFmt w:val="bullet"/>
      <w:lvlText w:val="o"/>
      <w:lvlJc w:val="left"/>
      <w:pPr>
        <w:ind w:left="5635" w:hanging="360"/>
      </w:pPr>
      <w:rPr>
        <w:rFonts w:ascii="Courier New" w:hAnsi="Courier New" w:cs="Courier New" w:hint="default"/>
      </w:rPr>
    </w:lvl>
    <w:lvl w:ilvl="8" w:tplc="0C090005" w:tentative="1">
      <w:start w:val="1"/>
      <w:numFmt w:val="bullet"/>
      <w:lvlText w:val=""/>
      <w:lvlJc w:val="left"/>
      <w:pPr>
        <w:ind w:left="6355" w:hanging="360"/>
      </w:pPr>
      <w:rPr>
        <w:rFonts w:ascii="Wingdings" w:hAnsi="Wingdings" w:hint="default"/>
      </w:rPr>
    </w:lvl>
  </w:abstractNum>
  <w:abstractNum w:abstractNumId="1">
    <w:nsid w:val="0B561F93"/>
    <w:multiLevelType w:val="hybridMultilevel"/>
    <w:tmpl w:val="0880877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19C25D5"/>
    <w:multiLevelType w:val="hybridMultilevel"/>
    <w:tmpl w:val="50788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53C6A72"/>
    <w:multiLevelType w:val="hybridMultilevel"/>
    <w:tmpl w:val="C57A90D2"/>
    <w:lvl w:ilvl="0" w:tplc="6FAEF4D4">
      <w:numFmt w:val="bullet"/>
      <w:lvlText w:val="◆"/>
      <w:lvlJc w:val="left"/>
      <w:pPr>
        <w:ind w:left="479" w:hanging="248"/>
      </w:pPr>
      <w:rPr>
        <w:rFonts w:ascii="Arial" w:eastAsia="Arial" w:hAnsi="Arial" w:cs="Arial" w:hint="default"/>
        <w:color w:val="231F20"/>
        <w:w w:val="131"/>
        <w:sz w:val="20"/>
        <w:szCs w:val="20"/>
      </w:rPr>
    </w:lvl>
    <w:lvl w:ilvl="1" w:tplc="05CEFB18">
      <w:numFmt w:val="bullet"/>
      <w:lvlText w:val="◆"/>
      <w:lvlJc w:val="left"/>
      <w:pPr>
        <w:ind w:left="851" w:hanging="248"/>
      </w:pPr>
      <w:rPr>
        <w:rFonts w:hint="default"/>
        <w:w w:val="131"/>
      </w:rPr>
    </w:lvl>
    <w:lvl w:ilvl="2" w:tplc="8654B7BC">
      <w:numFmt w:val="bullet"/>
      <w:lvlText w:val="•"/>
      <w:lvlJc w:val="left"/>
      <w:pPr>
        <w:ind w:left="860" w:hanging="248"/>
      </w:pPr>
      <w:rPr>
        <w:rFonts w:hint="default"/>
      </w:rPr>
    </w:lvl>
    <w:lvl w:ilvl="3" w:tplc="216698AC">
      <w:numFmt w:val="bullet"/>
      <w:lvlText w:val="•"/>
      <w:lvlJc w:val="left"/>
      <w:pPr>
        <w:ind w:left="738" w:hanging="248"/>
      </w:pPr>
      <w:rPr>
        <w:rFonts w:hint="default"/>
      </w:rPr>
    </w:lvl>
    <w:lvl w:ilvl="4" w:tplc="9704F878">
      <w:numFmt w:val="bullet"/>
      <w:lvlText w:val="•"/>
      <w:lvlJc w:val="left"/>
      <w:pPr>
        <w:ind w:left="616" w:hanging="248"/>
      </w:pPr>
      <w:rPr>
        <w:rFonts w:hint="default"/>
      </w:rPr>
    </w:lvl>
    <w:lvl w:ilvl="5" w:tplc="A37441BA">
      <w:numFmt w:val="bullet"/>
      <w:lvlText w:val="•"/>
      <w:lvlJc w:val="left"/>
      <w:pPr>
        <w:ind w:left="494" w:hanging="248"/>
      </w:pPr>
      <w:rPr>
        <w:rFonts w:hint="default"/>
      </w:rPr>
    </w:lvl>
    <w:lvl w:ilvl="6" w:tplc="FBB856A0">
      <w:numFmt w:val="bullet"/>
      <w:lvlText w:val="•"/>
      <w:lvlJc w:val="left"/>
      <w:pPr>
        <w:ind w:left="372" w:hanging="248"/>
      </w:pPr>
      <w:rPr>
        <w:rFonts w:hint="default"/>
      </w:rPr>
    </w:lvl>
    <w:lvl w:ilvl="7" w:tplc="BEE85D48">
      <w:numFmt w:val="bullet"/>
      <w:lvlText w:val="•"/>
      <w:lvlJc w:val="left"/>
      <w:pPr>
        <w:ind w:left="250" w:hanging="248"/>
      </w:pPr>
      <w:rPr>
        <w:rFonts w:hint="default"/>
      </w:rPr>
    </w:lvl>
    <w:lvl w:ilvl="8" w:tplc="E96EA03A">
      <w:numFmt w:val="bullet"/>
      <w:lvlText w:val="•"/>
      <w:lvlJc w:val="left"/>
      <w:pPr>
        <w:ind w:left="129" w:hanging="248"/>
      </w:pPr>
      <w:rPr>
        <w:rFonts w:hint="default"/>
      </w:rPr>
    </w:lvl>
  </w:abstractNum>
  <w:abstractNum w:abstractNumId="4">
    <w:nsid w:val="3A9D5697"/>
    <w:multiLevelType w:val="hybridMultilevel"/>
    <w:tmpl w:val="50AEBD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2CE1370"/>
    <w:multiLevelType w:val="hybridMultilevel"/>
    <w:tmpl w:val="E15E5494"/>
    <w:lvl w:ilvl="0" w:tplc="784C7D0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05D5210"/>
    <w:multiLevelType w:val="hybridMultilevel"/>
    <w:tmpl w:val="9E3AB508"/>
    <w:lvl w:ilvl="0" w:tplc="AE4ADB24">
      <w:start w:val="1"/>
      <w:numFmt w:val="decimal"/>
      <w:lvlText w:val="1.%1"/>
      <w:lvlJc w:val="left"/>
      <w:pPr>
        <w:ind w:left="720" w:hanging="360"/>
      </w:pPr>
      <w:rPr>
        <w:rFonts w:hint="default"/>
        <w:b/>
        <w:bCs/>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8884234"/>
    <w:multiLevelType w:val="hybridMultilevel"/>
    <w:tmpl w:val="EEF613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796276A0"/>
    <w:multiLevelType w:val="hybridMultilevel"/>
    <w:tmpl w:val="2FEA9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2"/>
  </w:num>
  <w:num w:numId="11">
    <w:abstractNumId w:val="5"/>
  </w:num>
  <w:num w:numId="12">
    <w:abstractNumId w:val="1"/>
  </w:num>
  <w:num w:numId="13">
    <w:abstractNumId w:val="7"/>
  </w:num>
  <w:num w:numId="14">
    <w:abstractNumId w:val="0"/>
  </w:num>
  <w:num w:numId="15">
    <w:abstractNumId w:val="4"/>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68"/>
    <w:rsid w:val="00011F1C"/>
    <w:rsid w:val="00083B05"/>
    <w:rsid w:val="001326F8"/>
    <w:rsid w:val="001A4F94"/>
    <w:rsid w:val="001C6941"/>
    <w:rsid w:val="001F1FD4"/>
    <w:rsid w:val="003B72E4"/>
    <w:rsid w:val="00501BD2"/>
    <w:rsid w:val="00763112"/>
    <w:rsid w:val="007F18F4"/>
    <w:rsid w:val="00840676"/>
    <w:rsid w:val="008F6A6D"/>
    <w:rsid w:val="0092426E"/>
    <w:rsid w:val="00993DC8"/>
    <w:rsid w:val="00AD24B2"/>
    <w:rsid w:val="00BD1A17"/>
    <w:rsid w:val="00C52168"/>
    <w:rsid w:val="00C84C9A"/>
    <w:rsid w:val="00D92176"/>
    <w:rsid w:val="00DB19F2"/>
    <w:rsid w:val="00F23FCE"/>
    <w:rsid w:val="00F4332A"/>
    <w:rsid w:val="00F76DBB"/>
    <w:rsid w:val="00FD02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6F8"/>
    <w:pPr>
      <w:spacing w:before="120" w:after="120" w:line="240" w:lineRule="auto"/>
    </w:pPr>
    <w:rPr>
      <w:rFonts w:ascii="Arial" w:hAnsi="Arial"/>
      <w:sz w:val="20"/>
    </w:rPr>
  </w:style>
  <w:style w:type="paragraph" w:styleId="Heading1">
    <w:name w:val="heading 1"/>
    <w:basedOn w:val="Normal"/>
    <w:next w:val="Normal"/>
    <w:link w:val="Heading1Char"/>
    <w:uiPriority w:val="9"/>
    <w:qFormat/>
    <w:rsid w:val="00F76DBB"/>
    <w:pPr>
      <w:keepNext/>
      <w:keepLines/>
      <w:spacing w:before="240"/>
      <w:ind w:left="714" w:hanging="357"/>
      <w:outlineLvl w:val="0"/>
    </w:pPr>
    <w:rPr>
      <w:rFonts w:eastAsiaTheme="majorEastAsia" w:cstheme="majorBidi"/>
      <w:b/>
      <w:bCs/>
      <w:color w:val="000000" w:themeColor="text1"/>
      <w:sz w:val="28"/>
      <w:szCs w:val="28"/>
    </w:rPr>
  </w:style>
  <w:style w:type="paragraph" w:styleId="Heading2">
    <w:name w:val="heading 2"/>
    <w:basedOn w:val="Normal"/>
    <w:link w:val="Heading2Char"/>
    <w:uiPriority w:val="9"/>
    <w:qFormat/>
    <w:rsid w:val="00D92176"/>
    <w:pPr>
      <w:spacing w:before="100" w:beforeAutospacing="1" w:after="100" w:afterAutospacing="1"/>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unhideWhenUsed/>
    <w:qFormat/>
    <w:rsid w:val="001326F8"/>
    <w:pPr>
      <w:keepNext/>
      <w:keepLines/>
      <w:spacing w:before="240"/>
      <w:ind w:left="714" w:hanging="357"/>
      <w:outlineLvl w:val="2"/>
    </w:pPr>
    <w:rPr>
      <w:rFonts w:eastAsiaTheme="majorEastAsia" w:cstheme="majorBidi"/>
      <w:b/>
      <w:bCs/>
      <w:color w:val="7F7F7F" w:themeColor="text1" w:themeTint="80"/>
      <w:sz w:val="24"/>
    </w:rPr>
  </w:style>
  <w:style w:type="paragraph" w:styleId="Heading5">
    <w:name w:val="heading 5"/>
    <w:basedOn w:val="Normal"/>
    <w:next w:val="Normal"/>
    <w:link w:val="Heading5Char"/>
    <w:uiPriority w:val="9"/>
    <w:semiHidden/>
    <w:unhideWhenUsed/>
    <w:qFormat/>
    <w:rsid w:val="00993DC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DBB"/>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D92176"/>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1326F8"/>
    <w:rPr>
      <w:rFonts w:ascii="Arial" w:eastAsiaTheme="majorEastAsia" w:hAnsi="Arial" w:cstheme="majorBidi"/>
      <w:b/>
      <w:bCs/>
      <w:color w:val="7F7F7F" w:themeColor="text1" w:themeTint="80"/>
      <w:sz w:val="24"/>
    </w:rPr>
  </w:style>
  <w:style w:type="character" w:styleId="Emphasis">
    <w:name w:val="Emphasis"/>
    <w:basedOn w:val="DefaultParagraphFont"/>
    <w:uiPriority w:val="20"/>
    <w:qFormat/>
    <w:rsid w:val="00D92176"/>
    <w:rPr>
      <w:i/>
      <w:iCs/>
    </w:rPr>
  </w:style>
  <w:style w:type="paragraph" w:styleId="ListParagraph">
    <w:name w:val="List Paragraph"/>
    <w:basedOn w:val="Normal"/>
    <w:uiPriority w:val="34"/>
    <w:qFormat/>
    <w:rsid w:val="00D92176"/>
    <w:pPr>
      <w:contextualSpacing/>
    </w:pPr>
  </w:style>
  <w:style w:type="character" w:styleId="Hyperlink">
    <w:name w:val="Hyperlink"/>
    <w:basedOn w:val="DefaultParagraphFont"/>
    <w:uiPriority w:val="99"/>
    <w:unhideWhenUsed/>
    <w:rsid w:val="00C52168"/>
    <w:rPr>
      <w:color w:val="0000FF" w:themeColor="hyperlink"/>
      <w:u w:val="single"/>
    </w:rPr>
  </w:style>
  <w:style w:type="table" w:styleId="TableGrid">
    <w:name w:val="Table Grid"/>
    <w:basedOn w:val="TableNormal"/>
    <w:uiPriority w:val="59"/>
    <w:rsid w:val="00C52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2168"/>
    <w:pPr>
      <w:spacing w:before="100" w:beforeAutospacing="1" w:after="100" w:afterAutospacing="1"/>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C5216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168"/>
    <w:rPr>
      <w:rFonts w:ascii="Tahoma" w:hAnsi="Tahoma" w:cs="Tahoma"/>
      <w:sz w:val="16"/>
      <w:szCs w:val="16"/>
    </w:rPr>
  </w:style>
  <w:style w:type="character" w:customStyle="1" w:styleId="Heading5Char">
    <w:name w:val="Heading 5 Char"/>
    <w:basedOn w:val="DefaultParagraphFont"/>
    <w:link w:val="Heading5"/>
    <w:uiPriority w:val="9"/>
    <w:semiHidden/>
    <w:rsid w:val="00993DC8"/>
    <w:rPr>
      <w:rFonts w:asciiTheme="majorHAnsi" w:eastAsiaTheme="majorEastAsia" w:hAnsiTheme="majorHAnsi" w:cstheme="majorBidi"/>
      <w:color w:val="243F60" w:themeColor="accent1" w:themeShade="7F"/>
      <w:sz w:val="20"/>
    </w:rPr>
  </w:style>
  <w:style w:type="paragraph" w:styleId="BodyText">
    <w:name w:val="Body Text"/>
    <w:basedOn w:val="Normal"/>
    <w:link w:val="BodyTextChar"/>
    <w:uiPriority w:val="1"/>
    <w:qFormat/>
    <w:rsid w:val="00993DC8"/>
    <w:pPr>
      <w:widowControl w:val="0"/>
      <w:spacing w:before="0" w:after="0"/>
      <w:ind w:left="103"/>
    </w:pPr>
    <w:rPr>
      <w:rFonts w:ascii="Calibri" w:eastAsia="Calibri" w:hAnsi="Calibri"/>
      <w:sz w:val="18"/>
      <w:szCs w:val="18"/>
      <w:lang w:val="en-US"/>
    </w:rPr>
  </w:style>
  <w:style w:type="character" w:customStyle="1" w:styleId="BodyTextChar">
    <w:name w:val="Body Text Char"/>
    <w:basedOn w:val="DefaultParagraphFont"/>
    <w:link w:val="BodyText"/>
    <w:uiPriority w:val="1"/>
    <w:rsid w:val="00993DC8"/>
    <w:rPr>
      <w:rFonts w:ascii="Calibri" w:eastAsia="Calibri" w:hAnsi="Calibri"/>
      <w:sz w:val="18"/>
      <w:szCs w:val="18"/>
      <w:lang w:val="en-US"/>
    </w:rPr>
  </w:style>
  <w:style w:type="character" w:customStyle="1" w:styleId="accessibilityonly">
    <w:name w:val="accessibilityonly"/>
    <w:basedOn w:val="DefaultParagraphFont"/>
    <w:rsid w:val="003B72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6F8"/>
    <w:pPr>
      <w:spacing w:before="120" w:after="120" w:line="240" w:lineRule="auto"/>
    </w:pPr>
    <w:rPr>
      <w:rFonts w:ascii="Arial" w:hAnsi="Arial"/>
      <w:sz w:val="20"/>
    </w:rPr>
  </w:style>
  <w:style w:type="paragraph" w:styleId="Heading1">
    <w:name w:val="heading 1"/>
    <w:basedOn w:val="Normal"/>
    <w:next w:val="Normal"/>
    <w:link w:val="Heading1Char"/>
    <w:uiPriority w:val="9"/>
    <w:qFormat/>
    <w:rsid w:val="00F76DBB"/>
    <w:pPr>
      <w:keepNext/>
      <w:keepLines/>
      <w:spacing w:before="240"/>
      <w:ind w:left="714" w:hanging="357"/>
      <w:outlineLvl w:val="0"/>
    </w:pPr>
    <w:rPr>
      <w:rFonts w:eastAsiaTheme="majorEastAsia" w:cstheme="majorBidi"/>
      <w:b/>
      <w:bCs/>
      <w:color w:val="000000" w:themeColor="text1"/>
      <w:sz w:val="28"/>
      <w:szCs w:val="28"/>
    </w:rPr>
  </w:style>
  <w:style w:type="paragraph" w:styleId="Heading2">
    <w:name w:val="heading 2"/>
    <w:basedOn w:val="Normal"/>
    <w:link w:val="Heading2Char"/>
    <w:uiPriority w:val="9"/>
    <w:qFormat/>
    <w:rsid w:val="00D92176"/>
    <w:pPr>
      <w:spacing w:before="100" w:beforeAutospacing="1" w:after="100" w:afterAutospacing="1"/>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unhideWhenUsed/>
    <w:qFormat/>
    <w:rsid w:val="001326F8"/>
    <w:pPr>
      <w:keepNext/>
      <w:keepLines/>
      <w:spacing w:before="240"/>
      <w:ind w:left="714" w:hanging="357"/>
      <w:outlineLvl w:val="2"/>
    </w:pPr>
    <w:rPr>
      <w:rFonts w:eastAsiaTheme="majorEastAsia" w:cstheme="majorBidi"/>
      <w:b/>
      <w:bCs/>
      <w:color w:val="7F7F7F" w:themeColor="text1" w:themeTint="80"/>
      <w:sz w:val="24"/>
    </w:rPr>
  </w:style>
  <w:style w:type="paragraph" w:styleId="Heading5">
    <w:name w:val="heading 5"/>
    <w:basedOn w:val="Normal"/>
    <w:next w:val="Normal"/>
    <w:link w:val="Heading5Char"/>
    <w:uiPriority w:val="9"/>
    <w:semiHidden/>
    <w:unhideWhenUsed/>
    <w:qFormat/>
    <w:rsid w:val="00993DC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DBB"/>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D92176"/>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1326F8"/>
    <w:rPr>
      <w:rFonts w:ascii="Arial" w:eastAsiaTheme="majorEastAsia" w:hAnsi="Arial" w:cstheme="majorBidi"/>
      <w:b/>
      <w:bCs/>
      <w:color w:val="7F7F7F" w:themeColor="text1" w:themeTint="80"/>
      <w:sz w:val="24"/>
    </w:rPr>
  </w:style>
  <w:style w:type="character" w:styleId="Emphasis">
    <w:name w:val="Emphasis"/>
    <w:basedOn w:val="DefaultParagraphFont"/>
    <w:uiPriority w:val="20"/>
    <w:qFormat/>
    <w:rsid w:val="00D92176"/>
    <w:rPr>
      <w:i/>
      <w:iCs/>
    </w:rPr>
  </w:style>
  <w:style w:type="paragraph" w:styleId="ListParagraph">
    <w:name w:val="List Paragraph"/>
    <w:basedOn w:val="Normal"/>
    <w:uiPriority w:val="34"/>
    <w:qFormat/>
    <w:rsid w:val="00D92176"/>
    <w:pPr>
      <w:contextualSpacing/>
    </w:pPr>
  </w:style>
  <w:style w:type="character" w:styleId="Hyperlink">
    <w:name w:val="Hyperlink"/>
    <w:basedOn w:val="DefaultParagraphFont"/>
    <w:uiPriority w:val="99"/>
    <w:unhideWhenUsed/>
    <w:rsid w:val="00C52168"/>
    <w:rPr>
      <w:color w:val="0000FF" w:themeColor="hyperlink"/>
      <w:u w:val="single"/>
    </w:rPr>
  </w:style>
  <w:style w:type="table" w:styleId="TableGrid">
    <w:name w:val="Table Grid"/>
    <w:basedOn w:val="TableNormal"/>
    <w:uiPriority w:val="59"/>
    <w:rsid w:val="00C52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2168"/>
    <w:pPr>
      <w:spacing w:before="100" w:beforeAutospacing="1" w:after="100" w:afterAutospacing="1"/>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C5216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168"/>
    <w:rPr>
      <w:rFonts w:ascii="Tahoma" w:hAnsi="Tahoma" w:cs="Tahoma"/>
      <w:sz w:val="16"/>
      <w:szCs w:val="16"/>
    </w:rPr>
  </w:style>
  <w:style w:type="character" w:customStyle="1" w:styleId="Heading5Char">
    <w:name w:val="Heading 5 Char"/>
    <w:basedOn w:val="DefaultParagraphFont"/>
    <w:link w:val="Heading5"/>
    <w:uiPriority w:val="9"/>
    <w:semiHidden/>
    <w:rsid w:val="00993DC8"/>
    <w:rPr>
      <w:rFonts w:asciiTheme="majorHAnsi" w:eastAsiaTheme="majorEastAsia" w:hAnsiTheme="majorHAnsi" w:cstheme="majorBidi"/>
      <w:color w:val="243F60" w:themeColor="accent1" w:themeShade="7F"/>
      <w:sz w:val="20"/>
    </w:rPr>
  </w:style>
  <w:style w:type="paragraph" w:styleId="BodyText">
    <w:name w:val="Body Text"/>
    <w:basedOn w:val="Normal"/>
    <w:link w:val="BodyTextChar"/>
    <w:uiPriority w:val="1"/>
    <w:qFormat/>
    <w:rsid w:val="00993DC8"/>
    <w:pPr>
      <w:widowControl w:val="0"/>
      <w:spacing w:before="0" w:after="0"/>
      <w:ind w:left="103"/>
    </w:pPr>
    <w:rPr>
      <w:rFonts w:ascii="Calibri" w:eastAsia="Calibri" w:hAnsi="Calibri"/>
      <w:sz w:val="18"/>
      <w:szCs w:val="18"/>
      <w:lang w:val="en-US"/>
    </w:rPr>
  </w:style>
  <w:style w:type="character" w:customStyle="1" w:styleId="BodyTextChar">
    <w:name w:val="Body Text Char"/>
    <w:basedOn w:val="DefaultParagraphFont"/>
    <w:link w:val="BodyText"/>
    <w:uiPriority w:val="1"/>
    <w:rsid w:val="00993DC8"/>
    <w:rPr>
      <w:rFonts w:ascii="Calibri" w:eastAsia="Calibri" w:hAnsi="Calibri"/>
      <w:sz w:val="18"/>
      <w:szCs w:val="18"/>
      <w:lang w:val="en-US"/>
    </w:rPr>
  </w:style>
  <w:style w:type="character" w:customStyle="1" w:styleId="accessibilityonly">
    <w:name w:val="accessibilityonly"/>
    <w:basedOn w:val="DefaultParagraphFont"/>
    <w:rsid w:val="003B7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2456">
      <w:bodyDiv w:val="1"/>
      <w:marLeft w:val="0"/>
      <w:marRight w:val="0"/>
      <w:marTop w:val="0"/>
      <w:marBottom w:val="0"/>
      <w:divBdr>
        <w:top w:val="none" w:sz="0" w:space="0" w:color="auto"/>
        <w:left w:val="none" w:sz="0" w:space="0" w:color="auto"/>
        <w:bottom w:val="none" w:sz="0" w:space="0" w:color="auto"/>
        <w:right w:val="none" w:sz="0" w:space="0" w:color="auto"/>
      </w:divBdr>
    </w:div>
    <w:div w:id="334890526">
      <w:bodyDiv w:val="1"/>
      <w:marLeft w:val="0"/>
      <w:marRight w:val="0"/>
      <w:marTop w:val="0"/>
      <w:marBottom w:val="0"/>
      <w:divBdr>
        <w:top w:val="none" w:sz="0" w:space="0" w:color="auto"/>
        <w:left w:val="none" w:sz="0" w:space="0" w:color="auto"/>
        <w:bottom w:val="none" w:sz="0" w:space="0" w:color="auto"/>
        <w:right w:val="none" w:sz="0" w:space="0" w:color="auto"/>
      </w:divBdr>
    </w:div>
    <w:div w:id="163240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ycpe.com.au/bas-and-payroll-exam" TargetMode="External"/><Relationship Id="rId3" Type="http://schemas.microsoft.com/office/2007/relationships/stylesWithEffects" Target="stylesWithEffects.xml"/><Relationship Id="rId7" Type="http://schemas.openxmlformats.org/officeDocument/2006/relationships/hyperlink" Target="mailto:info@group314.com" TargetMode="External"/><Relationship Id="rId12" Type="http://schemas.openxmlformats.org/officeDocument/2006/relationships/hyperlink" Target="http://mycpe.com.au/tasa-200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roup314.com" TargetMode="External"/><Relationship Id="rId11" Type="http://schemas.openxmlformats.org/officeDocument/2006/relationships/hyperlink" Target="http://mycpe.com.au/bas-skill-s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raining.gov.au/Training/Details/BSB4141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dc:creator>
  <cp:lastModifiedBy>Sonya</cp:lastModifiedBy>
  <cp:revision>2</cp:revision>
  <dcterms:created xsi:type="dcterms:W3CDTF">2018-09-11T03:01:00Z</dcterms:created>
  <dcterms:modified xsi:type="dcterms:W3CDTF">2018-09-11T03:01:00Z</dcterms:modified>
</cp:coreProperties>
</file>