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5722" w14:textId="77777777" w:rsidR="00093DC8" w:rsidRPr="00093DC8" w:rsidRDefault="00093DC8">
      <w:pPr>
        <w:rPr>
          <w:sz w:val="28"/>
          <w:szCs w:val="28"/>
        </w:rPr>
      </w:pPr>
      <w:r w:rsidRPr="00093DC8">
        <w:rPr>
          <w:sz w:val="28"/>
          <w:szCs w:val="28"/>
        </w:rPr>
        <w:t>Travelex Insurance</w:t>
      </w:r>
      <w:r w:rsidR="006C50C6">
        <w:rPr>
          <w:sz w:val="28"/>
          <w:szCs w:val="28"/>
        </w:rPr>
        <w:t xml:space="preserve"> – Infographic Creative Brief</w:t>
      </w:r>
    </w:p>
    <w:p w14:paraId="7CE87C41" w14:textId="0CCA5E80" w:rsidR="00091003" w:rsidRDefault="00091003">
      <w:r>
        <w:t>We need an infographic created that shows how frequently named storms, hurricanes, and major hurricanes occur in various parts of the Caribbean</w:t>
      </w:r>
      <w:r w:rsidR="00B67BCC">
        <w:t xml:space="preserve"> to accompany a blog article</w:t>
      </w:r>
      <w:r>
        <w:t>.</w:t>
      </w:r>
      <w:r w:rsidR="00093DC8">
        <w:t xml:space="preserve"> </w:t>
      </w:r>
      <w:r>
        <w:t xml:space="preserve">The </w:t>
      </w:r>
      <w:r w:rsidR="0003157C">
        <w:t xml:space="preserve">design </w:t>
      </w:r>
      <w:r w:rsidR="00EC4C4A">
        <w:t xml:space="preserve">of the infographic </w:t>
      </w:r>
      <w:r w:rsidR="0003157C">
        <w:t xml:space="preserve">is at your discretion as to what you believe best </w:t>
      </w:r>
      <w:r w:rsidR="00EC4C4A">
        <w:t>re</w:t>
      </w:r>
      <w:r w:rsidR="0003157C">
        <w:t>presents</w:t>
      </w:r>
      <w:r w:rsidR="00EC4C4A">
        <w:t xml:space="preserve"> the </w:t>
      </w:r>
      <w:r w:rsidR="0003157C">
        <w:t xml:space="preserve">information provided </w:t>
      </w:r>
      <w:r w:rsidR="00EC4C4A">
        <w:t>in the “Data for Infographic section”. Please be sure to also include the provided “Infographic Title” and “Infographic Descriptor”.</w:t>
      </w:r>
    </w:p>
    <w:p w14:paraId="7DF3BFB2" w14:textId="629AE58A" w:rsidR="006C50C6" w:rsidRDefault="006C50C6">
      <w:r>
        <w:t xml:space="preserve">The infographic will </w:t>
      </w:r>
      <w:r w:rsidR="00EC4C4A">
        <w:t xml:space="preserve">also </w:t>
      </w:r>
      <w:r>
        <w:t>need to use our corporate colors, typography, and feature our logo.</w:t>
      </w:r>
    </w:p>
    <w:p w14:paraId="6B64B90B" w14:textId="373F15A1" w:rsidR="006A0863" w:rsidRDefault="006A0863">
      <w:r>
        <w:t>I have attached the blog article for your reference.</w:t>
      </w:r>
      <w:bookmarkStart w:id="0" w:name="_GoBack"/>
      <w:bookmarkEnd w:id="0"/>
    </w:p>
    <w:p w14:paraId="0B0E1A0F" w14:textId="58E4B495" w:rsidR="00091003" w:rsidRDefault="00091003">
      <w:pPr>
        <w:rPr>
          <w:i/>
        </w:rPr>
      </w:pPr>
      <w:r w:rsidRPr="00091003">
        <w:rPr>
          <w:b/>
        </w:rPr>
        <w:t>Infographic Title</w:t>
      </w:r>
      <w:r>
        <w:t xml:space="preserve">: </w:t>
      </w:r>
      <w:r w:rsidRPr="00A5603D">
        <w:t>Frequency of Hurricanes in the Caribbean</w:t>
      </w:r>
    </w:p>
    <w:p w14:paraId="27A3092E" w14:textId="0A715DA2" w:rsidR="00091003" w:rsidRDefault="00091003">
      <w:pPr>
        <w:rPr>
          <w:i/>
        </w:rPr>
      </w:pPr>
      <w:r w:rsidRPr="00091003">
        <w:rPr>
          <w:b/>
        </w:rPr>
        <w:t>Infographic Descriptor</w:t>
      </w:r>
      <w:r>
        <w:t xml:space="preserve"> (this information to be included below infographic title to explain data): </w:t>
      </w:r>
      <w:r w:rsidRPr="00A5603D">
        <w:t xml:space="preserve">On average, how many years are there between hurricanes in the Caribbean? See the breakout by region and island below </w:t>
      </w:r>
      <w:commentRangeStart w:id="1"/>
      <w:r w:rsidRPr="00A5603D">
        <w:t>(the larger the number, the longer the time between hurricanes).</w:t>
      </w:r>
      <w:commentRangeEnd w:id="1"/>
      <w:r w:rsidR="00A04A9F">
        <w:rPr>
          <w:rStyle w:val="CommentReference"/>
        </w:rPr>
        <w:commentReference w:id="1"/>
      </w:r>
    </w:p>
    <w:p w14:paraId="12B04F54" w14:textId="77777777" w:rsidR="00091003" w:rsidRDefault="00091003">
      <w:pPr>
        <w:rPr>
          <w:b/>
        </w:rPr>
      </w:pPr>
      <w:r w:rsidRPr="00091003">
        <w:rPr>
          <w:b/>
        </w:rPr>
        <w:t>Data for Infographic: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2259"/>
        <w:gridCol w:w="2264"/>
        <w:gridCol w:w="1175"/>
        <w:gridCol w:w="1201"/>
        <w:gridCol w:w="1201"/>
      </w:tblGrid>
      <w:tr w:rsidR="00091003" w14:paraId="61DDD08B" w14:textId="77777777" w:rsidTr="00771578">
        <w:trPr>
          <w:trHeight w:val="315"/>
        </w:trPr>
        <w:tc>
          <w:tcPr>
            <w:tcW w:w="2280" w:type="dxa"/>
            <w:shd w:val="clear" w:color="auto" w:fill="FFFFFF"/>
            <w:vAlign w:val="center"/>
            <w:hideMark/>
          </w:tcPr>
          <w:p w14:paraId="10E0102D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0" w:type="dxa"/>
            <w:shd w:val="clear" w:color="auto" w:fill="FFFFFF"/>
            <w:vAlign w:val="center"/>
            <w:hideMark/>
          </w:tcPr>
          <w:p w14:paraId="7ED94CD6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40" w:type="dxa"/>
            <w:gridSpan w:val="3"/>
            <w:shd w:val="clear" w:color="auto" w:fill="FFFFFF"/>
            <w:vAlign w:val="center"/>
            <w:hideMark/>
          </w:tcPr>
          <w:p w14:paraId="71659A50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Recurrence interval in years</w:t>
            </w:r>
          </w:p>
        </w:tc>
      </w:tr>
      <w:tr w:rsidR="00091003" w14:paraId="6A9A16AF" w14:textId="77777777" w:rsidTr="00771578">
        <w:trPr>
          <w:trHeight w:val="615"/>
        </w:trPr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964A7A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Region/Islands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B3E5F7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Named Storms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89FEB0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Hurricanes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C6421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Major Hurricanes</w:t>
            </w:r>
          </w:p>
        </w:tc>
      </w:tr>
      <w:tr w:rsidR="00091003" w14:paraId="1FFFB0FA" w14:textId="77777777" w:rsidTr="00771578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652977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Leeward Antilles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F497AB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Aruba, Curacao, Bonaire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6D6B4200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46CFF3C2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739C3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091003" w14:paraId="55E17983" w14:textId="77777777" w:rsidTr="00771578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353712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Windward Island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8E759F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Barbados, St. Vincent, Martinique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1F432490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6DDE6CF2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66871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091003" w14:paraId="49BD3E52" w14:textId="77777777" w:rsidTr="00771578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FF74D9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Leeward Islands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329600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Guadeloupe, Antigua, US/British Virgin Islands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53B170CA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5940D9B6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CFD46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091003" w14:paraId="069039A3" w14:textId="77777777" w:rsidTr="00771578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0CAC19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Eastern Greater Antilles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3332E5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Dominican Republic and Puerto Rico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00343FC1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6F7E8A4E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CBF35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091003" w14:paraId="124EA061" w14:textId="77777777" w:rsidTr="00771578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FFCC79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Western Greater Antilles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15428E2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Cuba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34B1214C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0A57271F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480D1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091003" w14:paraId="3CDF471D" w14:textId="77777777" w:rsidTr="00771578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6B6388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Northern Caribbean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D63E62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Bahamas and Turks &amp; Caicos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752417AE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04AD6580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B9993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091003" w14:paraId="19F1D326" w14:textId="77777777" w:rsidTr="00771578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B7EB8A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Central Caribbean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D3FC54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Jamaica and Cayman Island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5D83EB45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28E59E38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39041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091003" w14:paraId="2B66191F" w14:textId="77777777" w:rsidTr="00771578">
        <w:trPr>
          <w:trHeight w:val="9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3E21DB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Western Caribbean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A5D296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Roatan, Belize, eastern Mexico Yucatan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0B8C7A12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2733B325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C6B89" w14:textId="77777777" w:rsidR="00091003" w:rsidRDefault="00091003" w:rsidP="0077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</w:tbl>
    <w:p w14:paraId="06DE9681" w14:textId="77777777" w:rsidR="00091003" w:rsidRDefault="00091003"/>
    <w:p w14:paraId="244076FB" w14:textId="77777777" w:rsidR="00091003" w:rsidRPr="00091003" w:rsidRDefault="00091003">
      <w:pPr>
        <w:rPr>
          <w:b/>
        </w:rPr>
      </w:pPr>
      <w:r w:rsidRPr="00091003">
        <w:rPr>
          <w:b/>
        </w:rPr>
        <w:t>Additional information:</w:t>
      </w:r>
    </w:p>
    <w:p w14:paraId="582143CA" w14:textId="77777777" w:rsidR="00091003" w:rsidRDefault="00091003" w:rsidP="00091003">
      <w:pPr>
        <w:pStyle w:val="ListParagraph"/>
        <w:numPr>
          <w:ilvl w:val="0"/>
          <w:numId w:val="1"/>
        </w:numPr>
      </w:pPr>
      <w:r>
        <w:t>Include Travelex Insurance logo</w:t>
      </w:r>
      <w:r w:rsidR="006C50C6">
        <w:t xml:space="preserve"> (attached). </w:t>
      </w:r>
      <w:r w:rsidR="00093DC8">
        <w:t>Please refer to pages 2, 3 and 4 of attached branding guidelines for logo use.</w:t>
      </w:r>
      <w:r w:rsidR="006C50C6">
        <w:t xml:space="preserve"> </w:t>
      </w:r>
    </w:p>
    <w:p w14:paraId="0F32769A" w14:textId="77777777" w:rsidR="00091003" w:rsidRDefault="00091003" w:rsidP="00091003">
      <w:pPr>
        <w:pStyle w:val="ListParagraph"/>
        <w:numPr>
          <w:ilvl w:val="0"/>
          <w:numId w:val="1"/>
        </w:numPr>
      </w:pPr>
      <w:r>
        <w:lastRenderedPageBreak/>
        <w:t xml:space="preserve">Use Travelex Insurance colors </w:t>
      </w:r>
      <w:r w:rsidR="00093DC8">
        <w:t>Please refer to page 5 of attached branding guidelines for color use.</w:t>
      </w:r>
    </w:p>
    <w:p w14:paraId="7EA28614" w14:textId="7884275F" w:rsidR="00B67BCC" w:rsidRDefault="00B67BCC" w:rsidP="00B67BCC">
      <w:pPr>
        <w:pStyle w:val="ListParagraph"/>
        <w:numPr>
          <w:ilvl w:val="0"/>
          <w:numId w:val="1"/>
        </w:numPr>
      </w:pPr>
      <w:r>
        <w:t>Please refer to page 6 of attached Style Guide for Typography.</w:t>
      </w:r>
    </w:p>
    <w:p w14:paraId="3BFEA3BA" w14:textId="77777777" w:rsidR="00091003" w:rsidRPr="00091003" w:rsidRDefault="006C50C6" w:rsidP="00091003">
      <w:pPr>
        <w:pStyle w:val="ListParagraph"/>
        <w:numPr>
          <w:ilvl w:val="0"/>
          <w:numId w:val="1"/>
        </w:numPr>
      </w:pPr>
      <w:r>
        <w:t xml:space="preserve">Include </w:t>
      </w:r>
      <w:r w:rsidR="0056005C">
        <w:t>s</w:t>
      </w:r>
      <w:r>
        <w:t>our</w:t>
      </w:r>
      <w:r w:rsidR="0056005C">
        <w:t>c</w:t>
      </w:r>
      <w:r>
        <w:t>e at bottom of infographic</w:t>
      </w:r>
      <w:r w:rsidR="00091003">
        <w:t xml:space="preserve">: </w:t>
      </w:r>
      <w:r w:rsidR="00091003" w:rsidRPr="00091003">
        <w:t>International Best Track Archive for Climate Stewardship (</w:t>
      </w:r>
      <w:proofErr w:type="spellStart"/>
      <w:r w:rsidR="00091003" w:rsidRPr="00091003">
        <w:t>IBTrACS</w:t>
      </w:r>
      <w:proofErr w:type="spellEnd"/>
      <w:r w:rsidR="00091003" w:rsidRPr="00091003">
        <w:t>) https://coast.noaa.gov/hurricanes/</w:t>
      </w:r>
    </w:p>
    <w:sectPr w:rsidR="00091003" w:rsidRPr="00091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treff, Brad" w:date="2018-06-28T14:53:00Z" w:initials="SB">
    <w:p w14:paraId="2B6A6104" w14:textId="071AD037" w:rsidR="00A04A9F" w:rsidRDefault="00A04A9F">
      <w:pPr>
        <w:pStyle w:val="CommentText"/>
      </w:pPr>
      <w:r>
        <w:rPr>
          <w:rStyle w:val="CommentReference"/>
        </w:rPr>
        <w:annotationRef/>
      </w:r>
      <w:r>
        <w:t>This sentence may not be necessary if you can clearly represent in infographic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A61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A6104" w16cid:durableId="1EDF74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787"/>
    <w:multiLevelType w:val="hybridMultilevel"/>
    <w:tmpl w:val="54D8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reff, Brad">
    <w15:presenceInfo w15:providerId="AD" w15:userId="S-1-5-21-541173912-2013654626-1357725712-1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03"/>
    <w:rsid w:val="0003157C"/>
    <w:rsid w:val="00040F20"/>
    <w:rsid w:val="00062EDC"/>
    <w:rsid w:val="00091003"/>
    <w:rsid w:val="00093DC8"/>
    <w:rsid w:val="00172B4C"/>
    <w:rsid w:val="00410B9F"/>
    <w:rsid w:val="0056005C"/>
    <w:rsid w:val="00591E82"/>
    <w:rsid w:val="00634F91"/>
    <w:rsid w:val="00673ED5"/>
    <w:rsid w:val="006A0863"/>
    <w:rsid w:val="006C50C6"/>
    <w:rsid w:val="00A04A9F"/>
    <w:rsid w:val="00A50973"/>
    <w:rsid w:val="00A5603D"/>
    <w:rsid w:val="00AD5906"/>
    <w:rsid w:val="00B67BCC"/>
    <w:rsid w:val="00E864BC"/>
    <w:rsid w:val="00E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1B1E"/>
  <w15:chartTrackingRefBased/>
  <w15:docId w15:val="{8C7FA4D0-D11A-4C6C-920F-37D49714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1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FAF3-B4EB-403F-A33B-8002BC12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Streff, Brad</dc:creator>
  <cp:keywords/>
  <dc:description/>
  <cp:lastModifiedBy>Streff, Brad</cp:lastModifiedBy>
  <cp:revision>9</cp:revision>
  <cp:lastPrinted>2018-06-28T18:20:00Z</cp:lastPrinted>
  <dcterms:created xsi:type="dcterms:W3CDTF">2018-06-28T19:48:00Z</dcterms:created>
  <dcterms:modified xsi:type="dcterms:W3CDTF">2018-06-28T19:55:00Z</dcterms:modified>
</cp:coreProperties>
</file>