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B48BB" w14:textId="35A7429D" w:rsidR="00F8101D" w:rsidRPr="00AE4B8C" w:rsidRDefault="00DC642B">
      <w:pPr>
        <w:rPr>
          <w:sz w:val="19"/>
          <w:szCs w:val="19"/>
        </w:rPr>
      </w:pPr>
      <w:r w:rsidRPr="00AE4B8C">
        <w:rPr>
          <w:noProof/>
          <w:sz w:val="19"/>
          <w:szCs w:val="19"/>
        </w:rPr>
        <w:drawing>
          <wp:anchor distT="0" distB="0" distL="114300" distR="114300" simplePos="0" relativeHeight="251660288" behindDoc="1" locked="0" layoutInCell="1" allowOverlap="1" wp14:anchorId="7FB1EF18" wp14:editId="04ACD42E">
            <wp:simplePos x="0" y="0"/>
            <wp:positionH relativeFrom="margin">
              <wp:align>left</wp:align>
            </wp:positionH>
            <wp:positionV relativeFrom="paragraph">
              <wp:posOffset>1905</wp:posOffset>
            </wp:positionV>
            <wp:extent cx="1231900" cy="1219200"/>
            <wp:effectExtent l="0" t="0" r="6350" b="0"/>
            <wp:wrapTight wrapText="bothSides">
              <wp:wrapPolygon edited="0">
                <wp:start x="0" y="0"/>
                <wp:lineTo x="0" y="21263"/>
                <wp:lineTo x="21377" y="21263"/>
                <wp:lineTo x="213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original with boomera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1629" cy="1228217"/>
                    </a:xfrm>
                    <a:prstGeom prst="rect">
                      <a:avLst/>
                    </a:prstGeom>
                  </pic:spPr>
                </pic:pic>
              </a:graphicData>
            </a:graphic>
            <wp14:sizeRelH relativeFrom="page">
              <wp14:pctWidth>0</wp14:pctWidth>
            </wp14:sizeRelH>
            <wp14:sizeRelV relativeFrom="page">
              <wp14:pctHeight>0</wp14:pctHeight>
            </wp14:sizeRelV>
          </wp:anchor>
        </w:drawing>
      </w:r>
      <w:r w:rsidR="00F8101D" w:rsidRPr="00AE4B8C">
        <w:rPr>
          <w:sz w:val="19"/>
          <w:szCs w:val="19"/>
        </w:rPr>
        <w:t xml:space="preserve">Boomerangs are a traditional Australian Aboriginal tool </w:t>
      </w:r>
      <w:r w:rsidR="00AE4B8C" w:rsidRPr="00AE4B8C">
        <w:rPr>
          <w:sz w:val="19"/>
          <w:szCs w:val="19"/>
        </w:rPr>
        <w:t xml:space="preserve">primarily </w:t>
      </w:r>
      <w:r w:rsidR="00F8101D" w:rsidRPr="00AE4B8C">
        <w:rPr>
          <w:sz w:val="19"/>
          <w:szCs w:val="19"/>
        </w:rPr>
        <w:t xml:space="preserve">used to hunt animals. They </w:t>
      </w:r>
      <w:r w:rsidR="00AE4B8C">
        <w:rPr>
          <w:sz w:val="19"/>
          <w:szCs w:val="19"/>
        </w:rPr>
        <w:t>are</w:t>
      </w:r>
      <w:r w:rsidR="00F8101D" w:rsidRPr="00AE4B8C">
        <w:rPr>
          <w:sz w:val="19"/>
          <w:szCs w:val="19"/>
        </w:rPr>
        <w:t xml:space="preserve"> often thrown into flocks of birds and it was common that two or more birds would be struck in one throw. If you thought ‘killing two birds with one stone’ was impressive, the boomerang can do better!</w:t>
      </w:r>
    </w:p>
    <w:p w14:paraId="3998207D" w14:textId="78A5AE41" w:rsidR="00F8101D" w:rsidRPr="00AE4B8C" w:rsidRDefault="00F8101D">
      <w:pPr>
        <w:rPr>
          <w:sz w:val="19"/>
          <w:szCs w:val="19"/>
        </w:rPr>
      </w:pPr>
      <w:r w:rsidRPr="00AE4B8C">
        <w:rPr>
          <w:sz w:val="19"/>
          <w:szCs w:val="19"/>
        </w:rPr>
        <w:t xml:space="preserve">The </w:t>
      </w:r>
      <w:proofErr w:type="spellStart"/>
      <w:r w:rsidR="006067AD" w:rsidRPr="00AE4B8C">
        <w:rPr>
          <w:sz w:val="19"/>
          <w:szCs w:val="19"/>
        </w:rPr>
        <w:t>airfoil</w:t>
      </w:r>
      <w:proofErr w:type="spellEnd"/>
      <w:r w:rsidR="006067AD" w:rsidRPr="00AE4B8C">
        <w:rPr>
          <w:sz w:val="19"/>
          <w:szCs w:val="19"/>
        </w:rPr>
        <w:t xml:space="preserve"> </w:t>
      </w:r>
      <w:r w:rsidRPr="00AE4B8C">
        <w:rPr>
          <w:sz w:val="19"/>
          <w:szCs w:val="19"/>
        </w:rPr>
        <w:t>shape of the boomerang is why</w:t>
      </w:r>
      <w:bookmarkStart w:id="0" w:name="_GoBack"/>
      <w:bookmarkEnd w:id="0"/>
      <w:r w:rsidRPr="00AE4B8C">
        <w:rPr>
          <w:sz w:val="19"/>
          <w:szCs w:val="19"/>
        </w:rPr>
        <w:t xml:space="preserve"> it returns to the same location when thrown correctly. A spinning boomerang </w:t>
      </w:r>
      <w:r w:rsidR="00D02101" w:rsidRPr="00AE4B8C">
        <w:rPr>
          <w:sz w:val="19"/>
          <w:szCs w:val="19"/>
        </w:rPr>
        <w:t>has a curved flight path</w:t>
      </w:r>
      <w:r w:rsidR="00331266" w:rsidRPr="00AE4B8C">
        <w:rPr>
          <w:sz w:val="19"/>
          <w:szCs w:val="19"/>
        </w:rPr>
        <w:t xml:space="preserve"> because one wing spins faster </w:t>
      </w:r>
      <w:r w:rsidR="00A667D5" w:rsidRPr="00AE4B8C">
        <w:rPr>
          <w:sz w:val="19"/>
          <w:szCs w:val="19"/>
        </w:rPr>
        <w:t xml:space="preserve">than the other </w:t>
      </w:r>
      <w:r w:rsidR="00331266" w:rsidRPr="00AE4B8C">
        <w:rPr>
          <w:sz w:val="19"/>
          <w:szCs w:val="19"/>
        </w:rPr>
        <w:t>and generates more lift. This imbalance</w:t>
      </w:r>
      <w:r w:rsidR="00485848" w:rsidRPr="00AE4B8C">
        <w:rPr>
          <w:sz w:val="19"/>
          <w:szCs w:val="19"/>
        </w:rPr>
        <w:t xml:space="preserve"> between the </w:t>
      </w:r>
      <w:r w:rsidR="00D02101" w:rsidRPr="00AE4B8C">
        <w:rPr>
          <w:sz w:val="19"/>
          <w:szCs w:val="19"/>
        </w:rPr>
        <w:t xml:space="preserve">force on the </w:t>
      </w:r>
      <w:r w:rsidR="00485848" w:rsidRPr="00AE4B8C">
        <w:rPr>
          <w:sz w:val="19"/>
          <w:szCs w:val="19"/>
        </w:rPr>
        <w:t xml:space="preserve">wings </w:t>
      </w:r>
      <w:r w:rsidR="00D02101" w:rsidRPr="00AE4B8C">
        <w:rPr>
          <w:sz w:val="19"/>
          <w:szCs w:val="19"/>
        </w:rPr>
        <w:t xml:space="preserve">is why </w:t>
      </w:r>
      <w:r w:rsidR="00331266" w:rsidRPr="00AE4B8C">
        <w:rPr>
          <w:sz w:val="19"/>
          <w:szCs w:val="19"/>
        </w:rPr>
        <w:t xml:space="preserve">the boomerang </w:t>
      </w:r>
      <w:r w:rsidR="00D02101" w:rsidRPr="00AE4B8C">
        <w:rPr>
          <w:sz w:val="19"/>
          <w:szCs w:val="19"/>
        </w:rPr>
        <w:t>doesn’t fly in a straight line</w:t>
      </w:r>
      <w:r w:rsidR="00331266" w:rsidRPr="00AE4B8C">
        <w:rPr>
          <w:sz w:val="19"/>
          <w:szCs w:val="19"/>
        </w:rPr>
        <w:t xml:space="preserve">. </w:t>
      </w:r>
    </w:p>
    <w:p w14:paraId="47E48EA6" w14:textId="0A8AD95D" w:rsidR="00B44208" w:rsidRPr="00AE4B8C" w:rsidRDefault="00331266" w:rsidP="00194AEA">
      <w:pPr>
        <w:rPr>
          <w:sz w:val="19"/>
          <w:szCs w:val="19"/>
        </w:rPr>
      </w:pPr>
      <w:r w:rsidRPr="00AE4B8C">
        <w:rPr>
          <w:sz w:val="19"/>
          <w:szCs w:val="19"/>
        </w:rPr>
        <w:t xml:space="preserve">If it has been a while since you’ve thrown a boomerang and forgotten how, eventually it will come back to you. </w:t>
      </w:r>
      <w:r w:rsidRPr="00AE4B8C">
        <w:rPr>
          <mc:AlternateContent>
            <mc:Choice Requires="w16se"/>
            <mc:Fallback>
              <w:rFonts w:ascii="Segoe UI Emoji" w:eastAsia="Segoe UI Emoji" w:hAnsi="Segoe UI Emoji" w:cs="Segoe UI Emoji"/>
            </mc:Fallback>
          </mc:AlternateContent>
          <w:sz w:val="19"/>
          <w:szCs w:val="19"/>
        </w:rPr>
        <mc:AlternateContent>
          <mc:Choice Requires="w16se">
            <w16se:symEx w16se:font="Segoe UI Emoji" w16se:char="1F60A"/>
          </mc:Choice>
          <mc:Fallback>
            <w:t>😊</w:t>
          </mc:Fallback>
        </mc:AlternateContent>
      </w:r>
      <w:r w:rsidR="006067AD" w:rsidRPr="00AE4B8C">
        <w:rPr>
          <w:sz w:val="19"/>
          <w:szCs w:val="19"/>
        </w:rPr>
        <w:t xml:space="preserve"> </w:t>
      </w:r>
      <w:r w:rsidR="00E834DC" w:rsidRPr="00AE4B8C">
        <w:rPr>
          <w:sz w:val="19"/>
          <w:szCs w:val="19"/>
          <w:highlight w:val="yellow"/>
        </w:rPr>
        <w:t>(laughing emoji image)</w:t>
      </w:r>
    </w:p>
    <w:p w14:paraId="64010441" w14:textId="6CB34418" w:rsidR="00B44208" w:rsidRPr="00AE4B8C" w:rsidRDefault="00194AEA" w:rsidP="00B44208">
      <w:pPr>
        <w:pStyle w:val="NormalWeb"/>
        <w:rPr>
          <w:rFonts w:ascii="Times New Roman" w:hAnsi="Times New Roman" w:cs="Times New Roman"/>
          <w:color w:val="000000"/>
          <w:sz w:val="19"/>
          <w:szCs w:val="19"/>
        </w:rPr>
      </w:pPr>
      <w:r w:rsidRPr="00AE4B8C">
        <w:rPr>
          <w:sz w:val="19"/>
          <w:szCs w:val="19"/>
        </w:rPr>
        <w:t xml:space="preserve">We are confident </w:t>
      </w:r>
      <w:r w:rsidR="00B44208" w:rsidRPr="00AE4B8C">
        <w:rPr>
          <w:sz w:val="19"/>
          <w:szCs w:val="19"/>
        </w:rPr>
        <w:t xml:space="preserve">that </w:t>
      </w:r>
      <w:r w:rsidRPr="00AE4B8C">
        <w:rPr>
          <w:sz w:val="19"/>
          <w:szCs w:val="19"/>
        </w:rPr>
        <w:t>once you’ve taken a bite of our premium chocolate boomerang</w:t>
      </w:r>
      <w:r w:rsidR="00AE4B8C">
        <w:rPr>
          <w:sz w:val="19"/>
          <w:szCs w:val="19"/>
        </w:rPr>
        <w:t>,</w:t>
      </w:r>
      <w:r w:rsidRPr="00AE4B8C">
        <w:rPr>
          <w:sz w:val="19"/>
          <w:szCs w:val="19"/>
        </w:rPr>
        <w:t xml:space="preserve"> it won’t be coming back.</w:t>
      </w:r>
      <w:r w:rsidR="00B44208" w:rsidRPr="00AE4B8C">
        <w:rPr>
          <w:sz w:val="19"/>
          <w:szCs w:val="19"/>
        </w:rPr>
        <w:t xml:space="preserve"> Don’t worry, because </w:t>
      </w:r>
      <w:r w:rsidR="00AA1B3D" w:rsidRPr="00AE4B8C">
        <w:rPr>
          <w:sz w:val="19"/>
          <w:szCs w:val="19"/>
        </w:rPr>
        <w:t xml:space="preserve">we ship all over the world and </w:t>
      </w:r>
      <w:r w:rsidR="00B44208" w:rsidRPr="00AE4B8C">
        <w:rPr>
          <w:sz w:val="19"/>
          <w:szCs w:val="19"/>
        </w:rPr>
        <w:t xml:space="preserve">you can order more online from </w:t>
      </w:r>
      <w:hyperlink r:id="rId6" w:history="1">
        <w:r w:rsidR="00AA1B3D" w:rsidRPr="00AE4B8C">
          <w:rPr>
            <w:rStyle w:val="Hyperlink"/>
            <w:rFonts w:ascii="Times New Roman" w:hAnsi="Times New Roman" w:cs="Times New Roman"/>
            <w:sz w:val="19"/>
            <w:szCs w:val="19"/>
          </w:rPr>
          <w:t>www.nakedchocolate.com.au</w:t>
        </w:r>
      </w:hyperlink>
      <w:r w:rsidR="00AA1B3D" w:rsidRPr="00AE4B8C">
        <w:rPr>
          <w:rFonts w:ascii="Times New Roman" w:hAnsi="Times New Roman" w:cs="Times New Roman"/>
          <w:color w:val="000000"/>
          <w:sz w:val="19"/>
          <w:szCs w:val="19"/>
        </w:rPr>
        <w:t>.</w:t>
      </w:r>
    </w:p>
    <w:p w14:paraId="3A94099F" w14:textId="77777777" w:rsidR="00A46A66" w:rsidRPr="00DC642B" w:rsidRDefault="00A46A66" w:rsidP="00B44208">
      <w:pPr>
        <w:pStyle w:val="NormalWeb"/>
        <w:rPr>
          <w:rFonts w:ascii="Times New Roman" w:hAnsi="Times New Roman" w:cs="Times New Roman"/>
          <w:color w:val="000000"/>
          <w:sz w:val="18"/>
          <w:szCs w:val="18"/>
        </w:rPr>
      </w:pPr>
    </w:p>
    <w:p w14:paraId="4481A0D2" w14:textId="6B74CB33" w:rsidR="00AE4B8C" w:rsidRPr="00A46A66" w:rsidRDefault="00AE4B8C" w:rsidP="00AE4B8C">
      <w:pPr>
        <w:ind w:firstLine="720"/>
        <w:rPr>
          <w:b/>
          <w:sz w:val="16"/>
          <w:szCs w:val="16"/>
          <w:highlight w:val="yellow"/>
        </w:rPr>
      </w:pPr>
      <w:r w:rsidRPr="00A46A66">
        <w:rPr>
          <w:b/>
          <w:sz w:val="16"/>
          <w:szCs w:val="16"/>
          <w:highlight w:val="yellow"/>
        </w:rPr>
        <w:t xml:space="preserve">[insert some aboriginal art patterns </w:t>
      </w:r>
    </w:p>
    <w:p w14:paraId="3C03738D" w14:textId="77777777" w:rsidR="00AE4B8C" w:rsidRDefault="00AE4B8C" w:rsidP="00AE4B8C">
      <w:pPr>
        <w:ind w:firstLine="720"/>
        <w:rPr>
          <w:b/>
          <w:sz w:val="16"/>
          <w:szCs w:val="16"/>
        </w:rPr>
      </w:pPr>
      <w:r w:rsidRPr="00A46A66">
        <w:rPr>
          <w:b/>
          <w:sz w:val="16"/>
          <w:szCs w:val="16"/>
          <w:highlight w:val="yellow"/>
        </w:rPr>
        <w:t>to fill in the spaces}</w:t>
      </w:r>
    </w:p>
    <w:tbl>
      <w:tblPr>
        <w:tblStyle w:val="TableGrid"/>
        <w:tblpPr w:leftFromText="180" w:rightFromText="180" w:vertAnchor="text" w:horzAnchor="margin" w:tblpXSpec="right" w:tblpY="33"/>
        <w:tblW w:w="0" w:type="auto"/>
        <w:tblLook w:val="04A0" w:firstRow="1" w:lastRow="0" w:firstColumn="1" w:lastColumn="0" w:noHBand="0" w:noVBand="1"/>
      </w:tblPr>
      <w:tblGrid>
        <w:gridCol w:w="1653"/>
        <w:gridCol w:w="714"/>
        <w:gridCol w:w="822"/>
      </w:tblGrid>
      <w:tr w:rsidR="006F3FBF" w:rsidRPr="007A6BD5" w14:paraId="0827596F" w14:textId="77777777" w:rsidTr="006F3FBF">
        <w:trPr>
          <w:trHeight w:val="287"/>
        </w:trPr>
        <w:tc>
          <w:tcPr>
            <w:tcW w:w="3189" w:type="dxa"/>
            <w:gridSpan w:val="3"/>
          </w:tcPr>
          <w:p w14:paraId="595E0D0C" w14:textId="77777777" w:rsidR="006F3FBF" w:rsidRPr="00967130" w:rsidRDefault="006F3FBF" w:rsidP="006F3FBF">
            <w:pPr>
              <w:rPr>
                <w:b/>
                <w:sz w:val="20"/>
                <w:szCs w:val="20"/>
              </w:rPr>
            </w:pPr>
            <w:r w:rsidRPr="00967130">
              <w:rPr>
                <w:b/>
                <w:sz w:val="20"/>
                <w:szCs w:val="20"/>
              </w:rPr>
              <w:t>Nutritional Information</w:t>
            </w:r>
          </w:p>
        </w:tc>
      </w:tr>
      <w:tr w:rsidR="006F3FBF" w:rsidRPr="007A6BD5" w14:paraId="34A06B6D" w14:textId="77777777" w:rsidTr="006F3FBF">
        <w:trPr>
          <w:trHeight w:val="222"/>
        </w:trPr>
        <w:tc>
          <w:tcPr>
            <w:tcW w:w="1653" w:type="dxa"/>
          </w:tcPr>
          <w:p w14:paraId="689EA328" w14:textId="77777777" w:rsidR="006F3FBF" w:rsidRDefault="006F3FBF" w:rsidP="006F3FBF">
            <w:pPr>
              <w:rPr>
                <w:sz w:val="14"/>
                <w:szCs w:val="14"/>
              </w:rPr>
            </w:pPr>
            <w:r w:rsidRPr="00A46A66">
              <w:rPr>
                <w:sz w:val="14"/>
                <w:szCs w:val="14"/>
              </w:rPr>
              <w:t xml:space="preserve">Servings per pack: 3 </w:t>
            </w:r>
          </w:p>
          <w:p w14:paraId="28E61956" w14:textId="77777777" w:rsidR="006F3FBF" w:rsidRPr="00A46A66" w:rsidRDefault="006F3FBF" w:rsidP="006F3FBF">
            <w:pPr>
              <w:rPr>
                <w:sz w:val="14"/>
                <w:szCs w:val="14"/>
              </w:rPr>
            </w:pPr>
            <w:r w:rsidRPr="00A46A66">
              <w:rPr>
                <w:sz w:val="14"/>
                <w:szCs w:val="14"/>
              </w:rPr>
              <w:t>Serving size: ??</w:t>
            </w:r>
          </w:p>
        </w:tc>
        <w:tc>
          <w:tcPr>
            <w:tcW w:w="714" w:type="dxa"/>
          </w:tcPr>
          <w:p w14:paraId="1E66CFFC" w14:textId="77777777" w:rsidR="006F3FBF" w:rsidRPr="00A46A66" w:rsidRDefault="006F3FBF" w:rsidP="006F3FBF">
            <w:pPr>
              <w:jc w:val="center"/>
              <w:rPr>
                <w:b/>
                <w:sz w:val="14"/>
                <w:szCs w:val="14"/>
              </w:rPr>
            </w:pPr>
            <w:r w:rsidRPr="00A46A66">
              <w:rPr>
                <w:b/>
                <w:sz w:val="14"/>
                <w:szCs w:val="14"/>
              </w:rPr>
              <w:t>Per Serve</w:t>
            </w:r>
          </w:p>
        </w:tc>
        <w:tc>
          <w:tcPr>
            <w:tcW w:w="822" w:type="dxa"/>
          </w:tcPr>
          <w:p w14:paraId="6945C4EB" w14:textId="77777777" w:rsidR="006F3FBF" w:rsidRPr="00A46A66" w:rsidRDefault="006F3FBF" w:rsidP="006F3FBF">
            <w:pPr>
              <w:jc w:val="center"/>
              <w:rPr>
                <w:b/>
                <w:sz w:val="14"/>
                <w:szCs w:val="14"/>
              </w:rPr>
            </w:pPr>
            <w:r w:rsidRPr="00A46A66">
              <w:rPr>
                <w:b/>
                <w:sz w:val="14"/>
                <w:szCs w:val="14"/>
              </w:rPr>
              <w:t>Per 100g</w:t>
            </w:r>
          </w:p>
        </w:tc>
      </w:tr>
      <w:tr w:rsidR="006F3FBF" w:rsidRPr="007A6BD5" w14:paraId="193297F9" w14:textId="77777777" w:rsidTr="006F3FBF">
        <w:trPr>
          <w:trHeight w:val="222"/>
        </w:trPr>
        <w:tc>
          <w:tcPr>
            <w:tcW w:w="1653" w:type="dxa"/>
          </w:tcPr>
          <w:p w14:paraId="0945F856" w14:textId="77777777" w:rsidR="006F3FBF" w:rsidRPr="00A46A66" w:rsidRDefault="006F3FBF" w:rsidP="006F3FBF">
            <w:pPr>
              <w:rPr>
                <w:sz w:val="14"/>
                <w:szCs w:val="14"/>
              </w:rPr>
            </w:pPr>
            <w:r w:rsidRPr="00A46A66">
              <w:rPr>
                <w:sz w:val="14"/>
                <w:szCs w:val="14"/>
              </w:rPr>
              <w:t>Energy</w:t>
            </w:r>
          </w:p>
        </w:tc>
        <w:tc>
          <w:tcPr>
            <w:tcW w:w="714" w:type="dxa"/>
          </w:tcPr>
          <w:p w14:paraId="5C54B682" w14:textId="77777777" w:rsidR="006F3FBF" w:rsidRPr="00A46A66" w:rsidRDefault="006F3FBF" w:rsidP="006F3FBF">
            <w:pPr>
              <w:jc w:val="center"/>
              <w:rPr>
                <w:sz w:val="14"/>
                <w:szCs w:val="14"/>
              </w:rPr>
            </w:pPr>
          </w:p>
        </w:tc>
        <w:tc>
          <w:tcPr>
            <w:tcW w:w="822" w:type="dxa"/>
          </w:tcPr>
          <w:p w14:paraId="38EA8D11" w14:textId="77777777" w:rsidR="006F3FBF" w:rsidRPr="00A46A66" w:rsidRDefault="006F3FBF" w:rsidP="006F3FBF">
            <w:pPr>
              <w:jc w:val="center"/>
              <w:rPr>
                <w:sz w:val="14"/>
                <w:szCs w:val="14"/>
              </w:rPr>
            </w:pPr>
            <w:r w:rsidRPr="00A46A66">
              <w:rPr>
                <w:sz w:val="14"/>
                <w:szCs w:val="14"/>
              </w:rPr>
              <w:t>2,273kJ</w:t>
            </w:r>
          </w:p>
        </w:tc>
      </w:tr>
      <w:tr w:rsidR="006F3FBF" w:rsidRPr="007A6BD5" w14:paraId="6413A847" w14:textId="77777777" w:rsidTr="006F3FBF">
        <w:trPr>
          <w:trHeight w:val="222"/>
        </w:trPr>
        <w:tc>
          <w:tcPr>
            <w:tcW w:w="1653" w:type="dxa"/>
          </w:tcPr>
          <w:p w14:paraId="44FCFA48" w14:textId="77777777" w:rsidR="006F3FBF" w:rsidRPr="00A46A66" w:rsidRDefault="006F3FBF" w:rsidP="006F3FBF">
            <w:pPr>
              <w:rPr>
                <w:sz w:val="14"/>
                <w:szCs w:val="14"/>
              </w:rPr>
            </w:pPr>
            <w:r w:rsidRPr="00A46A66">
              <w:rPr>
                <w:sz w:val="14"/>
                <w:szCs w:val="14"/>
              </w:rPr>
              <w:t>Protein</w:t>
            </w:r>
          </w:p>
        </w:tc>
        <w:tc>
          <w:tcPr>
            <w:tcW w:w="714" w:type="dxa"/>
          </w:tcPr>
          <w:p w14:paraId="381A794B" w14:textId="77777777" w:rsidR="006F3FBF" w:rsidRPr="00A46A66" w:rsidRDefault="006F3FBF" w:rsidP="006F3FBF">
            <w:pPr>
              <w:jc w:val="center"/>
              <w:rPr>
                <w:sz w:val="14"/>
                <w:szCs w:val="14"/>
              </w:rPr>
            </w:pPr>
          </w:p>
        </w:tc>
        <w:tc>
          <w:tcPr>
            <w:tcW w:w="822" w:type="dxa"/>
          </w:tcPr>
          <w:p w14:paraId="6AAC039E" w14:textId="77777777" w:rsidR="006F3FBF" w:rsidRPr="00A46A66" w:rsidRDefault="006F3FBF" w:rsidP="006F3FBF">
            <w:pPr>
              <w:jc w:val="center"/>
              <w:rPr>
                <w:sz w:val="14"/>
                <w:szCs w:val="14"/>
              </w:rPr>
            </w:pPr>
            <w:r w:rsidRPr="00A46A66">
              <w:rPr>
                <w:sz w:val="14"/>
                <w:szCs w:val="14"/>
              </w:rPr>
              <w:t>5g</w:t>
            </w:r>
          </w:p>
        </w:tc>
      </w:tr>
      <w:tr w:rsidR="006F3FBF" w:rsidRPr="007A6BD5" w14:paraId="4F53C4F2" w14:textId="77777777" w:rsidTr="006F3FBF">
        <w:trPr>
          <w:trHeight w:val="222"/>
        </w:trPr>
        <w:tc>
          <w:tcPr>
            <w:tcW w:w="1653" w:type="dxa"/>
          </w:tcPr>
          <w:p w14:paraId="612B8A80" w14:textId="77777777" w:rsidR="006F3FBF" w:rsidRPr="00A46A66" w:rsidRDefault="006F3FBF" w:rsidP="006F3FBF">
            <w:pPr>
              <w:rPr>
                <w:sz w:val="14"/>
                <w:szCs w:val="14"/>
              </w:rPr>
            </w:pPr>
            <w:r w:rsidRPr="00A46A66">
              <w:rPr>
                <w:sz w:val="14"/>
                <w:szCs w:val="14"/>
              </w:rPr>
              <w:t xml:space="preserve">Fat –   Total </w:t>
            </w:r>
          </w:p>
        </w:tc>
        <w:tc>
          <w:tcPr>
            <w:tcW w:w="714" w:type="dxa"/>
          </w:tcPr>
          <w:p w14:paraId="5E6D411E" w14:textId="77777777" w:rsidR="006F3FBF" w:rsidRPr="00A46A66" w:rsidRDefault="006F3FBF" w:rsidP="006F3FBF">
            <w:pPr>
              <w:jc w:val="center"/>
              <w:rPr>
                <w:sz w:val="14"/>
                <w:szCs w:val="14"/>
              </w:rPr>
            </w:pPr>
          </w:p>
        </w:tc>
        <w:tc>
          <w:tcPr>
            <w:tcW w:w="822" w:type="dxa"/>
          </w:tcPr>
          <w:p w14:paraId="2067F5F7" w14:textId="77777777" w:rsidR="006F3FBF" w:rsidRPr="00A46A66" w:rsidRDefault="006F3FBF" w:rsidP="006F3FBF">
            <w:pPr>
              <w:jc w:val="center"/>
              <w:rPr>
                <w:sz w:val="14"/>
                <w:szCs w:val="14"/>
              </w:rPr>
            </w:pPr>
            <w:r w:rsidRPr="00A46A66">
              <w:rPr>
                <w:sz w:val="14"/>
                <w:szCs w:val="14"/>
              </w:rPr>
              <w:t>35g</w:t>
            </w:r>
          </w:p>
        </w:tc>
      </w:tr>
      <w:tr w:rsidR="006F3FBF" w:rsidRPr="007A6BD5" w14:paraId="12BA09B3" w14:textId="77777777" w:rsidTr="006F3FBF">
        <w:trPr>
          <w:trHeight w:val="238"/>
        </w:trPr>
        <w:tc>
          <w:tcPr>
            <w:tcW w:w="1653" w:type="dxa"/>
          </w:tcPr>
          <w:p w14:paraId="5BB744F0" w14:textId="77777777" w:rsidR="006F3FBF" w:rsidRPr="00A46A66" w:rsidRDefault="006F3FBF" w:rsidP="006F3FBF">
            <w:pPr>
              <w:rPr>
                <w:sz w:val="14"/>
                <w:szCs w:val="14"/>
              </w:rPr>
            </w:pPr>
            <w:r w:rsidRPr="00A46A66">
              <w:rPr>
                <w:sz w:val="14"/>
                <w:szCs w:val="14"/>
              </w:rPr>
              <w:t>Saturated</w:t>
            </w:r>
          </w:p>
        </w:tc>
        <w:tc>
          <w:tcPr>
            <w:tcW w:w="714" w:type="dxa"/>
          </w:tcPr>
          <w:p w14:paraId="20DCA0E7" w14:textId="77777777" w:rsidR="006F3FBF" w:rsidRPr="00A46A66" w:rsidRDefault="006F3FBF" w:rsidP="006F3FBF">
            <w:pPr>
              <w:jc w:val="center"/>
              <w:rPr>
                <w:sz w:val="14"/>
                <w:szCs w:val="14"/>
              </w:rPr>
            </w:pPr>
          </w:p>
        </w:tc>
        <w:tc>
          <w:tcPr>
            <w:tcW w:w="822" w:type="dxa"/>
          </w:tcPr>
          <w:p w14:paraId="4B157F1B" w14:textId="77777777" w:rsidR="006F3FBF" w:rsidRPr="00A46A66" w:rsidRDefault="006F3FBF" w:rsidP="006F3FBF">
            <w:pPr>
              <w:jc w:val="center"/>
              <w:rPr>
                <w:sz w:val="14"/>
                <w:szCs w:val="14"/>
              </w:rPr>
            </w:pPr>
            <w:r w:rsidRPr="00A46A66">
              <w:rPr>
                <w:sz w:val="14"/>
                <w:szCs w:val="14"/>
              </w:rPr>
              <w:t>21g</w:t>
            </w:r>
          </w:p>
        </w:tc>
      </w:tr>
      <w:tr w:rsidR="006F3FBF" w:rsidRPr="007A6BD5" w14:paraId="183BEF64" w14:textId="77777777" w:rsidTr="006F3FBF">
        <w:trPr>
          <w:trHeight w:val="462"/>
        </w:trPr>
        <w:tc>
          <w:tcPr>
            <w:tcW w:w="1653" w:type="dxa"/>
          </w:tcPr>
          <w:p w14:paraId="0612D82B" w14:textId="77777777" w:rsidR="006F3FBF" w:rsidRPr="00A46A66" w:rsidRDefault="006F3FBF" w:rsidP="006F3FBF">
            <w:pPr>
              <w:rPr>
                <w:sz w:val="14"/>
                <w:szCs w:val="14"/>
              </w:rPr>
            </w:pPr>
            <w:r w:rsidRPr="00A46A66">
              <w:rPr>
                <w:sz w:val="14"/>
                <w:szCs w:val="14"/>
              </w:rPr>
              <w:t>Carbohydrates - Total</w:t>
            </w:r>
          </w:p>
        </w:tc>
        <w:tc>
          <w:tcPr>
            <w:tcW w:w="714" w:type="dxa"/>
          </w:tcPr>
          <w:p w14:paraId="1BFBAFAE" w14:textId="77777777" w:rsidR="006F3FBF" w:rsidRPr="00A46A66" w:rsidRDefault="006F3FBF" w:rsidP="006F3FBF">
            <w:pPr>
              <w:jc w:val="center"/>
              <w:rPr>
                <w:sz w:val="14"/>
                <w:szCs w:val="14"/>
              </w:rPr>
            </w:pPr>
          </w:p>
        </w:tc>
        <w:tc>
          <w:tcPr>
            <w:tcW w:w="822" w:type="dxa"/>
          </w:tcPr>
          <w:p w14:paraId="218F79AF" w14:textId="77777777" w:rsidR="006F3FBF" w:rsidRPr="00A46A66" w:rsidRDefault="006F3FBF" w:rsidP="006F3FBF">
            <w:pPr>
              <w:jc w:val="center"/>
              <w:rPr>
                <w:sz w:val="14"/>
                <w:szCs w:val="14"/>
              </w:rPr>
            </w:pPr>
            <w:r w:rsidRPr="00A46A66">
              <w:rPr>
                <w:sz w:val="14"/>
                <w:szCs w:val="14"/>
              </w:rPr>
              <w:t>46g</w:t>
            </w:r>
          </w:p>
        </w:tc>
      </w:tr>
      <w:tr w:rsidR="006F3FBF" w:rsidRPr="007A6BD5" w14:paraId="1D20D5FF" w14:textId="77777777" w:rsidTr="006F3FBF">
        <w:trPr>
          <w:trHeight w:val="222"/>
        </w:trPr>
        <w:tc>
          <w:tcPr>
            <w:tcW w:w="1653" w:type="dxa"/>
          </w:tcPr>
          <w:p w14:paraId="4E5B8760" w14:textId="77777777" w:rsidR="006F3FBF" w:rsidRPr="00A46A66" w:rsidRDefault="006F3FBF" w:rsidP="006F3FBF">
            <w:pPr>
              <w:rPr>
                <w:sz w:val="14"/>
                <w:szCs w:val="14"/>
              </w:rPr>
            </w:pPr>
            <w:r w:rsidRPr="00A46A66">
              <w:rPr>
                <w:sz w:val="14"/>
                <w:szCs w:val="14"/>
              </w:rPr>
              <w:t>Sugars</w:t>
            </w:r>
          </w:p>
        </w:tc>
        <w:tc>
          <w:tcPr>
            <w:tcW w:w="714" w:type="dxa"/>
          </w:tcPr>
          <w:p w14:paraId="2865429F" w14:textId="77777777" w:rsidR="006F3FBF" w:rsidRPr="00A46A66" w:rsidRDefault="006F3FBF" w:rsidP="006F3FBF">
            <w:pPr>
              <w:jc w:val="center"/>
              <w:rPr>
                <w:sz w:val="14"/>
                <w:szCs w:val="14"/>
              </w:rPr>
            </w:pPr>
          </w:p>
        </w:tc>
        <w:tc>
          <w:tcPr>
            <w:tcW w:w="822" w:type="dxa"/>
          </w:tcPr>
          <w:p w14:paraId="4FB991F2" w14:textId="77777777" w:rsidR="006F3FBF" w:rsidRPr="00A46A66" w:rsidRDefault="006F3FBF" w:rsidP="006F3FBF">
            <w:pPr>
              <w:jc w:val="center"/>
              <w:rPr>
                <w:sz w:val="14"/>
                <w:szCs w:val="14"/>
              </w:rPr>
            </w:pPr>
            <w:r w:rsidRPr="00A46A66">
              <w:rPr>
                <w:sz w:val="14"/>
                <w:szCs w:val="14"/>
              </w:rPr>
              <w:t>44g</w:t>
            </w:r>
          </w:p>
        </w:tc>
      </w:tr>
      <w:tr w:rsidR="006F3FBF" w:rsidRPr="007A6BD5" w14:paraId="4C8BAE9D" w14:textId="77777777" w:rsidTr="006F3FBF">
        <w:trPr>
          <w:trHeight w:val="67"/>
        </w:trPr>
        <w:tc>
          <w:tcPr>
            <w:tcW w:w="1653" w:type="dxa"/>
          </w:tcPr>
          <w:p w14:paraId="0FBE4C64" w14:textId="77777777" w:rsidR="006F3FBF" w:rsidRPr="00A46A66" w:rsidRDefault="006F3FBF" w:rsidP="006F3FBF">
            <w:pPr>
              <w:rPr>
                <w:sz w:val="14"/>
                <w:szCs w:val="14"/>
              </w:rPr>
            </w:pPr>
            <w:r w:rsidRPr="00A46A66">
              <w:rPr>
                <w:sz w:val="14"/>
                <w:szCs w:val="14"/>
              </w:rPr>
              <w:t>Sodium</w:t>
            </w:r>
          </w:p>
        </w:tc>
        <w:tc>
          <w:tcPr>
            <w:tcW w:w="714" w:type="dxa"/>
          </w:tcPr>
          <w:p w14:paraId="12854703" w14:textId="77777777" w:rsidR="006F3FBF" w:rsidRPr="00A46A66" w:rsidRDefault="006F3FBF" w:rsidP="006F3FBF">
            <w:pPr>
              <w:jc w:val="center"/>
              <w:rPr>
                <w:sz w:val="14"/>
                <w:szCs w:val="14"/>
              </w:rPr>
            </w:pPr>
          </w:p>
        </w:tc>
        <w:tc>
          <w:tcPr>
            <w:tcW w:w="822" w:type="dxa"/>
          </w:tcPr>
          <w:p w14:paraId="1E01F7C9" w14:textId="77777777" w:rsidR="006F3FBF" w:rsidRPr="00A46A66" w:rsidRDefault="006F3FBF" w:rsidP="006F3FBF">
            <w:pPr>
              <w:jc w:val="center"/>
              <w:rPr>
                <w:sz w:val="14"/>
                <w:szCs w:val="14"/>
              </w:rPr>
            </w:pPr>
            <w:r w:rsidRPr="00A46A66">
              <w:rPr>
                <w:sz w:val="14"/>
                <w:szCs w:val="14"/>
              </w:rPr>
              <w:t>10mg</w:t>
            </w:r>
          </w:p>
        </w:tc>
      </w:tr>
    </w:tbl>
    <w:p w14:paraId="0F5E7E59" w14:textId="603EFADD" w:rsidR="005F0498" w:rsidRDefault="006F3FBF" w:rsidP="00B44208">
      <w:pPr>
        <w:pStyle w:val="NormalWeb"/>
        <w:rPr>
          <w:rFonts w:ascii="Times New Roman" w:hAnsi="Times New Roman" w:cs="Times New Roman"/>
          <w:color w:val="000000"/>
          <w:sz w:val="24"/>
          <w:szCs w:val="24"/>
        </w:rPr>
      </w:pPr>
      <w:r w:rsidRPr="00DC642B">
        <w:rPr>
          <w:noProof/>
          <w:sz w:val="18"/>
          <w:szCs w:val="18"/>
        </w:rPr>
        <w:drawing>
          <wp:anchor distT="0" distB="0" distL="114300" distR="114300" simplePos="0" relativeHeight="251659264" behindDoc="0" locked="0" layoutInCell="1" allowOverlap="1" wp14:anchorId="16F260BD" wp14:editId="0F34D492">
            <wp:simplePos x="0" y="0"/>
            <wp:positionH relativeFrom="column">
              <wp:posOffset>452120</wp:posOffset>
            </wp:positionH>
            <wp:positionV relativeFrom="paragraph">
              <wp:posOffset>10160</wp:posOffset>
            </wp:positionV>
            <wp:extent cx="657225" cy="933450"/>
            <wp:effectExtent l="0" t="0" r="9525" b="0"/>
            <wp:wrapThrough wrapText="bothSides">
              <wp:wrapPolygon edited="0">
                <wp:start x="0" y="0"/>
                <wp:lineTo x="0" y="21159"/>
                <wp:lineTo x="21287" y="21159"/>
                <wp:lineTo x="21287" y="0"/>
                <wp:lineTo x="0" y="0"/>
              </wp:wrapPolygon>
            </wp:wrapThrough>
            <wp:docPr id="19" name="Picture 19" descr="This label is a portrait rectangle shape.&#10;It contains a triangle with a stylised kangaroo and a bar chart with no content filled underneath it. The explanatory text underneath the bar chart reads Made in Australia from imported ingredients." title="Made in Australia from imported ingredients"/>
            <wp:cNvGraphicFramePr/>
            <a:graphic xmlns:a="http://schemas.openxmlformats.org/drawingml/2006/main">
              <a:graphicData uri="http://schemas.openxmlformats.org/drawingml/2006/picture">
                <pic:pic xmlns:pic="http://schemas.openxmlformats.org/drawingml/2006/picture">
                  <pic:nvPicPr>
                    <pic:cNvPr id="19" name="Picture 19" descr="This label is a portrait rectangle shape.&#10;It contains a triangle with a stylised kangaroo and a bar chart with no content filled underneath it. The explanatory text underneath the bar chart reads Made in Australia from imported ingredients." title="Made in Australia from imported ingredient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F02A1" w14:textId="1C180330" w:rsidR="005F0498" w:rsidRDefault="005F0498" w:rsidP="00B44208">
      <w:pPr>
        <w:pStyle w:val="NormalWeb"/>
        <w:rPr>
          <w:rFonts w:ascii="Times New Roman" w:hAnsi="Times New Roman" w:cs="Times New Roman"/>
          <w:color w:val="000000"/>
          <w:sz w:val="24"/>
          <w:szCs w:val="24"/>
        </w:rPr>
      </w:pPr>
    </w:p>
    <w:p w14:paraId="087E8E00" w14:textId="4BE207F2" w:rsidR="005F0498" w:rsidRDefault="005F0498" w:rsidP="007A6BD5"/>
    <w:p w14:paraId="07D3AB31" w14:textId="3FEB9DF1" w:rsidR="00DC3D0C" w:rsidRPr="007A6BD5" w:rsidRDefault="00DC3D0C" w:rsidP="007A6BD5"/>
    <w:p w14:paraId="6055FE67" w14:textId="1DD5F1A2" w:rsidR="005F0498" w:rsidRDefault="005F0498" w:rsidP="00B44208">
      <w:pPr>
        <w:pStyle w:val="NormalWeb"/>
        <w:rPr>
          <w:rFonts w:ascii="Times New Roman" w:hAnsi="Times New Roman" w:cs="Times New Roman"/>
          <w:color w:val="000000"/>
          <w:sz w:val="24"/>
          <w:szCs w:val="24"/>
        </w:rPr>
      </w:pPr>
    </w:p>
    <w:p w14:paraId="0FF1AC92" w14:textId="3F7153BD" w:rsidR="00D02101" w:rsidRDefault="00D02101" w:rsidP="00B44208">
      <w:pPr>
        <w:pStyle w:val="NormalWeb"/>
        <w:rPr>
          <w:rFonts w:ascii="Times New Roman" w:hAnsi="Times New Roman" w:cs="Times New Roman"/>
          <w:color w:val="000000"/>
          <w:sz w:val="24"/>
          <w:szCs w:val="24"/>
        </w:rPr>
      </w:pPr>
    </w:p>
    <w:p w14:paraId="2416E07F" w14:textId="486BF0E2" w:rsidR="00A46A66" w:rsidRPr="00A46A66" w:rsidRDefault="00A46A66" w:rsidP="00DC642B">
      <w:pPr>
        <w:rPr>
          <w:b/>
          <w:sz w:val="16"/>
          <w:szCs w:val="16"/>
          <w:highlight w:val="yellow"/>
        </w:rPr>
      </w:pPr>
      <w:r w:rsidRPr="00A46A66">
        <w:rPr>
          <w:b/>
          <w:sz w:val="16"/>
          <w:szCs w:val="16"/>
          <w:highlight w:val="yellow"/>
        </w:rPr>
        <w:t xml:space="preserve">[insert some aboriginal art patterns </w:t>
      </w:r>
    </w:p>
    <w:p w14:paraId="7004FBB8" w14:textId="19849BF7" w:rsidR="00A46A66" w:rsidRDefault="00A46A66" w:rsidP="00DC642B">
      <w:pPr>
        <w:rPr>
          <w:b/>
          <w:sz w:val="16"/>
          <w:szCs w:val="16"/>
        </w:rPr>
      </w:pPr>
      <w:r w:rsidRPr="00A46A66">
        <w:rPr>
          <w:b/>
          <w:sz w:val="16"/>
          <w:szCs w:val="16"/>
          <w:highlight w:val="yellow"/>
        </w:rPr>
        <w:t>to fill in the spaces}</w:t>
      </w:r>
    </w:p>
    <w:p w14:paraId="7EBBD580" w14:textId="28286C34" w:rsidR="00DC642B" w:rsidRDefault="00DC642B" w:rsidP="00DC642B">
      <w:pPr>
        <w:rPr>
          <w:sz w:val="16"/>
          <w:szCs w:val="16"/>
        </w:rPr>
      </w:pPr>
      <w:r w:rsidRPr="00E834DC">
        <w:rPr>
          <w:b/>
          <w:sz w:val="16"/>
          <w:szCs w:val="16"/>
        </w:rPr>
        <w:t>Ingredients:</w:t>
      </w:r>
      <w:r w:rsidRPr="00E834DC">
        <w:rPr>
          <w:sz w:val="16"/>
          <w:szCs w:val="16"/>
        </w:rPr>
        <w:t xml:space="preserve"> Premium Dark Chocolate (Cocoa mass (44.5%), sugar (44%), cocoa butter (11%), emulsifier: soya lecithin (&lt;1%), natural vanilla flavouring (&lt;1%), natural colours (&lt;1%).</w:t>
      </w:r>
    </w:p>
    <w:p w14:paraId="25E89BFB" w14:textId="34CAB072" w:rsidR="00DC642B" w:rsidRPr="00DC642B" w:rsidRDefault="00DC642B" w:rsidP="00DC642B">
      <w:pPr>
        <w:rPr>
          <w:sz w:val="16"/>
          <w:szCs w:val="16"/>
        </w:rPr>
      </w:pPr>
      <w:r w:rsidRPr="00DC642B">
        <w:rPr>
          <w:b/>
          <w:sz w:val="16"/>
          <w:szCs w:val="16"/>
        </w:rPr>
        <w:t xml:space="preserve">Allergy Advice: </w:t>
      </w:r>
      <w:r>
        <w:rPr>
          <w:sz w:val="16"/>
          <w:szCs w:val="16"/>
        </w:rPr>
        <w:t xml:space="preserve">Made on the same equipment </w:t>
      </w:r>
      <w:r w:rsidR="00A46A66">
        <w:rPr>
          <w:sz w:val="16"/>
          <w:szCs w:val="16"/>
        </w:rPr>
        <w:t>that processes products containing nuts and milk traces.</w:t>
      </w:r>
    </w:p>
    <w:p w14:paraId="06FA99F9" w14:textId="4E5009CE" w:rsidR="00DC642B" w:rsidRDefault="00DC642B" w:rsidP="00DC642B">
      <w:pPr>
        <w:rPr>
          <w:sz w:val="16"/>
          <w:szCs w:val="16"/>
        </w:rPr>
      </w:pPr>
      <w:r w:rsidRPr="00AD2642">
        <w:rPr>
          <w:sz w:val="16"/>
          <w:szCs w:val="16"/>
        </w:rPr>
        <w:t xml:space="preserve">Store product in a </w:t>
      </w:r>
      <w:proofErr w:type="gramStart"/>
      <w:r w:rsidR="00967130">
        <w:rPr>
          <w:sz w:val="16"/>
          <w:szCs w:val="16"/>
        </w:rPr>
        <w:t>cool ,</w:t>
      </w:r>
      <w:r w:rsidRPr="00AD2642">
        <w:rPr>
          <w:sz w:val="16"/>
          <w:szCs w:val="16"/>
        </w:rPr>
        <w:t>dry</w:t>
      </w:r>
      <w:proofErr w:type="gramEnd"/>
      <w:r w:rsidRPr="00AD2642">
        <w:rPr>
          <w:sz w:val="16"/>
          <w:szCs w:val="16"/>
        </w:rPr>
        <w:t xml:space="preserve"> place below 2</w:t>
      </w:r>
      <w:r w:rsidR="00AE4B8C">
        <w:rPr>
          <w:sz w:val="16"/>
          <w:szCs w:val="16"/>
        </w:rPr>
        <w:t>7</w:t>
      </w:r>
      <w:r w:rsidRPr="00AD2642">
        <w:rPr>
          <w:sz w:val="16"/>
          <w:szCs w:val="16"/>
          <w:vertAlign w:val="superscript"/>
        </w:rPr>
        <w:t>o</w:t>
      </w:r>
      <w:r w:rsidR="00AE4B8C">
        <w:rPr>
          <w:sz w:val="16"/>
          <w:szCs w:val="16"/>
        </w:rPr>
        <w:t xml:space="preserve"> C / 80</w:t>
      </w:r>
      <w:r w:rsidR="00AE4B8C" w:rsidRPr="00AD2642">
        <w:rPr>
          <w:sz w:val="16"/>
          <w:szCs w:val="16"/>
          <w:vertAlign w:val="superscript"/>
        </w:rPr>
        <w:t>o</w:t>
      </w:r>
      <w:r w:rsidR="00AE4B8C">
        <w:rPr>
          <w:sz w:val="16"/>
          <w:szCs w:val="16"/>
        </w:rPr>
        <w:t xml:space="preserve"> F.</w:t>
      </w:r>
    </w:p>
    <w:p w14:paraId="126C6125" w14:textId="6F950132" w:rsidR="00F8101D" w:rsidRDefault="00967130">
      <w:r>
        <w:rPr>
          <w:noProof/>
        </w:rPr>
        <w:drawing>
          <wp:anchor distT="0" distB="0" distL="114300" distR="114300" simplePos="0" relativeHeight="251658240" behindDoc="1" locked="0" layoutInCell="1" allowOverlap="1" wp14:anchorId="3FD0BE0A" wp14:editId="08A2A106">
            <wp:simplePos x="0" y="0"/>
            <wp:positionH relativeFrom="column">
              <wp:align>right</wp:align>
            </wp:positionH>
            <wp:positionV relativeFrom="paragraph">
              <wp:posOffset>180975</wp:posOffset>
            </wp:positionV>
            <wp:extent cx="1047750" cy="6867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686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6A66" w:rsidRPr="00DC642B">
        <w:rPr>
          <w:b/>
          <w:sz w:val="16"/>
          <w:szCs w:val="16"/>
        </w:rPr>
        <w:t>Manufactured by:</w:t>
      </w:r>
      <w:r w:rsidR="00A46A66">
        <w:rPr>
          <w:sz w:val="16"/>
          <w:szCs w:val="16"/>
        </w:rPr>
        <w:br/>
        <w:t>Naked Chocolate Co. Pty Ltd</w:t>
      </w:r>
      <w:r w:rsidR="00A46A66">
        <w:rPr>
          <w:sz w:val="16"/>
          <w:szCs w:val="16"/>
        </w:rPr>
        <w:br/>
        <w:t>Unit 3, 13 Endeavour Drive</w:t>
      </w:r>
      <w:r w:rsidR="00A46A66">
        <w:rPr>
          <w:sz w:val="16"/>
          <w:szCs w:val="16"/>
        </w:rPr>
        <w:br/>
      </w:r>
      <w:proofErr w:type="spellStart"/>
      <w:r w:rsidR="00A46A66">
        <w:rPr>
          <w:sz w:val="16"/>
          <w:szCs w:val="16"/>
        </w:rPr>
        <w:t>Kunda</w:t>
      </w:r>
      <w:proofErr w:type="spellEnd"/>
      <w:r w:rsidR="00A46A66">
        <w:rPr>
          <w:sz w:val="16"/>
          <w:szCs w:val="16"/>
        </w:rPr>
        <w:t xml:space="preserve"> Park 4556</w:t>
      </w:r>
      <w:r w:rsidR="00A46A66">
        <w:rPr>
          <w:sz w:val="16"/>
          <w:szCs w:val="16"/>
        </w:rPr>
        <w:br/>
        <w:t>AUSTRALIA</w:t>
      </w:r>
    </w:p>
    <w:sectPr w:rsidR="00F8101D" w:rsidSect="00A46A66">
      <w:pgSz w:w="11907" w:h="6804"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022F3"/>
    <w:multiLevelType w:val="hybridMultilevel"/>
    <w:tmpl w:val="7C3C809A"/>
    <w:lvl w:ilvl="0" w:tplc="B84CC02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1D"/>
    <w:rsid w:val="000D2125"/>
    <w:rsid w:val="00194AEA"/>
    <w:rsid w:val="00331266"/>
    <w:rsid w:val="00425D50"/>
    <w:rsid w:val="00485848"/>
    <w:rsid w:val="005F0498"/>
    <w:rsid w:val="006067AD"/>
    <w:rsid w:val="006F3FBF"/>
    <w:rsid w:val="007A6BD5"/>
    <w:rsid w:val="009369BF"/>
    <w:rsid w:val="00967130"/>
    <w:rsid w:val="00A46A66"/>
    <w:rsid w:val="00A667D5"/>
    <w:rsid w:val="00AA1B3D"/>
    <w:rsid w:val="00AC5102"/>
    <w:rsid w:val="00AD2642"/>
    <w:rsid w:val="00AE4B8C"/>
    <w:rsid w:val="00B44208"/>
    <w:rsid w:val="00CC709A"/>
    <w:rsid w:val="00D02101"/>
    <w:rsid w:val="00DC3D0C"/>
    <w:rsid w:val="00DC642B"/>
    <w:rsid w:val="00E834DC"/>
    <w:rsid w:val="00F81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044E"/>
  <w15:chartTrackingRefBased/>
  <w15:docId w15:val="{FD0432FF-BBD7-40D5-851C-CEA4CE71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208"/>
    <w:rPr>
      <w:color w:val="0000FF"/>
      <w:u w:val="single"/>
    </w:rPr>
  </w:style>
  <w:style w:type="paragraph" w:styleId="NormalWeb">
    <w:name w:val="Normal (Web)"/>
    <w:basedOn w:val="Normal"/>
    <w:uiPriority w:val="99"/>
    <w:semiHidden/>
    <w:unhideWhenUsed/>
    <w:rsid w:val="00B44208"/>
    <w:pPr>
      <w:spacing w:after="0" w:line="240" w:lineRule="auto"/>
    </w:pPr>
    <w:rPr>
      <w:rFonts w:ascii="Calibri" w:hAnsi="Calibri" w:cs="Calibri"/>
      <w:lang w:eastAsia="en-AU"/>
    </w:rPr>
  </w:style>
  <w:style w:type="character" w:styleId="UnresolvedMention">
    <w:name w:val="Unresolved Mention"/>
    <w:basedOn w:val="DefaultParagraphFont"/>
    <w:uiPriority w:val="99"/>
    <w:semiHidden/>
    <w:unhideWhenUsed/>
    <w:rsid w:val="00B44208"/>
    <w:rPr>
      <w:color w:val="605E5C"/>
      <w:shd w:val="clear" w:color="auto" w:fill="E1DFDD"/>
    </w:rPr>
  </w:style>
  <w:style w:type="table" w:styleId="TableGrid">
    <w:name w:val="Table Grid"/>
    <w:basedOn w:val="TableNormal"/>
    <w:uiPriority w:val="39"/>
    <w:rsid w:val="007A6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0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kedchocolate.com.a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Naked Chocolate Co</dc:creator>
  <cp:keywords/>
  <dc:description/>
  <cp:lastModifiedBy>Naked Chocolate Co</cp:lastModifiedBy>
  <cp:revision>2</cp:revision>
  <cp:lastPrinted>2018-06-20T07:14:00Z</cp:lastPrinted>
  <dcterms:created xsi:type="dcterms:W3CDTF">2018-06-19T05:22:00Z</dcterms:created>
  <dcterms:modified xsi:type="dcterms:W3CDTF">2018-06-20T07:17:00Z</dcterms:modified>
</cp:coreProperties>
</file>