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C9A42C" w14:textId="77777777" w:rsidR="00C43ED1" w:rsidRDefault="008369DF">
      <w:pPr>
        <w:rPr>
          <w:b/>
          <w:sz w:val="28"/>
        </w:rPr>
      </w:pPr>
      <w:r w:rsidRPr="008369DF">
        <w:rPr>
          <w:b/>
          <w:sz w:val="28"/>
        </w:rPr>
        <w:t xml:space="preserve">Black Pearl Homes – Draft web copy </w:t>
      </w:r>
    </w:p>
    <w:p w14:paraId="7CABFACE" w14:textId="77777777" w:rsidR="008369DF" w:rsidRDefault="008369DF">
      <w:pPr>
        <w:rPr>
          <w:b/>
          <w:sz w:val="28"/>
        </w:rPr>
      </w:pPr>
    </w:p>
    <w:p w14:paraId="6CC1B455" w14:textId="77777777" w:rsidR="009C7704" w:rsidRPr="009C7704" w:rsidRDefault="009C7704" w:rsidP="00F63BD9">
      <w:pPr>
        <w:rPr>
          <w:b/>
        </w:rPr>
      </w:pPr>
      <w:r w:rsidRPr="005B1C1A">
        <w:rPr>
          <w:b/>
          <w:highlight w:val="lightGray"/>
        </w:rPr>
        <w:t>Home</w:t>
      </w:r>
      <w:r w:rsidRPr="009C7704">
        <w:rPr>
          <w:b/>
        </w:rPr>
        <w:t xml:space="preserve"> </w:t>
      </w:r>
    </w:p>
    <w:p w14:paraId="5E3018B0" w14:textId="77777777" w:rsidR="009C7704" w:rsidRDefault="009C7704" w:rsidP="00F63BD9">
      <w:bookmarkStart w:id="0" w:name="_GoBack"/>
      <w:bookmarkEnd w:id="0"/>
    </w:p>
    <w:p w14:paraId="763002DB" w14:textId="17E94899" w:rsidR="00F63BD9" w:rsidRDefault="00E175F3" w:rsidP="00F63BD9">
      <w:r>
        <w:t>Black Pearl Homes create</w:t>
      </w:r>
      <w:r w:rsidR="00F46D2E">
        <w:t>s</w:t>
      </w:r>
      <w:r>
        <w:t xml:space="preserve"> </w:t>
      </w:r>
      <w:r w:rsidR="00D65094">
        <w:t xml:space="preserve">lasting </w:t>
      </w:r>
      <w:r>
        <w:t xml:space="preserve">places and communities.  </w:t>
      </w:r>
      <w:r w:rsidR="00F46D2E">
        <w:t>Specializing</w:t>
      </w:r>
      <w:r>
        <w:t xml:space="preserve"> in complex regeneration projects</w:t>
      </w:r>
      <w:r w:rsidR="00F46D2E">
        <w:t>,</w:t>
      </w:r>
      <w:r>
        <w:t xml:space="preserve"> we </w:t>
      </w:r>
      <w:r w:rsidR="00F63BD9">
        <w:t xml:space="preserve">work with local people to </w:t>
      </w:r>
      <w:r w:rsidR="00403D44">
        <w:t>design</w:t>
      </w:r>
      <w:r w:rsidR="00F63BD9">
        <w:t xml:space="preserve"> vibrant communities where families can live and grow together. </w:t>
      </w:r>
    </w:p>
    <w:p w14:paraId="2AEA937B" w14:textId="77777777" w:rsidR="00F63BD9" w:rsidRDefault="00F63BD9" w:rsidP="00E175F3"/>
    <w:p w14:paraId="04289C58" w14:textId="164DD648" w:rsidR="00403D44" w:rsidRDefault="006A0600" w:rsidP="00F63BD9">
      <w:r w:rsidRPr="006A0600">
        <w:t>We invest in our projects for the long term</w:t>
      </w:r>
      <w:r>
        <w:t xml:space="preserve"> and have a forensic focus on </w:t>
      </w:r>
      <w:r w:rsidR="00E175F3" w:rsidRPr="006A0600">
        <w:t>qualit</w:t>
      </w:r>
      <w:r w:rsidR="00464713" w:rsidRPr="006A0600">
        <w:t>y</w:t>
      </w:r>
      <w:r w:rsidR="00F63BD9" w:rsidRPr="006A0600">
        <w:t xml:space="preserve"> and legacy.</w:t>
      </w:r>
      <w:r w:rsidR="00F63BD9">
        <w:t xml:space="preserve"> </w:t>
      </w:r>
      <w:r w:rsidR="00403D44">
        <w:t xml:space="preserve">As </w:t>
      </w:r>
      <w:r>
        <w:t xml:space="preserve">a </w:t>
      </w:r>
      <w:r w:rsidR="00F63BD9">
        <w:t>master developer</w:t>
      </w:r>
      <w:r w:rsidR="00F46D2E">
        <w:t>,</w:t>
      </w:r>
      <w:r w:rsidR="00F63BD9">
        <w:t xml:space="preserve"> we</w:t>
      </w:r>
      <w:r w:rsidR="002553FD">
        <w:t xml:space="preserve"> </w:t>
      </w:r>
      <w:r w:rsidR="00F63BD9">
        <w:t xml:space="preserve">curate new </w:t>
      </w:r>
      <w:r w:rsidR="00F46D2E">
        <w:t>neighborhoods</w:t>
      </w:r>
      <w:r w:rsidR="00F63BD9">
        <w:t xml:space="preserve">, </w:t>
      </w:r>
      <w:r w:rsidR="007170A4">
        <w:t xml:space="preserve">thinking about everything from new homes and workspaces to </w:t>
      </w:r>
      <w:r w:rsidR="00F63BD9">
        <w:t xml:space="preserve">transport infrastructure </w:t>
      </w:r>
      <w:r w:rsidR="007170A4">
        <w:t>and</w:t>
      </w:r>
      <w:r w:rsidR="00F63BD9">
        <w:t xml:space="preserve"> local services.</w:t>
      </w:r>
      <w:r w:rsidR="007170A4" w:rsidRPr="007170A4">
        <w:t xml:space="preserve"> </w:t>
      </w:r>
      <w:r w:rsidR="00403D44">
        <w:t>W</w:t>
      </w:r>
      <w:r w:rsidR="00F63BD9">
        <w:t xml:space="preserve">e don’t believe in a one size fits all approach. All our communities </w:t>
      </w:r>
      <w:r w:rsidR="00206F3F">
        <w:t>are</w:t>
      </w:r>
      <w:r w:rsidR="00F63BD9">
        <w:t xml:space="preserve"> unique to their location with the type of homes and spaces responding to local market need.</w:t>
      </w:r>
      <w:r w:rsidR="007170A4">
        <w:t xml:space="preserve"> </w:t>
      </w:r>
    </w:p>
    <w:p w14:paraId="25029A76" w14:textId="77777777" w:rsidR="00403D44" w:rsidRDefault="00403D44" w:rsidP="00F63BD9"/>
    <w:p w14:paraId="6FEC6713" w14:textId="432241DA" w:rsidR="00926FD0" w:rsidRDefault="00403D44" w:rsidP="00403D44">
      <w:r>
        <w:t xml:space="preserve">Taking a long-term view means we build </w:t>
      </w:r>
      <w:r w:rsidR="00F46D2E">
        <w:t>with</w:t>
      </w:r>
      <w:r>
        <w:t xml:space="preserve"> flexibility from the outset to </w:t>
      </w:r>
      <w:proofErr w:type="spellStart"/>
      <w:r>
        <w:t>maximise</w:t>
      </w:r>
      <w:proofErr w:type="spellEnd"/>
      <w:r>
        <w:t xml:space="preserve"> the potential of each site. We work with different partners to deliver innovative solutions to often difficult projects.</w:t>
      </w:r>
    </w:p>
    <w:p w14:paraId="5B3B254F" w14:textId="77777777" w:rsidR="00403D44" w:rsidRDefault="00403D44" w:rsidP="00403D44"/>
    <w:p w14:paraId="071326A3" w14:textId="501E61CA" w:rsidR="00403D44" w:rsidRDefault="00403D44" w:rsidP="00403D44">
      <w:r>
        <w:t>We</w:t>
      </w:r>
      <w:r w:rsidR="00F46D2E">
        <w:t xml:space="preserve"> a</w:t>
      </w:r>
      <w:r>
        <w:t xml:space="preserve">re passionate about creating </w:t>
      </w:r>
      <w:r w:rsidR="00F46D2E">
        <w:t>homes</w:t>
      </w:r>
      <w:r>
        <w:t xml:space="preserve"> </w:t>
      </w:r>
      <w:r w:rsidR="00F46D2E">
        <w:t xml:space="preserve">and workspaces </w:t>
      </w:r>
      <w:r w:rsidR="009C7704">
        <w:t xml:space="preserve">that </w:t>
      </w:r>
      <w:r w:rsidR="00F46D2E">
        <w:t>suit</w:t>
      </w:r>
      <w:r w:rsidR="009C7704">
        <w:t xml:space="preserve"> </w:t>
      </w:r>
      <w:r w:rsidR="00F46D2E">
        <w:t>today’s way of</w:t>
      </w:r>
      <w:r w:rsidR="009C7704">
        <w:t xml:space="preserve"> li</w:t>
      </w:r>
      <w:r w:rsidR="00F46D2E">
        <w:t>fe.</w:t>
      </w:r>
      <w:r w:rsidR="009C7704">
        <w:t xml:space="preserve"> </w:t>
      </w:r>
      <w:r w:rsidR="00F46D2E">
        <w:t xml:space="preserve">Our aim is to </w:t>
      </w:r>
      <w:r w:rsidR="009C7704">
        <w:t>bring people together</w:t>
      </w:r>
      <w:r>
        <w:t xml:space="preserve">. </w:t>
      </w:r>
    </w:p>
    <w:p w14:paraId="04BDF404" w14:textId="77777777" w:rsidR="009C7704" w:rsidRDefault="009C7704"/>
    <w:p w14:paraId="0646E4CB" w14:textId="77777777" w:rsidR="009C7704" w:rsidRDefault="009C7704"/>
    <w:p w14:paraId="68C40115" w14:textId="77777777" w:rsidR="00926FD0" w:rsidRPr="009C7704" w:rsidRDefault="009C7704">
      <w:r w:rsidRPr="005B1C1A">
        <w:rPr>
          <w:b/>
          <w:highlight w:val="lightGray"/>
        </w:rPr>
        <w:t>Current projects</w:t>
      </w:r>
      <w:r>
        <w:rPr>
          <w:b/>
        </w:rPr>
        <w:t xml:space="preserve"> </w:t>
      </w:r>
      <w:r w:rsidRPr="009C7704">
        <w:t>[Thumbnails]</w:t>
      </w:r>
    </w:p>
    <w:p w14:paraId="426A6B74" w14:textId="77777777" w:rsidR="009C7704" w:rsidRDefault="009C7704">
      <w:pPr>
        <w:rPr>
          <w:b/>
        </w:rPr>
      </w:pPr>
    </w:p>
    <w:p w14:paraId="07A91F67" w14:textId="77777777" w:rsidR="009C7704" w:rsidRDefault="00AC7247">
      <w:pPr>
        <w:rPr>
          <w:b/>
        </w:rPr>
      </w:pPr>
      <w:r w:rsidRPr="00AC7247">
        <w:rPr>
          <w:b/>
        </w:rPr>
        <w:t>Name</w:t>
      </w:r>
      <w:r w:rsidR="009C7704" w:rsidRPr="00AC7247">
        <w:rPr>
          <w:b/>
        </w:rPr>
        <w:t xml:space="preserve"> Castleford</w:t>
      </w:r>
      <w:r w:rsidR="009C7704">
        <w:rPr>
          <w:b/>
        </w:rPr>
        <w:t xml:space="preserve"> </w:t>
      </w:r>
    </w:p>
    <w:p w14:paraId="7E267939" w14:textId="77777777" w:rsidR="009C7704" w:rsidRPr="005B1C1A" w:rsidRDefault="009C7704">
      <w:r w:rsidRPr="005B1C1A">
        <w:t xml:space="preserve">Location: Castleford, South Yorkshire </w:t>
      </w:r>
    </w:p>
    <w:p w14:paraId="25057280" w14:textId="77777777" w:rsidR="0090265B" w:rsidRPr="009C7704" w:rsidRDefault="005B1C1A">
      <w:r>
        <w:t>Delivering</w:t>
      </w:r>
      <w:r w:rsidR="0090265B" w:rsidRPr="005B1C1A">
        <w:t>: up to 1,400 homes</w:t>
      </w:r>
    </w:p>
    <w:p w14:paraId="5D065677" w14:textId="77777777" w:rsidR="009C7704" w:rsidRPr="009C7704" w:rsidRDefault="009C7704">
      <w:r w:rsidRPr="009C7704">
        <w:t xml:space="preserve">Planning: outline planning consent </w:t>
      </w:r>
    </w:p>
    <w:p w14:paraId="572FF563" w14:textId="77777777" w:rsidR="009C7704" w:rsidRDefault="009C7704">
      <w:r w:rsidRPr="009C7704">
        <w:t>Size: 140 acres</w:t>
      </w:r>
    </w:p>
    <w:p w14:paraId="65E5AEDB" w14:textId="77777777" w:rsidR="0090265B" w:rsidRPr="009C7704" w:rsidRDefault="0090265B">
      <w:r>
        <w:t>Status: demolition, site clearance and remediation underway</w:t>
      </w:r>
    </w:p>
    <w:p w14:paraId="3771E3DF" w14:textId="77777777" w:rsidR="0090265B" w:rsidRDefault="0090265B"/>
    <w:p w14:paraId="273FB376" w14:textId="77777777" w:rsidR="0090265B" w:rsidRPr="0090265B" w:rsidRDefault="0090265B">
      <w:pPr>
        <w:rPr>
          <w:b/>
        </w:rPr>
      </w:pPr>
      <w:r w:rsidRPr="0090265B">
        <w:rPr>
          <w:b/>
        </w:rPr>
        <w:t>Bromborough Wharf</w:t>
      </w:r>
    </w:p>
    <w:p w14:paraId="51D47A5A" w14:textId="77777777" w:rsidR="00403D44" w:rsidRDefault="0090265B">
      <w:r>
        <w:t xml:space="preserve">Location: Bromborough, </w:t>
      </w:r>
      <w:proofErr w:type="spellStart"/>
      <w:r>
        <w:t>Wirral</w:t>
      </w:r>
      <w:proofErr w:type="spellEnd"/>
    </w:p>
    <w:p w14:paraId="5F66A948" w14:textId="6B92CDDA" w:rsidR="0090265B" w:rsidRDefault="005B1C1A">
      <w:r>
        <w:t>Delivering</w:t>
      </w:r>
      <w:r w:rsidR="0090265B" w:rsidRPr="005B1C1A">
        <w:t>:</w:t>
      </w:r>
      <w:r w:rsidR="0090265B">
        <w:t xml:space="preserve"> up to </w:t>
      </w:r>
      <w:r w:rsidR="004374CA">
        <w:rPr>
          <w:highlight w:val="yellow"/>
        </w:rPr>
        <w:t>1250</w:t>
      </w:r>
      <w:r w:rsidR="004374CA">
        <w:t xml:space="preserve"> </w:t>
      </w:r>
      <w:r w:rsidR="0090265B">
        <w:t xml:space="preserve">homes </w:t>
      </w:r>
    </w:p>
    <w:p w14:paraId="00792027" w14:textId="77777777" w:rsidR="0090265B" w:rsidRDefault="0090265B">
      <w:r>
        <w:t>Planning: pre-application</w:t>
      </w:r>
    </w:p>
    <w:p w14:paraId="41D32859" w14:textId="7F309407" w:rsidR="0090265B" w:rsidRDefault="0090265B">
      <w:r>
        <w:t xml:space="preserve">Size: </w:t>
      </w:r>
      <w:r w:rsidR="004374CA">
        <w:t xml:space="preserve">58 </w:t>
      </w:r>
      <w:r>
        <w:t>acres</w:t>
      </w:r>
    </w:p>
    <w:p w14:paraId="5CBFB04E" w14:textId="77777777" w:rsidR="0090265B" w:rsidRDefault="0090265B">
      <w:r>
        <w:t>Status: planning application due to be submitted by end 2018</w:t>
      </w:r>
    </w:p>
    <w:p w14:paraId="40DB7AB3" w14:textId="77777777" w:rsidR="0090265B" w:rsidRDefault="0090265B"/>
    <w:p w14:paraId="3EFF011D" w14:textId="77777777" w:rsidR="00403D44" w:rsidRPr="0090265B" w:rsidRDefault="0090265B">
      <w:pPr>
        <w:rPr>
          <w:b/>
        </w:rPr>
      </w:pPr>
      <w:proofErr w:type="spellStart"/>
      <w:r w:rsidRPr="0090265B">
        <w:rPr>
          <w:b/>
        </w:rPr>
        <w:t>Pleasington</w:t>
      </w:r>
      <w:proofErr w:type="spellEnd"/>
      <w:r w:rsidRPr="0090265B">
        <w:rPr>
          <w:b/>
        </w:rPr>
        <w:t xml:space="preserve"> Lakes</w:t>
      </w:r>
    </w:p>
    <w:p w14:paraId="57DA9870" w14:textId="77777777" w:rsidR="0090265B" w:rsidRDefault="0090265B">
      <w:r>
        <w:t>Location: Blackburn, Lancashire</w:t>
      </w:r>
    </w:p>
    <w:p w14:paraId="7816F7E5" w14:textId="77777777" w:rsidR="00403D44" w:rsidRDefault="005B1C1A">
      <w:r>
        <w:t>Delivering</w:t>
      </w:r>
      <w:r w:rsidR="0090265B">
        <w:t xml:space="preserve">: up to 450 homes </w:t>
      </w:r>
    </w:p>
    <w:p w14:paraId="24310C05" w14:textId="77777777" w:rsidR="0090265B" w:rsidRDefault="0090265B" w:rsidP="0090265B">
      <w:r>
        <w:t>Planning: pre-application</w:t>
      </w:r>
    </w:p>
    <w:p w14:paraId="08A6F12A" w14:textId="05ABD6BE" w:rsidR="0090265B" w:rsidRDefault="0090265B" w:rsidP="0090265B">
      <w:r>
        <w:t xml:space="preserve">Size: </w:t>
      </w:r>
      <w:r w:rsidR="004374CA">
        <w:t xml:space="preserve">110 </w:t>
      </w:r>
      <w:r>
        <w:t>acres</w:t>
      </w:r>
    </w:p>
    <w:p w14:paraId="077E8777" w14:textId="2C59F6CA" w:rsidR="0090265B" w:rsidRDefault="0090265B" w:rsidP="0090265B">
      <w:r>
        <w:t xml:space="preserve">Status: planning </w:t>
      </w:r>
      <w:r w:rsidR="009B108F">
        <w:t>application due to be submitted</w:t>
      </w:r>
      <w:r w:rsidR="004374CA">
        <w:rPr>
          <w:highlight w:val="yellow"/>
        </w:rPr>
        <w:t xml:space="preserve"> by end 2018</w:t>
      </w:r>
    </w:p>
    <w:p w14:paraId="1C1FA458" w14:textId="77777777" w:rsidR="00403D44" w:rsidRDefault="00403D44"/>
    <w:p w14:paraId="04F07BB8" w14:textId="77777777" w:rsidR="00403D44" w:rsidRPr="00851959" w:rsidRDefault="00851959">
      <w:pPr>
        <w:rPr>
          <w:b/>
        </w:rPr>
      </w:pPr>
      <w:r w:rsidRPr="00851959">
        <w:rPr>
          <w:b/>
        </w:rPr>
        <w:t>Sappi Paper Mill</w:t>
      </w:r>
    </w:p>
    <w:p w14:paraId="18C6FAB8" w14:textId="77777777" w:rsidR="00851959" w:rsidRDefault="00851959" w:rsidP="00851959">
      <w:r>
        <w:t xml:space="preserve">Location: </w:t>
      </w:r>
      <w:proofErr w:type="spellStart"/>
      <w:r>
        <w:t>Feniscowles</w:t>
      </w:r>
      <w:proofErr w:type="spellEnd"/>
      <w:r>
        <w:t>, Lancashire</w:t>
      </w:r>
    </w:p>
    <w:p w14:paraId="248D1327" w14:textId="77777777" w:rsidR="00851959" w:rsidRDefault="005B1C1A" w:rsidP="00851959">
      <w:r>
        <w:t>Delivering</w:t>
      </w:r>
      <w:r w:rsidR="00851959">
        <w:t xml:space="preserve">: up to 500 homes </w:t>
      </w:r>
    </w:p>
    <w:p w14:paraId="53247C62" w14:textId="77777777" w:rsidR="00851959" w:rsidRDefault="00851959" w:rsidP="00851959">
      <w:r>
        <w:lastRenderedPageBreak/>
        <w:t>Planning: outline planning consent</w:t>
      </w:r>
    </w:p>
    <w:p w14:paraId="39C4A4CD" w14:textId="77777777" w:rsidR="00851959" w:rsidRDefault="00851959" w:rsidP="00851959">
      <w:r>
        <w:t>Size: 118 acres</w:t>
      </w:r>
    </w:p>
    <w:p w14:paraId="47F32736" w14:textId="125D6CF7" w:rsidR="00851959" w:rsidRPr="009C7704" w:rsidRDefault="00851959" w:rsidP="00851959">
      <w:r>
        <w:t xml:space="preserve">Status: </w:t>
      </w:r>
      <w:r w:rsidR="004374CA">
        <w:t>Phase 1A reserved matters submitted, construction commencing Spring 2019</w:t>
      </w:r>
    </w:p>
    <w:p w14:paraId="56341B2E" w14:textId="77777777" w:rsidR="0090265B" w:rsidRDefault="0090265B"/>
    <w:p w14:paraId="2803A860" w14:textId="77777777" w:rsidR="0090265B" w:rsidRPr="00851959" w:rsidRDefault="00851959">
      <w:pPr>
        <w:rPr>
          <w:b/>
        </w:rPr>
      </w:pPr>
      <w:r w:rsidRPr="005B1C1A">
        <w:rPr>
          <w:b/>
          <w:highlight w:val="lightGray"/>
        </w:rPr>
        <w:t>Stories</w:t>
      </w:r>
    </w:p>
    <w:p w14:paraId="7FE5CC75" w14:textId="77777777" w:rsidR="003F77FB" w:rsidRPr="003F77FB" w:rsidRDefault="003F77FB" w:rsidP="003F77FB">
      <w:pPr>
        <w:rPr>
          <w:highlight w:val="yellow"/>
        </w:rPr>
      </w:pPr>
      <w:bookmarkStart w:id="1" w:name="_Hlk526172902"/>
    </w:p>
    <w:p w14:paraId="2DE1A289" w14:textId="6BF6943D" w:rsidR="006873CB" w:rsidRDefault="006873CB" w:rsidP="003F77FB">
      <w:pPr>
        <w:rPr>
          <w:b/>
        </w:rPr>
      </w:pPr>
      <w:r>
        <w:rPr>
          <w:b/>
        </w:rPr>
        <w:t xml:space="preserve">Hong Kong: </w:t>
      </w:r>
      <w:r w:rsidR="00B60064">
        <w:rPr>
          <w:b/>
        </w:rPr>
        <w:t>c</w:t>
      </w:r>
      <w:r w:rsidR="00945C75">
        <w:rPr>
          <w:b/>
        </w:rPr>
        <w:t xml:space="preserve">reating a co-working community  </w:t>
      </w:r>
    </w:p>
    <w:p w14:paraId="44252953" w14:textId="77777777" w:rsidR="006873CB" w:rsidRDefault="006873CB" w:rsidP="003F77FB">
      <w:pPr>
        <w:rPr>
          <w:b/>
        </w:rPr>
      </w:pPr>
    </w:p>
    <w:p w14:paraId="60AF40E6" w14:textId="77777777" w:rsidR="00D90A4F" w:rsidRDefault="006873CB" w:rsidP="003F77FB">
      <w:r>
        <w:t>Co-working is the cool kid on the block. With research showing that co-workers are more productive and creative, employees are increasingly asking</w:t>
      </w:r>
      <w:r w:rsidR="00D90A4F">
        <w:t xml:space="preserve"> for more from their workspaces. </w:t>
      </w:r>
    </w:p>
    <w:p w14:paraId="3E599909" w14:textId="77777777" w:rsidR="00D90A4F" w:rsidRDefault="00D90A4F" w:rsidP="003F77FB"/>
    <w:p w14:paraId="0E50D42D" w14:textId="3CEE0814" w:rsidR="00D90A4F" w:rsidRDefault="004374CA" w:rsidP="003F77FB">
      <w:r>
        <w:t>From 2011</w:t>
      </w:r>
      <w:r w:rsidR="00F46D2E">
        <w:t xml:space="preserve"> to </w:t>
      </w:r>
      <w:r>
        <w:t>2014</w:t>
      </w:r>
      <w:r w:rsidR="00D90A4F">
        <w:t xml:space="preserve"> Black Pearl purchased six floors across five separate buildings in the heart of Hong Kong’s fashion district</w:t>
      </w:r>
      <w:r>
        <w:t xml:space="preserve"> – Lai Chi </w:t>
      </w:r>
      <w:proofErr w:type="spellStart"/>
      <w:r>
        <w:t>Kok</w:t>
      </w:r>
      <w:proofErr w:type="spellEnd"/>
      <w:r>
        <w:t xml:space="preserve"> -</w:t>
      </w:r>
      <w:r w:rsidR="00D90A4F">
        <w:t xml:space="preserve"> all in need of refurbishment. Rather than creating more of the same</w:t>
      </w:r>
      <w:r w:rsidR="00F46D2E">
        <w:t>,</w:t>
      </w:r>
      <w:r w:rsidR="00D90A4F">
        <w:t xml:space="preserve"> we wanted to create an office space that responded to companies’ demands for flexibility and encouraged innovation. Our vision was to create an incubator for start-ups, bringing them together and clustering them around communal spaces. The floors were divided into 80 units and marketed to early stage businesses with break out areas and kitchens</w:t>
      </w:r>
      <w:r w:rsidR="00F46D2E">
        <w:t>,</w:t>
      </w:r>
      <w:r w:rsidR="00D90A4F">
        <w:t xml:space="preserve"> giving tenants a space to collaborate, meet for coffee with other occupiers </w:t>
      </w:r>
      <w:r w:rsidR="00F46D2E">
        <w:t>and</w:t>
      </w:r>
      <w:r w:rsidR="00D90A4F">
        <w:t xml:space="preserve"> hold meetings with clients. </w:t>
      </w:r>
    </w:p>
    <w:p w14:paraId="4DE87706" w14:textId="77777777" w:rsidR="00D90A4F" w:rsidRDefault="00D90A4F" w:rsidP="003F77FB"/>
    <w:p w14:paraId="6A2AEF41" w14:textId="77777777" w:rsidR="00945C75" w:rsidRDefault="003F77FB" w:rsidP="003F77FB">
      <w:r>
        <w:t>This was one of the first co-working spaces in Asia and local entrepreneurs have bought into the idea; since its launch the space has had a 97% occupancy rate.</w:t>
      </w:r>
      <w:r w:rsidR="000D1033">
        <w:t xml:space="preserve">  </w:t>
      </w:r>
      <w:r>
        <w:t xml:space="preserve">The offices are ideally located to facilitate trade between China, Hong-Kong and beyond with many of the businesses exporting all over Europe. </w:t>
      </w:r>
    </w:p>
    <w:p w14:paraId="0C2974CC" w14:textId="77777777" w:rsidR="00945C75" w:rsidRDefault="00945C75" w:rsidP="003F77FB"/>
    <w:p w14:paraId="2D7263F8" w14:textId="012A4FE3" w:rsidR="003F77FB" w:rsidRDefault="00945C75" w:rsidP="003F77FB">
      <w:r>
        <w:t>At Black Pearl, whether</w:t>
      </w:r>
      <w:r w:rsidR="004374CA">
        <w:t xml:space="preserve"> it</w:t>
      </w:r>
      <w:r>
        <w:t xml:space="preserve"> is a new working space or a housing development, we</w:t>
      </w:r>
      <w:r w:rsidRPr="00945C75">
        <w:t xml:space="preserve"> don’t believe i</w:t>
      </w:r>
      <w:r>
        <w:t>n a one size fits all approach. To be successful we believe you need to respond to local need</w:t>
      </w:r>
      <w:r w:rsidR="004374CA">
        <w:t>s</w:t>
      </w:r>
      <w:r>
        <w:t xml:space="preserve"> and develop spaces that are bespoke. That</w:t>
      </w:r>
      <w:r w:rsidR="00977E19">
        <w:t xml:space="preserve"> i</w:t>
      </w:r>
      <w:r>
        <w:t>s why we</w:t>
      </w:r>
      <w:r w:rsidR="003F77FB">
        <w:t xml:space="preserve"> employed a</w:t>
      </w:r>
      <w:r w:rsidR="009173D6">
        <w:t xml:space="preserve"> local</w:t>
      </w:r>
      <w:r w:rsidR="003F77FB">
        <w:t xml:space="preserve"> operations manager </w:t>
      </w:r>
      <w:r w:rsidR="00977E19">
        <w:t xml:space="preserve">who has lived nearby for most of his life </w:t>
      </w:r>
      <w:r w:rsidR="003F77FB">
        <w:t xml:space="preserve">to run </w:t>
      </w:r>
      <w:r w:rsidR="00977E19">
        <w:t>our</w:t>
      </w:r>
      <w:r w:rsidR="003F77FB">
        <w:t xml:space="preserve"> facilit</w:t>
      </w:r>
      <w:r w:rsidR="00977E19">
        <w:t>ies</w:t>
      </w:r>
      <w:r>
        <w:t>. This</w:t>
      </w:r>
      <w:r w:rsidR="003F77FB">
        <w:t xml:space="preserve"> give</w:t>
      </w:r>
      <w:r>
        <w:t>s</w:t>
      </w:r>
      <w:r w:rsidR="003F77FB">
        <w:t xml:space="preserve"> us the ability to foresee and respond to any issues which may arise. </w:t>
      </w:r>
    </w:p>
    <w:p w14:paraId="1871DADE" w14:textId="77777777" w:rsidR="00945C75" w:rsidRDefault="00945C75" w:rsidP="003F77FB"/>
    <w:bookmarkEnd w:id="1"/>
    <w:p w14:paraId="332CFC53" w14:textId="77777777" w:rsidR="003F77FB" w:rsidRDefault="003F77FB" w:rsidP="003F77FB"/>
    <w:p w14:paraId="5FD8C37C" w14:textId="4292504F" w:rsidR="003F77FB" w:rsidRDefault="004D567B" w:rsidP="003F77FB">
      <w:pPr>
        <w:rPr>
          <w:b/>
        </w:rPr>
      </w:pPr>
      <w:r w:rsidRPr="00F3750E">
        <w:rPr>
          <w:b/>
        </w:rPr>
        <w:t xml:space="preserve">Poland: </w:t>
      </w:r>
      <w:r w:rsidR="00F3750E" w:rsidRPr="00F3750E">
        <w:rPr>
          <w:b/>
        </w:rPr>
        <w:t>blending heritage with modernity</w:t>
      </w:r>
    </w:p>
    <w:p w14:paraId="24300028" w14:textId="77777777" w:rsidR="004D567B" w:rsidRPr="003F77FB" w:rsidRDefault="004D567B" w:rsidP="003F77FB">
      <w:pPr>
        <w:rPr>
          <w:b/>
        </w:rPr>
      </w:pPr>
    </w:p>
    <w:p w14:paraId="7DAC02F1" w14:textId="5B95ADAF" w:rsidR="004D567B" w:rsidRDefault="004D567B" w:rsidP="003F77FB">
      <w:r>
        <w:t>At Black Pearl</w:t>
      </w:r>
      <w:r w:rsidR="00977E19">
        <w:t>,</w:t>
      </w:r>
      <w:r>
        <w:t xml:space="preserve"> we love a historic building and take great care and pleasure in restoring lost real estate gems. In Poland we took a </w:t>
      </w:r>
      <w:r w:rsidR="00977E19">
        <w:t>100-year-old</w:t>
      </w:r>
      <w:r>
        <w:t xml:space="preserve"> </w:t>
      </w:r>
      <w:r w:rsidR="003F77FB">
        <w:t>building</w:t>
      </w:r>
      <w:r>
        <w:t>,</w:t>
      </w:r>
      <w:r w:rsidR="003F77FB">
        <w:t xml:space="preserve"> known as </w:t>
      </w:r>
      <w:proofErr w:type="spellStart"/>
      <w:r w:rsidR="003F77FB">
        <w:t>Pasaz</w:t>
      </w:r>
      <w:proofErr w:type="spellEnd"/>
      <w:r w:rsidR="003F77FB">
        <w:t xml:space="preserve"> </w:t>
      </w:r>
      <w:proofErr w:type="spellStart"/>
      <w:r w:rsidR="003F77FB">
        <w:t>Pokoyhof</w:t>
      </w:r>
      <w:proofErr w:type="spellEnd"/>
      <w:r w:rsidR="003F77FB">
        <w:t xml:space="preserve"> </w:t>
      </w:r>
      <w:r>
        <w:t xml:space="preserve">and transformed it into </w:t>
      </w:r>
      <w:r w:rsidR="007D566E">
        <w:t xml:space="preserve">a </w:t>
      </w:r>
      <w:r w:rsidR="00D13012">
        <w:t xml:space="preserve">cultural and business hub in the heart of Wroclaw’s old town. </w:t>
      </w:r>
    </w:p>
    <w:p w14:paraId="39725E4B" w14:textId="73984686" w:rsidR="00D13012" w:rsidRDefault="00D13012" w:rsidP="003F77FB"/>
    <w:p w14:paraId="19D042E4" w14:textId="22064574" w:rsidR="003F77FB" w:rsidRDefault="003F77FB" w:rsidP="003F77FB">
      <w:r>
        <w:t xml:space="preserve">The location was ideal, but the building </w:t>
      </w:r>
      <w:r w:rsidR="00066940">
        <w:t>needed</w:t>
      </w:r>
      <w:r>
        <w:t xml:space="preserve"> extensive regeneration. </w:t>
      </w:r>
      <w:r w:rsidR="00066940">
        <w:t xml:space="preserve">It had a rich history having </w:t>
      </w:r>
      <w:r>
        <w:t>been used as a department store, cotton mill, warehouses, offices and various retail outlets.</w:t>
      </w:r>
    </w:p>
    <w:p w14:paraId="77E67116" w14:textId="77777777" w:rsidR="004D567B" w:rsidRDefault="004D567B" w:rsidP="003F77FB"/>
    <w:p w14:paraId="573E62CA" w14:textId="5F8C6351" w:rsidR="00066940" w:rsidRDefault="003F77FB" w:rsidP="003F77FB">
      <w:r>
        <w:t>Black Pearl understood that to preserve the building’s history</w:t>
      </w:r>
      <w:r w:rsidR="00977E19">
        <w:t>,</w:t>
      </w:r>
      <w:r>
        <w:t xml:space="preserve"> a restoration above and beyond the ordinary was needed.</w:t>
      </w:r>
      <w:r w:rsidR="00066940">
        <w:t xml:space="preserve"> The</w:t>
      </w:r>
      <w:r>
        <w:t xml:space="preserve"> building’s </w:t>
      </w:r>
      <w:r w:rsidR="00066940">
        <w:t xml:space="preserve">entire </w:t>
      </w:r>
      <w:r>
        <w:t xml:space="preserve">façade was originally </w:t>
      </w:r>
      <w:r w:rsidR="00066940">
        <w:t>c</w:t>
      </w:r>
      <w:r>
        <w:t>lad in</w:t>
      </w:r>
      <w:r w:rsidR="00066940">
        <w:t xml:space="preserve"> thousands of mosaic tiles which </w:t>
      </w:r>
      <w:r>
        <w:t xml:space="preserve">had significantly deteriorated </w:t>
      </w:r>
      <w:r w:rsidR="00066940">
        <w:t>over time</w:t>
      </w:r>
      <w:r>
        <w:t xml:space="preserve">. </w:t>
      </w:r>
      <w:r w:rsidR="00066940">
        <w:t xml:space="preserve">The tiles were a key part of the building’s uniqueness, so we decided to </w:t>
      </w:r>
      <w:r>
        <w:t>make the</w:t>
      </w:r>
      <w:r w:rsidR="00DF45FA">
        <w:t>ir</w:t>
      </w:r>
      <w:r>
        <w:t xml:space="preserve"> restoration a priority</w:t>
      </w:r>
      <w:r w:rsidR="00066940">
        <w:t xml:space="preserve">. </w:t>
      </w:r>
    </w:p>
    <w:p w14:paraId="108B64E5" w14:textId="77777777" w:rsidR="00066940" w:rsidRDefault="00066940" w:rsidP="003F77FB"/>
    <w:p w14:paraId="480468EC" w14:textId="5AE559E1" w:rsidR="003F77FB" w:rsidRDefault="005403E1" w:rsidP="003F77FB">
      <w:r>
        <w:lastRenderedPageBreak/>
        <w:t>Through our local partners on the ground in Wroclaw, w</w:t>
      </w:r>
      <w:r w:rsidR="003F77FB">
        <w:t>e install</w:t>
      </w:r>
      <w:r w:rsidR="00066940">
        <w:t>ed</w:t>
      </w:r>
      <w:r w:rsidR="003F77FB">
        <w:t xml:space="preserve"> a kiln on site and invited several local artisans to work alongside our team, using traditional techniques, to give a new lease </w:t>
      </w:r>
      <w:r w:rsidR="00E9087B">
        <w:t xml:space="preserve">of </w:t>
      </w:r>
      <w:r w:rsidR="003F77FB">
        <w:t>life to this landmark building</w:t>
      </w:r>
      <w:r w:rsidR="00F3750E">
        <w:t xml:space="preserve"> and celebrate its past</w:t>
      </w:r>
      <w:r w:rsidR="003F77FB">
        <w:t xml:space="preserve">. The interior refurbishment was given just as much attention to create bright offices with clean lines and an abundance of natural light, thanks to 4m high ceilings. Exposed brick and beams acknowledge the building’s industrial past, </w:t>
      </w:r>
      <w:r w:rsidR="00E9087B">
        <w:t xml:space="preserve">while </w:t>
      </w:r>
      <w:r w:rsidR="003F77FB">
        <w:t>polished concrete floors give a very modern feel.</w:t>
      </w:r>
    </w:p>
    <w:p w14:paraId="4D4583D1" w14:textId="77777777" w:rsidR="00066940" w:rsidRDefault="00066940" w:rsidP="003F77FB"/>
    <w:p w14:paraId="6C3A0B43" w14:textId="2BB5F737" w:rsidR="003F77FB" w:rsidRDefault="003F77FB" w:rsidP="003F77FB">
      <w:r>
        <w:t xml:space="preserve">The additional investment attracted tenants from a diverse range of industries such as fashion, publishing and software development. The ground floor is made up of retail spaces, playing host to a gallery, a bank, a hairdresser and a dance school. </w:t>
      </w:r>
    </w:p>
    <w:p w14:paraId="38B3AADA" w14:textId="7ED9B0B9" w:rsidR="00B60064" w:rsidRDefault="003F77FB" w:rsidP="003F77FB">
      <w:r>
        <w:t>By focusing on delivering a quality product</w:t>
      </w:r>
      <w:r w:rsidR="00F3750E">
        <w:t>,</w:t>
      </w:r>
      <w:r>
        <w:t xml:space="preserve"> Black Pearl has created </w:t>
      </w:r>
      <w:r w:rsidR="00B60064">
        <w:t xml:space="preserve">something quite special that celebrates the building’s </w:t>
      </w:r>
      <w:r w:rsidR="006C254B">
        <w:t>history</w:t>
      </w:r>
      <w:r w:rsidR="00B60064">
        <w:t>.</w:t>
      </w:r>
    </w:p>
    <w:p w14:paraId="38222165" w14:textId="77777777" w:rsidR="00B60064" w:rsidRDefault="00B60064" w:rsidP="003F77FB"/>
    <w:p w14:paraId="07EBC4D0" w14:textId="77777777" w:rsidR="00C6679C" w:rsidRDefault="00C6679C" w:rsidP="003F77FB"/>
    <w:p w14:paraId="58557189" w14:textId="18350837" w:rsidR="00C6679C" w:rsidRDefault="00C6679C" w:rsidP="003F77FB">
      <w:pPr>
        <w:rPr>
          <w:b/>
        </w:rPr>
      </w:pPr>
      <w:r>
        <w:rPr>
          <w:b/>
        </w:rPr>
        <w:t>Dubai: Towering above</w:t>
      </w:r>
      <w:r w:rsidR="00A43F59">
        <w:rPr>
          <w:b/>
        </w:rPr>
        <w:t xml:space="preserve"> </w:t>
      </w:r>
    </w:p>
    <w:p w14:paraId="2863F166" w14:textId="77777777" w:rsidR="00C6679C" w:rsidRDefault="00C6679C" w:rsidP="003F77FB">
      <w:pPr>
        <w:rPr>
          <w:b/>
        </w:rPr>
      </w:pPr>
    </w:p>
    <w:p w14:paraId="5336FD2F" w14:textId="56F47D59" w:rsidR="00C6679C" w:rsidRDefault="00C6679C" w:rsidP="003F77FB">
      <w:r>
        <w:t xml:space="preserve">Never one to shy away from big or difficult projects we jumped at the chance to help deliver the world’s tallest residential block. We joined a joint venture to purchase land in Dubai’s marina district which had permission for a 102 </w:t>
      </w:r>
      <w:proofErr w:type="spellStart"/>
      <w:r>
        <w:t>storey</w:t>
      </w:r>
      <w:proofErr w:type="spellEnd"/>
      <w:r>
        <w:t xml:space="preserve"> building, reaching 444m.</w:t>
      </w:r>
    </w:p>
    <w:p w14:paraId="199E8002" w14:textId="77777777" w:rsidR="00C6679C" w:rsidRDefault="00C6679C" w:rsidP="003F77FB"/>
    <w:p w14:paraId="5F2B126A" w14:textId="7ABF70A3" w:rsidR="003F77FB" w:rsidRDefault="003F77FB" w:rsidP="003F77FB">
      <w:r>
        <w:t>It was an exciting prospect, being involved in what wo</w:t>
      </w:r>
      <w:r w:rsidR="00C6679C">
        <w:t xml:space="preserve">uld be a global landmark with </w:t>
      </w:r>
      <w:r>
        <w:t>over 1.1</w:t>
      </w:r>
      <w:r w:rsidR="00C6679C">
        <w:t xml:space="preserve">million </w:t>
      </w:r>
      <w:proofErr w:type="spellStart"/>
      <w:r w:rsidR="00C6679C">
        <w:t>sq</w:t>
      </w:r>
      <w:proofErr w:type="spellEnd"/>
      <w:r w:rsidR="00C6679C">
        <w:t xml:space="preserve"> ft of saleable space.</w:t>
      </w:r>
      <w:r>
        <w:t xml:space="preserve"> Just one year after entering the joint venture we were able to trigger an early exit clause, before construction even began, and achieved a 52.9% ROI and IRR of 33.4%. </w:t>
      </w:r>
    </w:p>
    <w:p w14:paraId="1D512284" w14:textId="77777777" w:rsidR="00C6679C" w:rsidRDefault="00C6679C" w:rsidP="003F77FB"/>
    <w:p w14:paraId="126E5F87" w14:textId="77777777" w:rsidR="003F77FB" w:rsidRDefault="003F77FB" w:rsidP="003F77FB">
      <w:r>
        <w:t>We always look to achieve a return on our investments at the opportune moment, knowing when to exit a project has been key to our continued success. Securing such a substantial profit in little over a year is something many companies in the sector never manage.</w:t>
      </w:r>
    </w:p>
    <w:p w14:paraId="2F536A8D" w14:textId="3DC3580A" w:rsidR="003F77FB" w:rsidRDefault="003F77FB" w:rsidP="003F77FB"/>
    <w:p w14:paraId="0A154988" w14:textId="375F4E07" w:rsidR="005327A3" w:rsidRPr="00A84B1F" w:rsidRDefault="005327A3" w:rsidP="003F77FB">
      <w:pPr>
        <w:rPr>
          <w:b/>
        </w:rPr>
      </w:pPr>
      <w:r w:rsidRPr="00A84B1F">
        <w:rPr>
          <w:b/>
        </w:rPr>
        <w:t>Satisfied Global Tenant</w:t>
      </w:r>
    </w:p>
    <w:p w14:paraId="5E412B12" w14:textId="051E4B27" w:rsidR="005327A3" w:rsidRDefault="005327A3" w:rsidP="003F77FB"/>
    <w:p w14:paraId="7635C313" w14:textId="7F403D2E" w:rsidR="005327A3" w:rsidRDefault="00C927BF" w:rsidP="003F77FB">
      <w:proofErr w:type="spellStart"/>
      <w:r>
        <w:t>Hantec</w:t>
      </w:r>
      <w:proofErr w:type="spellEnd"/>
      <w:r>
        <w:t xml:space="preserve"> Markets is a tenant in both our London mixed use building (office and </w:t>
      </w:r>
      <w:proofErr w:type="spellStart"/>
      <w:r>
        <w:t>resi</w:t>
      </w:r>
      <w:proofErr w:type="spellEnd"/>
      <w:r>
        <w:t>) and in our Dubai premises. Here is about them:</w:t>
      </w:r>
    </w:p>
    <w:p w14:paraId="5E7809F1" w14:textId="77777777" w:rsidR="00C927BF" w:rsidRDefault="00C927BF" w:rsidP="003F77FB"/>
    <w:p w14:paraId="073785AA" w14:textId="3E2242AF" w:rsidR="00C927BF" w:rsidRDefault="00C927BF" w:rsidP="003F77FB">
      <w:hyperlink r:id="rId8" w:history="1">
        <w:r w:rsidRPr="005B1835">
          <w:rPr>
            <w:rStyle w:val="Hyperlink"/>
          </w:rPr>
          <w:t>https://www.hantecfx.com/about-us-2/</w:t>
        </w:r>
      </w:hyperlink>
      <w:r>
        <w:t xml:space="preserve"> </w:t>
      </w:r>
    </w:p>
    <w:p w14:paraId="57A3516B" w14:textId="7AF5839C" w:rsidR="00C927BF" w:rsidRDefault="00C927BF" w:rsidP="003F77FB"/>
    <w:p w14:paraId="37C6FEFE" w14:textId="217D720A" w:rsidR="00C927BF" w:rsidRDefault="00A84B1F" w:rsidP="003F77FB">
      <w:r>
        <w:t xml:space="preserve">CEO </w:t>
      </w:r>
      <w:r w:rsidR="00C927BF">
        <w:t xml:space="preserve">Bashir Nurmohamed </w:t>
      </w:r>
      <w:r>
        <w:t>has been working with us as landlord for years and raves about our service.</w:t>
      </w:r>
    </w:p>
    <w:p w14:paraId="4A21115B" w14:textId="71A3BD14" w:rsidR="00C927BF" w:rsidRDefault="00C927BF" w:rsidP="003F77FB"/>
    <w:p w14:paraId="47EDB17F" w14:textId="77777777" w:rsidR="00C927BF" w:rsidRDefault="00C927BF" w:rsidP="003F77FB"/>
    <w:p w14:paraId="2E2B7904" w14:textId="77777777" w:rsidR="0090265B" w:rsidRDefault="0090265B"/>
    <w:p w14:paraId="54CE6778" w14:textId="77777777" w:rsidR="00851959" w:rsidRPr="00851959" w:rsidRDefault="00851959">
      <w:pPr>
        <w:rPr>
          <w:b/>
        </w:rPr>
      </w:pPr>
      <w:r w:rsidRPr="005B1C1A">
        <w:rPr>
          <w:b/>
          <w:highlight w:val="lightGray"/>
        </w:rPr>
        <w:t>About</w:t>
      </w:r>
      <w:r w:rsidRPr="00851959">
        <w:rPr>
          <w:b/>
        </w:rPr>
        <w:t xml:space="preserve"> </w:t>
      </w:r>
    </w:p>
    <w:p w14:paraId="0D643858" w14:textId="77777777" w:rsidR="00851959" w:rsidRDefault="00851959"/>
    <w:p w14:paraId="7030AEE3" w14:textId="77777777" w:rsidR="00C927BF" w:rsidRDefault="00F82558">
      <w:r>
        <w:t xml:space="preserve">Black Pearl Homes is a Black Pearl Capital company. </w:t>
      </w:r>
      <w:r w:rsidR="00B41DE3">
        <w:t xml:space="preserve">Investing in several key markets across the globe the </w:t>
      </w:r>
      <w:r w:rsidR="005B1C1A">
        <w:t>team has delivered real estate projects</w:t>
      </w:r>
      <w:r w:rsidR="00B41DE3">
        <w:t xml:space="preserve"> in the UK, Europe, USA, UAE and Asia.</w:t>
      </w:r>
      <w:r w:rsidR="005B1C1A">
        <w:t xml:space="preserve"> Visit the </w:t>
      </w:r>
      <w:r w:rsidR="005B1C1A" w:rsidRPr="005B1C1A">
        <w:rPr>
          <w:u w:val="single"/>
        </w:rPr>
        <w:t>storie</w:t>
      </w:r>
      <w:r w:rsidR="005B1C1A">
        <w:rPr>
          <w:u w:val="single"/>
        </w:rPr>
        <w:t>s</w:t>
      </w:r>
      <w:r w:rsidR="005B1C1A">
        <w:t xml:space="preserve"> page for more information. </w:t>
      </w:r>
    </w:p>
    <w:p w14:paraId="4B56E856" w14:textId="77777777" w:rsidR="00C927BF" w:rsidRDefault="00C927BF"/>
    <w:p w14:paraId="58D241F6" w14:textId="16B2258A" w:rsidR="00F82558" w:rsidRDefault="00853CC8">
      <w:r>
        <w:t xml:space="preserve">For more on Black Pearl Capital visit </w:t>
      </w:r>
      <w:hyperlink r:id="rId9" w:history="1">
        <w:r w:rsidRPr="00B67495">
          <w:rPr>
            <w:rStyle w:val="Hyperlink"/>
          </w:rPr>
          <w:t>www.blackpearlcap.com</w:t>
        </w:r>
      </w:hyperlink>
      <w:r>
        <w:t xml:space="preserve"> </w:t>
      </w:r>
    </w:p>
    <w:p w14:paraId="15396AD6" w14:textId="77777777" w:rsidR="00B41DE3" w:rsidRDefault="00B41DE3"/>
    <w:p w14:paraId="7278EA64" w14:textId="77777777" w:rsidR="003F77FB" w:rsidRDefault="003F77FB" w:rsidP="00E53B57">
      <w:pPr>
        <w:rPr>
          <w:b/>
        </w:rPr>
      </w:pPr>
    </w:p>
    <w:p w14:paraId="4EAF14E6" w14:textId="15EA927F" w:rsidR="00926FD0" w:rsidRDefault="00853CC8">
      <w:pPr>
        <w:rPr>
          <w:b/>
        </w:rPr>
      </w:pPr>
      <w:r w:rsidRPr="00853CC8">
        <w:rPr>
          <w:b/>
          <w:highlight w:val="lightGray"/>
        </w:rPr>
        <w:t>Contact</w:t>
      </w:r>
    </w:p>
    <w:p w14:paraId="6302D7AC" w14:textId="7F18C18A" w:rsidR="00853CC8" w:rsidRDefault="00853CC8">
      <w:pPr>
        <w:rPr>
          <w:b/>
        </w:rPr>
      </w:pPr>
    </w:p>
    <w:p w14:paraId="3E2AEC55" w14:textId="33159036" w:rsidR="00853CC8" w:rsidRPr="00853CC8" w:rsidRDefault="00853CC8" w:rsidP="00853CC8">
      <w:pPr>
        <w:rPr>
          <w:iCs/>
          <w:lang w:val="fr-CH"/>
        </w:rPr>
      </w:pPr>
      <w:r w:rsidRPr="00853CC8">
        <w:rPr>
          <w:iCs/>
          <w:lang w:val="fr-CH"/>
        </w:rPr>
        <w:t>Black Pearl Homes Ltd</w:t>
      </w:r>
    </w:p>
    <w:p w14:paraId="0FB93E6A" w14:textId="65B07F02" w:rsidR="00853CC8" w:rsidRPr="00853CC8" w:rsidRDefault="00853CC8" w:rsidP="00853CC8">
      <w:pPr>
        <w:rPr>
          <w:iCs/>
          <w:lang w:val="fr-CH"/>
        </w:rPr>
      </w:pPr>
      <w:r w:rsidRPr="00853CC8">
        <w:rPr>
          <w:iCs/>
          <w:lang w:val="fr-CH"/>
        </w:rPr>
        <w:t>WeWork No1 Spinningfields</w:t>
      </w:r>
    </w:p>
    <w:p w14:paraId="3076ED64" w14:textId="77777777" w:rsidR="00853CC8" w:rsidRPr="00853CC8" w:rsidRDefault="00853CC8" w:rsidP="00853CC8">
      <w:pPr>
        <w:rPr>
          <w:iCs/>
          <w:lang w:val="fr-CH"/>
        </w:rPr>
      </w:pPr>
      <w:r w:rsidRPr="00853CC8">
        <w:rPr>
          <w:iCs/>
          <w:lang w:val="fr-CH"/>
        </w:rPr>
        <w:t xml:space="preserve">Quay St, </w:t>
      </w:r>
    </w:p>
    <w:p w14:paraId="3FA6E053" w14:textId="77777777" w:rsidR="00853CC8" w:rsidRPr="00853CC8" w:rsidRDefault="00853CC8" w:rsidP="00853CC8">
      <w:pPr>
        <w:rPr>
          <w:iCs/>
          <w:lang w:val="fr-CH"/>
        </w:rPr>
      </w:pPr>
      <w:r w:rsidRPr="00853CC8">
        <w:rPr>
          <w:iCs/>
          <w:lang w:val="fr-CH"/>
        </w:rPr>
        <w:t xml:space="preserve">Manchester </w:t>
      </w:r>
    </w:p>
    <w:p w14:paraId="509C3190" w14:textId="6BD50ECD" w:rsidR="00853CC8" w:rsidRDefault="00853CC8" w:rsidP="00853CC8">
      <w:pPr>
        <w:rPr>
          <w:iCs/>
          <w:lang w:val="fr-CH"/>
        </w:rPr>
      </w:pPr>
      <w:r w:rsidRPr="00853CC8">
        <w:rPr>
          <w:iCs/>
          <w:lang w:val="fr-CH"/>
        </w:rPr>
        <w:t>M3 3JE</w:t>
      </w:r>
    </w:p>
    <w:p w14:paraId="67A5C4A2" w14:textId="5D7565EC" w:rsidR="00853CC8" w:rsidRDefault="00853CC8" w:rsidP="00853CC8">
      <w:pPr>
        <w:rPr>
          <w:iCs/>
          <w:lang w:val="fr-CH"/>
        </w:rPr>
      </w:pPr>
    </w:p>
    <w:p w14:paraId="51B7D69A" w14:textId="286F3E43" w:rsidR="00853CC8" w:rsidRPr="00853CC8" w:rsidRDefault="00C927BF" w:rsidP="00853CC8">
      <w:pPr>
        <w:rPr>
          <w:iCs/>
          <w:highlight w:val="yellow"/>
          <w:lang w:val="fr-CH"/>
        </w:rPr>
      </w:pPr>
      <w:r>
        <w:rPr>
          <w:iCs/>
          <w:highlight w:val="yellow"/>
          <w:lang w:val="fr-CH"/>
        </w:rPr>
        <w:t>info@blackpearlhomes.co.uk</w:t>
      </w:r>
    </w:p>
    <w:p w14:paraId="137DFED2" w14:textId="73A4C28C" w:rsidR="00853CC8" w:rsidRPr="00853CC8" w:rsidRDefault="00853CC8" w:rsidP="00853CC8">
      <w:pPr>
        <w:rPr>
          <w:iCs/>
          <w:lang w:val="fr-CH"/>
        </w:rPr>
      </w:pPr>
      <w:r w:rsidRPr="00853CC8">
        <w:rPr>
          <w:iCs/>
          <w:highlight w:val="yellow"/>
          <w:lang w:val="fr-CH"/>
        </w:rPr>
        <w:t xml:space="preserve">Phone </w:t>
      </w:r>
      <w:proofErr w:type="spellStart"/>
      <w:proofErr w:type="gramStart"/>
      <w:r w:rsidRPr="00853CC8">
        <w:rPr>
          <w:iCs/>
          <w:highlight w:val="yellow"/>
          <w:lang w:val="fr-CH"/>
        </w:rPr>
        <w:t>number</w:t>
      </w:r>
      <w:proofErr w:type="spellEnd"/>
      <w:r w:rsidRPr="00853CC8">
        <w:rPr>
          <w:iCs/>
          <w:highlight w:val="yellow"/>
          <w:lang w:val="fr-CH"/>
        </w:rPr>
        <w:t>?</w:t>
      </w:r>
      <w:proofErr w:type="gramEnd"/>
    </w:p>
    <w:p w14:paraId="73C5C616" w14:textId="77777777" w:rsidR="00853CC8" w:rsidRPr="00853CC8" w:rsidRDefault="00853CC8">
      <w:pPr>
        <w:rPr>
          <w:b/>
        </w:rPr>
      </w:pPr>
    </w:p>
    <w:sectPr w:rsidR="00853CC8" w:rsidRPr="00853CC8" w:rsidSect="00AE6071">
      <w:head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483FD1" w14:textId="77777777" w:rsidR="00EC7822" w:rsidRDefault="00EC7822" w:rsidP="008369DF">
      <w:r>
        <w:separator/>
      </w:r>
    </w:p>
  </w:endnote>
  <w:endnote w:type="continuationSeparator" w:id="0">
    <w:p w14:paraId="46F23627" w14:textId="77777777" w:rsidR="00EC7822" w:rsidRDefault="00EC7822" w:rsidP="00836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altName w:val="Calibr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76AC2A" w14:textId="77777777" w:rsidR="00EC7822" w:rsidRDefault="00EC7822" w:rsidP="008369DF">
      <w:r>
        <w:separator/>
      </w:r>
    </w:p>
  </w:footnote>
  <w:footnote w:type="continuationSeparator" w:id="0">
    <w:p w14:paraId="79B0C882" w14:textId="77777777" w:rsidR="00EC7822" w:rsidRDefault="00EC7822" w:rsidP="008369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C4138" w14:textId="77777777" w:rsidR="008369DF" w:rsidRPr="008369DF" w:rsidRDefault="008369DF" w:rsidP="008369DF">
    <w:pPr>
      <w:pStyle w:val="Header"/>
      <w:jc w:val="right"/>
    </w:pPr>
    <w:r w:rsidRPr="008369DF">
      <w:rPr>
        <w:noProof/>
      </w:rPr>
      <w:drawing>
        <wp:inline distT="0" distB="0" distL="0" distR="0" wp14:anchorId="75B2EAC0" wp14:editId="6BE4D13E">
          <wp:extent cx="1000125" cy="1000125"/>
          <wp:effectExtent l="0" t="0" r="0" b="0"/>
          <wp:docPr id="1" name="Picture 1" descr="C:\Users\reatwell\Desktop\Newgate Comm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atwell\Desktop\Newgate Comm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077221"/>
    <w:multiLevelType w:val="hybridMultilevel"/>
    <w:tmpl w:val="50C2B0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9DF"/>
    <w:rsid w:val="0000776F"/>
    <w:rsid w:val="00066940"/>
    <w:rsid w:val="000D1033"/>
    <w:rsid w:val="00140342"/>
    <w:rsid w:val="001B774F"/>
    <w:rsid w:val="00206F3F"/>
    <w:rsid w:val="002553FD"/>
    <w:rsid w:val="003E39A3"/>
    <w:rsid w:val="003F77FB"/>
    <w:rsid w:val="00403D44"/>
    <w:rsid w:val="004374CA"/>
    <w:rsid w:val="00464713"/>
    <w:rsid w:val="004679F5"/>
    <w:rsid w:val="004D567B"/>
    <w:rsid w:val="005327A3"/>
    <w:rsid w:val="005403E1"/>
    <w:rsid w:val="00551621"/>
    <w:rsid w:val="0056479A"/>
    <w:rsid w:val="00584FFD"/>
    <w:rsid w:val="005B1C1A"/>
    <w:rsid w:val="005C6BDD"/>
    <w:rsid w:val="005E54CF"/>
    <w:rsid w:val="00660965"/>
    <w:rsid w:val="006873CB"/>
    <w:rsid w:val="006A0600"/>
    <w:rsid w:val="006B2A0D"/>
    <w:rsid w:val="006C254B"/>
    <w:rsid w:val="007127D5"/>
    <w:rsid w:val="007170A4"/>
    <w:rsid w:val="007D566E"/>
    <w:rsid w:val="007E4AF4"/>
    <w:rsid w:val="007F6B6F"/>
    <w:rsid w:val="008369DF"/>
    <w:rsid w:val="00842960"/>
    <w:rsid w:val="00851959"/>
    <w:rsid w:val="00853CC8"/>
    <w:rsid w:val="00866D72"/>
    <w:rsid w:val="008A0529"/>
    <w:rsid w:val="0090265B"/>
    <w:rsid w:val="009173D6"/>
    <w:rsid w:val="00917552"/>
    <w:rsid w:val="00926FD0"/>
    <w:rsid w:val="00945C75"/>
    <w:rsid w:val="00977E19"/>
    <w:rsid w:val="009B108F"/>
    <w:rsid w:val="009C4AF9"/>
    <w:rsid w:val="009C7704"/>
    <w:rsid w:val="009F12C6"/>
    <w:rsid w:val="00A43F59"/>
    <w:rsid w:val="00A84B1F"/>
    <w:rsid w:val="00AC7247"/>
    <w:rsid w:val="00AE6071"/>
    <w:rsid w:val="00B14C4B"/>
    <w:rsid w:val="00B24AE7"/>
    <w:rsid w:val="00B41DE3"/>
    <w:rsid w:val="00B60064"/>
    <w:rsid w:val="00B72712"/>
    <w:rsid w:val="00C11256"/>
    <w:rsid w:val="00C12B9B"/>
    <w:rsid w:val="00C32F25"/>
    <w:rsid w:val="00C43ED1"/>
    <w:rsid w:val="00C57312"/>
    <w:rsid w:val="00C6679C"/>
    <w:rsid w:val="00C77B96"/>
    <w:rsid w:val="00C927BF"/>
    <w:rsid w:val="00C9470B"/>
    <w:rsid w:val="00CA3403"/>
    <w:rsid w:val="00CE491E"/>
    <w:rsid w:val="00D13012"/>
    <w:rsid w:val="00D54AAC"/>
    <w:rsid w:val="00D65094"/>
    <w:rsid w:val="00D90A4F"/>
    <w:rsid w:val="00DD0F42"/>
    <w:rsid w:val="00DF45FA"/>
    <w:rsid w:val="00E175F3"/>
    <w:rsid w:val="00E53B57"/>
    <w:rsid w:val="00E9087B"/>
    <w:rsid w:val="00EC7822"/>
    <w:rsid w:val="00F267D5"/>
    <w:rsid w:val="00F33AE5"/>
    <w:rsid w:val="00F3750E"/>
    <w:rsid w:val="00F46D2E"/>
    <w:rsid w:val="00F55430"/>
    <w:rsid w:val="00F615F0"/>
    <w:rsid w:val="00F63BD9"/>
    <w:rsid w:val="00F82558"/>
    <w:rsid w:val="00F90D08"/>
    <w:rsid w:val="00F91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3ED9D7"/>
  <w15:chartTrackingRefBased/>
  <w15:docId w15:val="{D7AF6A08-BF93-423E-99A0-1F99C1432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imes New Roman" w:hAnsi="Trebuchet M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32F25"/>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369DF"/>
    <w:pPr>
      <w:tabs>
        <w:tab w:val="center" w:pos="4513"/>
        <w:tab w:val="right" w:pos="9026"/>
      </w:tabs>
    </w:pPr>
  </w:style>
  <w:style w:type="character" w:customStyle="1" w:styleId="HeaderChar">
    <w:name w:val="Header Char"/>
    <w:basedOn w:val="DefaultParagraphFont"/>
    <w:link w:val="Header"/>
    <w:rsid w:val="008369DF"/>
    <w:rPr>
      <w:rFonts w:asciiTheme="minorHAnsi" w:hAnsiTheme="minorHAnsi"/>
      <w:sz w:val="22"/>
    </w:rPr>
  </w:style>
  <w:style w:type="paragraph" w:styleId="Footer">
    <w:name w:val="footer"/>
    <w:basedOn w:val="Normal"/>
    <w:link w:val="FooterChar"/>
    <w:unhideWhenUsed/>
    <w:rsid w:val="008369DF"/>
    <w:pPr>
      <w:tabs>
        <w:tab w:val="center" w:pos="4513"/>
        <w:tab w:val="right" w:pos="9026"/>
      </w:tabs>
    </w:pPr>
  </w:style>
  <w:style w:type="character" w:customStyle="1" w:styleId="FooterChar">
    <w:name w:val="Footer Char"/>
    <w:basedOn w:val="DefaultParagraphFont"/>
    <w:link w:val="Footer"/>
    <w:rsid w:val="008369DF"/>
    <w:rPr>
      <w:rFonts w:asciiTheme="minorHAnsi" w:hAnsiTheme="minorHAnsi"/>
      <w:sz w:val="22"/>
    </w:rPr>
  </w:style>
  <w:style w:type="paragraph" w:styleId="ListParagraph">
    <w:name w:val="List Paragraph"/>
    <w:basedOn w:val="Normal"/>
    <w:uiPriority w:val="34"/>
    <w:qFormat/>
    <w:rsid w:val="00851959"/>
    <w:pPr>
      <w:ind w:left="720"/>
      <w:contextualSpacing/>
    </w:pPr>
  </w:style>
  <w:style w:type="paragraph" w:styleId="BalloonText">
    <w:name w:val="Balloon Text"/>
    <w:basedOn w:val="Normal"/>
    <w:link w:val="BalloonTextChar"/>
    <w:rsid w:val="00AC7247"/>
    <w:rPr>
      <w:rFonts w:ascii="Segoe UI" w:hAnsi="Segoe UI" w:cs="Segoe UI"/>
      <w:sz w:val="18"/>
      <w:szCs w:val="18"/>
    </w:rPr>
  </w:style>
  <w:style w:type="character" w:customStyle="1" w:styleId="BalloonTextChar">
    <w:name w:val="Balloon Text Char"/>
    <w:basedOn w:val="DefaultParagraphFont"/>
    <w:link w:val="BalloonText"/>
    <w:rsid w:val="00AC7247"/>
    <w:rPr>
      <w:rFonts w:ascii="Segoe UI" w:hAnsi="Segoe UI" w:cs="Segoe UI"/>
      <w:sz w:val="18"/>
      <w:szCs w:val="18"/>
    </w:rPr>
  </w:style>
  <w:style w:type="character" w:styleId="CommentReference">
    <w:name w:val="annotation reference"/>
    <w:basedOn w:val="DefaultParagraphFont"/>
    <w:semiHidden/>
    <w:unhideWhenUsed/>
    <w:rsid w:val="00945C75"/>
    <w:rPr>
      <w:sz w:val="16"/>
      <w:szCs w:val="16"/>
    </w:rPr>
  </w:style>
  <w:style w:type="paragraph" w:styleId="CommentText">
    <w:name w:val="annotation text"/>
    <w:basedOn w:val="Normal"/>
    <w:link w:val="CommentTextChar"/>
    <w:semiHidden/>
    <w:unhideWhenUsed/>
    <w:rsid w:val="00945C75"/>
    <w:rPr>
      <w:sz w:val="20"/>
    </w:rPr>
  </w:style>
  <w:style w:type="character" w:customStyle="1" w:styleId="CommentTextChar">
    <w:name w:val="Comment Text Char"/>
    <w:basedOn w:val="DefaultParagraphFont"/>
    <w:link w:val="CommentText"/>
    <w:semiHidden/>
    <w:rsid w:val="00945C75"/>
    <w:rPr>
      <w:rFonts w:asciiTheme="minorHAnsi" w:hAnsiTheme="minorHAnsi"/>
    </w:rPr>
  </w:style>
  <w:style w:type="paragraph" w:styleId="CommentSubject">
    <w:name w:val="annotation subject"/>
    <w:basedOn w:val="CommentText"/>
    <w:next w:val="CommentText"/>
    <w:link w:val="CommentSubjectChar"/>
    <w:semiHidden/>
    <w:unhideWhenUsed/>
    <w:rsid w:val="00945C75"/>
    <w:rPr>
      <w:b/>
      <w:bCs/>
    </w:rPr>
  </w:style>
  <w:style w:type="character" w:customStyle="1" w:styleId="CommentSubjectChar">
    <w:name w:val="Comment Subject Char"/>
    <w:basedOn w:val="CommentTextChar"/>
    <w:link w:val="CommentSubject"/>
    <w:semiHidden/>
    <w:rsid w:val="00945C75"/>
    <w:rPr>
      <w:rFonts w:asciiTheme="minorHAnsi" w:hAnsiTheme="minorHAnsi"/>
      <w:b/>
      <w:bCs/>
    </w:rPr>
  </w:style>
  <w:style w:type="character" w:styleId="Hyperlink">
    <w:name w:val="Hyperlink"/>
    <w:basedOn w:val="DefaultParagraphFont"/>
    <w:unhideWhenUsed/>
    <w:rsid w:val="00853CC8"/>
    <w:rPr>
      <w:color w:val="0000FF" w:themeColor="hyperlink"/>
      <w:u w:val="single"/>
    </w:rPr>
  </w:style>
  <w:style w:type="character" w:styleId="UnresolvedMention">
    <w:name w:val="Unresolved Mention"/>
    <w:basedOn w:val="DefaultParagraphFont"/>
    <w:uiPriority w:val="99"/>
    <w:semiHidden/>
    <w:unhideWhenUsed/>
    <w:rsid w:val="00853CC8"/>
    <w:rPr>
      <w:color w:val="808080"/>
      <w:shd w:val="clear" w:color="auto" w:fill="E6E6E6"/>
    </w:rPr>
  </w:style>
  <w:style w:type="paragraph" w:styleId="Revision">
    <w:name w:val="Revision"/>
    <w:hidden/>
    <w:uiPriority w:val="99"/>
    <w:semiHidden/>
    <w:rsid w:val="009173D6"/>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9438">
      <w:bodyDiv w:val="1"/>
      <w:marLeft w:val="0"/>
      <w:marRight w:val="0"/>
      <w:marTop w:val="0"/>
      <w:marBottom w:val="0"/>
      <w:divBdr>
        <w:top w:val="none" w:sz="0" w:space="0" w:color="auto"/>
        <w:left w:val="none" w:sz="0" w:space="0" w:color="auto"/>
        <w:bottom w:val="none" w:sz="0" w:space="0" w:color="auto"/>
        <w:right w:val="none" w:sz="0" w:space="0" w:color="auto"/>
      </w:divBdr>
    </w:div>
    <w:div w:id="503402692">
      <w:bodyDiv w:val="1"/>
      <w:marLeft w:val="0"/>
      <w:marRight w:val="0"/>
      <w:marTop w:val="0"/>
      <w:marBottom w:val="0"/>
      <w:divBdr>
        <w:top w:val="none" w:sz="0" w:space="0" w:color="auto"/>
        <w:left w:val="none" w:sz="0" w:space="0" w:color="auto"/>
        <w:bottom w:val="none" w:sz="0" w:space="0" w:color="auto"/>
        <w:right w:val="none" w:sz="0" w:space="0" w:color="auto"/>
      </w:divBdr>
    </w:div>
    <w:div w:id="846863616">
      <w:bodyDiv w:val="1"/>
      <w:marLeft w:val="0"/>
      <w:marRight w:val="0"/>
      <w:marTop w:val="0"/>
      <w:marBottom w:val="0"/>
      <w:divBdr>
        <w:top w:val="none" w:sz="0" w:space="0" w:color="auto"/>
        <w:left w:val="none" w:sz="0" w:space="0" w:color="auto"/>
        <w:bottom w:val="none" w:sz="0" w:space="0" w:color="auto"/>
        <w:right w:val="none" w:sz="0" w:space="0" w:color="auto"/>
      </w:divBdr>
    </w:div>
    <w:div w:id="1194459383">
      <w:bodyDiv w:val="1"/>
      <w:marLeft w:val="0"/>
      <w:marRight w:val="0"/>
      <w:marTop w:val="0"/>
      <w:marBottom w:val="0"/>
      <w:divBdr>
        <w:top w:val="none" w:sz="0" w:space="0" w:color="auto"/>
        <w:left w:val="none" w:sz="0" w:space="0" w:color="auto"/>
        <w:bottom w:val="none" w:sz="0" w:space="0" w:color="auto"/>
        <w:right w:val="none" w:sz="0" w:space="0" w:color="auto"/>
      </w:divBdr>
    </w:div>
    <w:div w:id="168709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ntecfx.com/about-us-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lackpearlca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3C17BB-922B-454B-83E1-FC1BCC611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1030</Words>
  <Characters>5876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Eatwell</dc:creator>
  <cp:keywords/>
  <dc:description/>
  <cp:lastModifiedBy>Bjorn</cp:lastModifiedBy>
  <cp:revision>3</cp:revision>
  <cp:lastPrinted>2018-10-01T11:20:00Z</cp:lastPrinted>
  <dcterms:created xsi:type="dcterms:W3CDTF">2018-12-03T10:46:00Z</dcterms:created>
  <dcterms:modified xsi:type="dcterms:W3CDTF">2019-02-11T16:27:00Z</dcterms:modified>
</cp:coreProperties>
</file>