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7A7FD" w14:textId="77777777" w:rsidR="00786CFB" w:rsidRPr="00B933CD" w:rsidRDefault="00786CFB" w:rsidP="00B933CD">
      <w:pPr>
        <w:ind w:firstLine="0"/>
        <w:rPr>
          <w:lang w:val="en-US"/>
        </w:rPr>
      </w:pPr>
    </w:p>
    <w:p w14:paraId="1C97A7FE" w14:textId="0404A0B5" w:rsidR="00910744" w:rsidRPr="00B933CD" w:rsidRDefault="00910744" w:rsidP="00B933CD">
      <w:pPr>
        <w:ind w:firstLine="0"/>
        <w:rPr>
          <w:lang w:val="en-US"/>
        </w:rPr>
      </w:pPr>
    </w:p>
    <w:p w14:paraId="1C97A7FF" w14:textId="70E08FA1" w:rsidR="00D84329" w:rsidRPr="00B933CD" w:rsidRDefault="00D84329" w:rsidP="00B933CD">
      <w:pPr>
        <w:pStyle w:val="Title"/>
        <w:jc w:val="center"/>
        <w:rPr>
          <w:rFonts w:asciiTheme="minorHAnsi" w:hAnsiTheme="minorHAnsi" w:cstheme="minorHAnsi"/>
          <w:b/>
          <w:lang w:val="en-US"/>
        </w:rPr>
      </w:pPr>
    </w:p>
    <w:p w14:paraId="6548C3FD" w14:textId="549CA7B5" w:rsidR="00990E40" w:rsidRPr="00B933CD" w:rsidRDefault="00990E40" w:rsidP="00B933CD">
      <w:pPr>
        <w:ind w:firstLine="0"/>
        <w:rPr>
          <w:lang w:val="en-US"/>
        </w:rPr>
      </w:pPr>
    </w:p>
    <w:p w14:paraId="395D820A" w14:textId="77777777" w:rsidR="0064036B" w:rsidRPr="00B933CD" w:rsidRDefault="0064036B" w:rsidP="00B933CD">
      <w:pPr>
        <w:pStyle w:val="Title"/>
        <w:tabs>
          <w:tab w:val="left" w:pos="5790"/>
        </w:tabs>
        <w:jc w:val="center"/>
        <w:rPr>
          <w:rFonts w:asciiTheme="minorHAnsi" w:hAnsiTheme="minorHAnsi" w:cstheme="minorHAnsi"/>
          <w:lang w:val="en-US"/>
        </w:rPr>
      </w:pPr>
    </w:p>
    <w:p w14:paraId="4704B149" w14:textId="481D8E2E" w:rsidR="00B933CD" w:rsidRPr="00B933CD" w:rsidRDefault="00B933CD" w:rsidP="00B933CD">
      <w:pPr>
        <w:pStyle w:val="Title"/>
        <w:tabs>
          <w:tab w:val="center" w:pos="4320"/>
        </w:tabs>
        <w:jc w:val="center"/>
        <w:rPr>
          <w:rFonts w:asciiTheme="minorHAnsi" w:hAnsiTheme="minorHAnsi" w:cstheme="minorHAnsi"/>
          <w:color w:val="0070C0"/>
          <w:lang w:val="en-US"/>
        </w:rPr>
      </w:pPr>
      <w:bookmarkStart w:id="0" w:name="_Toc502239975"/>
      <w:r w:rsidRPr="00B933CD">
        <w:rPr>
          <w:rFonts w:asciiTheme="minorHAnsi" w:hAnsiTheme="minorHAnsi" w:cstheme="minorHAnsi"/>
          <w:color w:val="0070C0"/>
          <w:lang w:val="en-US"/>
        </w:rPr>
        <w:t>A</w:t>
      </w:r>
      <w:r w:rsidRPr="00B933CD">
        <w:rPr>
          <w:rFonts w:asciiTheme="minorHAnsi" w:hAnsiTheme="minorHAnsi" w:cstheme="minorHAnsi"/>
          <w:color w:val="0070C0"/>
          <w:lang w:val="en-US"/>
        </w:rPr>
        <w:t xml:space="preserve">ugmented DPO </w:t>
      </w:r>
      <w:r w:rsidRPr="00B933CD">
        <w:rPr>
          <w:rFonts w:asciiTheme="minorHAnsi" w:hAnsiTheme="minorHAnsi" w:cstheme="minorHAnsi"/>
          <w:noProof/>
          <w:color w:val="0070C0"/>
          <w:lang w:val="en-US"/>
        </w:rPr>
        <w:drawing>
          <wp:inline distT="0" distB="0" distL="0" distR="0" wp14:anchorId="1A122573" wp14:editId="45335DC8">
            <wp:extent cx="1727200" cy="116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 may 201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3CD">
        <w:rPr>
          <w:rFonts w:asciiTheme="minorHAnsi" w:hAnsiTheme="minorHAnsi" w:cstheme="minorHAnsi"/>
          <w:color w:val="0070C0"/>
          <w:lang w:val="en-US"/>
        </w:rPr>
        <w:t xml:space="preserve">: </w:t>
      </w:r>
      <w:r w:rsidRPr="00B933CD">
        <w:rPr>
          <w:rFonts w:asciiTheme="minorHAnsi" w:hAnsiTheme="minorHAnsi" w:cstheme="minorHAnsi"/>
          <w:color w:val="0070C0"/>
          <w:sz w:val="36"/>
          <w:szCs w:val="36"/>
          <w:lang w:val="en-US"/>
        </w:rPr>
        <w:t>the</w:t>
      </w:r>
      <w:r w:rsidRPr="00B933CD">
        <w:rPr>
          <w:rFonts w:asciiTheme="minorHAnsi" w:hAnsiTheme="minorHAnsi" w:cstheme="minorHAnsi"/>
          <w:color w:val="0070C0"/>
          <w:lang w:val="en-US"/>
        </w:rPr>
        <w:t xml:space="preserve"> brussels shuttle</w:t>
      </w:r>
    </w:p>
    <w:p w14:paraId="5E9C21F8" w14:textId="26D0105F" w:rsidR="0064036B" w:rsidRPr="00B933CD" w:rsidRDefault="0064036B" w:rsidP="00B933CD">
      <w:pPr>
        <w:ind w:firstLine="0"/>
        <w:rPr>
          <w:lang w:val="en-US"/>
        </w:rPr>
      </w:pPr>
    </w:p>
    <w:p w14:paraId="1710C7DC" w14:textId="6789161A" w:rsidR="0064036B" w:rsidRPr="00B933CD" w:rsidRDefault="0064036B" w:rsidP="00B933CD">
      <w:pPr>
        <w:ind w:firstLine="0"/>
        <w:rPr>
          <w:lang w:val="en-US"/>
        </w:rPr>
      </w:pPr>
    </w:p>
    <w:p w14:paraId="1121CEBF" w14:textId="77777777" w:rsidR="00235797" w:rsidRPr="00B933CD" w:rsidRDefault="00235797" w:rsidP="00B933CD">
      <w:pPr>
        <w:ind w:firstLine="0"/>
        <w:rPr>
          <w:lang w:val="en-US"/>
        </w:rPr>
      </w:pPr>
    </w:p>
    <w:p w14:paraId="1C97A80C" w14:textId="77777777" w:rsidR="00E57006" w:rsidRPr="00B933CD" w:rsidRDefault="00E57006" w:rsidP="00B933CD">
      <w:pPr>
        <w:ind w:firstLine="0"/>
        <w:jc w:val="center"/>
        <w:rPr>
          <w:lang w:val="en-US"/>
        </w:rPr>
      </w:pPr>
      <w:r w:rsidRPr="00B933CD">
        <w:rPr>
          <w:noProof/>
          <w:lang w:val="en-US" w:eastAsia="fr-B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C97A81B" wp14:editId="2394A84F">
                <wp:simplePos x="0" y="0"/>
                <wp:positionH relativeFrom="margin">
                  <wp:posOffset>1746250</wp:posOffset>
                </wp:positionH>
                <wp:positionV relativeFrom="paragraph">
                  <wp:posOffset>186690</wp:posOffset>
                </wp:positionV>
                <wp:extent cx="2857500" cy="919480"/>
                <wp:effectExtent l="12700" t="12700" r="12700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7A83C" w14:textId="03DF47B0" w:rsidR="00CF5F01" w:rsidRPr="00475110" w:rsidRDefault="00475110" w:rsidP="00475110">
                            <w:pPr>
                              <w:ind w:firstLine="0"/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 xml:space="preserve">V.2.0.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April 25,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97A8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7.5pt;margin-top:14.7pt;width:225pt;height:72.4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" strokecolor="black [3213]" strokeweight="2.25pt">
                <v:textbox style="mso-fit-shape-to-text:t">
                  <w:txbxContent>
                    <w:p w14:paraId="1C97A83C" w14:textId="03DF47B0" w:rsidR="00CF5F01" w:rsidRPr="00475110" w:rsidRDefault="00475110" w:rsidP="00475110">
                      <w:pPr>
                        <w:ind w:firstLine="0"/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nl-NL"/>
                        </w:rPr>
                        <w:t xml:space="preserve">V.2.0.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  <w:lang w:val="nl-NL"/>
                        </w:rPr>
                        <w:t>dd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  <w:lang w:val="nl-NL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April 25,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7A80D" w14:textId="7ECA44EB" w:rsidR="00411A34" w:rsidRPr="00B933CD" w:rsidRDefault="00E57006" w:rsidP="00B933CD">
      <w:pPr>
        <w:ind w:firstLine="0"/>
        <w:rPr>
          <w:lang w:val="en-US"/>
        </w:rPr>
      </w:pPr>
      <w:r w:rsidRPr="00B933CD">
        <w:rPr>
          <w:lang w:val="en-US"/>
        </w:rPr>
        <w:br w:type="page"/>
      </w:r>
      <w:bookmarkEnd w:id="0"/>
    </w:p>
    <w:p w14:paraId="1C6AE2C2" w14:textId="75DD6300" w:rsidR="00B933CD" w:rsidRDefault="006D2DF7" w:rsidP="006D2DF7">
      <w:pPr>
        <w:pStyle w:val="Heading1"/>
        <w:numPr>
          <w:ilvl w:val="0"/>
          <w:numId w:val="0"/>
        </w:numPr>
        <w:jc w:val="center"/>
        <w:rPr>
          <w:rFonts w:asciiTheme="minorHAnsi" w:hAnsiTheme="minorHAnsi" w:cstheme="minorHAnsi"/>
          <w:lang w:val="en-US"/>
        </w:rPr>
      </w:pPr>
      <w:bookmarkStart w:id="1" w:name="_Toc502239976"/>
      <w:r>
        <w:rPr>
          <w:rFonts w:asciiTheme="minorHAnsi" w:hAnsiTheme="minorHAnsi" w:cstheme="minorHAnsi"/>
          <w:lang w:val="en-US"/>
        </w:rPr>
        <w:lastRenderedPageBreak/>
        <w:t xml:space="preserve">       </w:t>
      </w:r>
      <w:r w:rsidR="00B933CD" w:rsidRPr="00B933CD">
        <w:rPr>
          <w:rFonts w:asciiTheme="minorHAnsi" w:hAnsiTheme="minorHAnsi" w:cstheme="minorHAnsi"/>
          <w:lang w:val="en-US"/>
        </w:rPr>
        <w:t>F</w:t>
      </w:r>
      <w:r w:rsidR="00B933CD" w:rsidRPr="00B933CD">
        <w:rPr>
          <w:rFonts w:asciiTheme="minorHAnsi" w:hAnsiTheme="minorHAnsi" w:cstheme="minorHAnsi"/>
          <w:lang w:val="en-US"/>
        </w:rPr>
        <w:t xml:space="preserve">ueling the </w:t>
      </w:r>
      <w:r w:rsidR="00B933CD" w:rsidRPr="00B933CD">
        <w:rPr>
          <w:rFonts w:asciiTheme="minorHAnsi" w:hAnsiTheme="minorHAnsi" w:cstheme="minorHAnsi"/>
          <w:lang w:val="en-US"/>
        </w:rPr>
        <w:t>DPO</w:t>
      </w:r>
      <w:r w:rsidR="00B933CD" w:rsidRPr="00B933CD">
        <w:rPr>
          <w:rFonts w:asciiTheme="minorHAnsi" w:hAnsiTheme="minorHAnsi" w:cstheme="minorHAnsi"/>
          <w:lang w:val="en-US"/>
        </w:rPr>
        <w:t xml:space="preserve"> </w:t>
      </w:r>
      <w:r w:rsidR="00B933CD" w:rsidRPr="00B933CD">
        <w:rPr>
          <w:rFonts w:asciiTheme="minorHAnsi" w:hAnsiTheme="minorHAnsi" w:cstheme="minorHAnsi"/>
          <w:lang w:val="en-US"/>
        </w:rPr>
        <w:t>HR</w:t>
      </w:r>
      <w:r w:rsidR="00B933CD" w:rsidRPr="00B933CD">
        <w:rPr>
          <w:rFonts w:asciiTheme="minorHAnsi" w:hAnsiTheme="minorHAnsi" w:cstheme="minorHAnsi"/>
          <w:lang w:val="en-US"/>
        </w:rPr>
        <w:t xml:space="preserve"> market</w:t>
      </w:r>
    </w:p>
    <w:p w14:paraId="4D076D9B" w14:textId="221514B6" w:rsidR="006D2DF7" w:rsidRPr="006D2DF7" w:rsidRDefault="006D2DF7" w:rsidP="006D2DF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C8405E" wp14:editId="6A1B6F2B">
            <wp:extent cx="2489200" cy="93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EBOOK DPO ENGLIS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6236" w14:textId="3ED79551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The GDPR enhances the need for most organizations to welcome </w:t>
      </w:r>
      <w:r w:rsidRPr="006D2DF7">
        <w:rPr>
          <w:b/>
          <w:color w:val="000000" w:themeColor="text1"/>
          <w:sz w:val="24"/>
          <w:szCs w:val="24"/>
          <w:lang w:val="en-US"/>
        </w:rPr>
        <w:t xml:space="preserve">Certified Privacy </w:t>
      </w:r>
      <w:r w:rsidR="006D2DF7" w:rsidRPr="006D2DF7">
        <w:rPr>
          <w:b/>
          <w:color w:val="000000" w:themeColor="text1"/>
          <w:sz w:val="24"/>
          <w:szCs w:val="24"/>
          <w:lang w:val="en-US"/>
        </w:rPr>
        <w:t xml:space="preserve">&amp; Data Protection </w:t>
      </w:r>
      <w:r w:rsidRPr="006D2DF7">
        <w:rPr>
          <w:b/>
          <w:color w:val="000000" w:themeColor="text1"/>
          <w:sz w:val="24"/>
          <w:szCs w:val="24"/>
          <w:lang w:val="en-US"/>
        </w:rPr>
        <w:t>Professionals</w:t>
      </w:r>
      <w:r w:rsidRPr="006D2DF7">
        <w:rPr>
          <w:color w:val="000000" w:themeColor="text1"/>
          <w:sz w:val="24"/>
          <w:szCs w:val="24"/>
          <w:lang w:val="en-US"/>
        </w:rPr>
        <w:t>.</w:t>
      </w:r>
    </w:p>
    <w:p w14:paraId="5C18C03B" w14:textId="1474F395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Mandatory for most enterprises or recommended by the supervisory authorities of the EU member states and the European Data Protection Board, a </w:t>
      </w:r>
      <w:r w:rsidRPr="006D2DF7">
        <w:rPr>
          <w:b/>
          <w:color w:val="000000" w:themeColor="text1"/>
          <w:sz w:val="24"/>
          <w:szCs w:val="24"/>
          <w:lang w:val="en-US"/>
        </w:rPr>
        <w:t>Data Protection Officer</w:t>
      </w:r>
      <w:r w:rsidRPr="006D2DF7">
        <w:rPr>
          <w:color w:val="000000" w:themeColor="text1"/>
          <w:sz w:val="24"/>
          <w:szCs w:val="24"/>
          <w:lang w:val="en-US"/>
        </w:rPr>
        <w:t xml:space="preserve"> offers : (a) to inform and advise (b) to monitor compliance with the Regulation (c) to provide advice where requested as regards the data protection impact assessment and monitor its </w:t>
      </w:r>
      <w:proofErr w:type="spellStart"/>
      <w:r w:rsidRPr="006D2DF7">
        <w:rPr>
          <w:color w:val="000000" w:themeColor="text1"/>
          <w:sz w:val="24"/>
          <w:szCs w:val="24"/>
          <w:lang w:val="en-US"/>
        </w:rPr>
        <w:t>perfomance</w:t>
      </w:r>
      <w:proofErr w:type="spellEnd"/>
      <w:r w:rsidRPr="006D2DF7">
        <w:rPr>
          <w:color w:val="000000" w:themeColor="text1"/>
          <w:sz w:val="24"/>
          <w:szCs w:val="24"/>
          <w:lang w:val="en-US"/>
        </w:rPr>
        <w:t xml:space="preserve"> (e) to act as the contact point for the supervisory authority.</w:t>
      </w:r>
    </w:p>
    <w:p w14:paraId="3C9381C2" w14:textId="77777777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We are structuring the DPO/GDPR market thanks to a </w:t>
      </w:r>
      <w:r w:rsidRPr="006D2DF7">
        <w:rPr>
          <w:b/>
          <w:color w:val="000000" w:themeColor="text1"/>
          <w:sz w:val="24"/>
          <w:szCs w:val="24"/>
          <w:lang w:val="en-US"/>
        </w:rPr>
        <w:t>A-to-Z</w:t>
      </w:r>
      <w:r w:rsidRPr="006D2DF7">
        <w:rPr>
          <w:color w:val="000000" w:themeColor="text1"/>
          <w:sz w:val="24"/>
          <w:szCs w:val="24"/>
          <w:lang w:val="en-US"/>
        </w:rPr>
        <w:t xml:space="preserve">, comprehensive </w:t>
      </w:r>
      <w:r w:rsidRPr="006D2DF7">
        <w:rPr>
          <w:b/>
          <w:color w:val="000000" w:themeColor="text1"/>
          <w:sz w:val="24"/>
          <w:szCs w:val="24"/>
          <w:lang w:val="en-US"/>
        </w:rPr>
        <w:t>crisscross of partners</w:t>
      </w:r>
      <w:r w:rsidRPr="006D2DF7">
        <w:rPr>
          <w:color w:val="000000" w:themeColor="text1"/>
          <w:sz w:val="24"/>
          <w:szCs w:val="24"/>
          <w:lang w:val="en-US"/>
        </w:rPr>
        <w:t xml:space="preserve"> each individually and collectively acting with one end-in-mind : become post-modern, third millennium, </w:t>
      </w:r>
      <w:r w:rsidRPr="006D2DF7">
        <w:rPr>
          <w:b/>
          <w:color w:val="000000" w:themeColor="text1"/>
          <w:sz w:val="24"/>
          <w:szCs w:val="24"/>
          <w:lang w:val="en-US"/>
        </w:rPr>
        <w:t>augmented DPOs all aligned with the LITO method</w:t>
      </w:r>
      <w:r w:rsidRPr="006D2DF7">
        <w:rPr>
          <w:color w:val="000000" w:themeColor="text1"/>
          <w:sz w:val="24"/>
          <w:szCs w:val="24"/>
          <w:lang w:val="en-US"/>
        </w:rPr>
        <w:t xml:space="preserve">. </w:t>
      </w:r>
    </w:p>
    <w:p w14:paraId="01E5BFA7" w14:textId="77777777" w:rsidR="00B933CD" w:rsidRPr="006D2DF7" w:rsidRDefault="00B933CD" w:rsidP="00B933CD">
      <w:pPr>
        <w:pStyle w:val="Heading2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LITO method</w:t>
      </w:r>
    </w:p>
    <w:p w14:paraId="2FD40E94" w14:textId="5DBFA660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The Regulation requires 3 distinct and convergent approaches to achieve this highly </w:t>
      </w:r>
      <w:r w:rsidRPr="006D2DF7">
        <w:rPr>
          <w:b/>
          <w:color w:val="000000" w:themeColor="text1"/>
          <w:sz w:val="24"/>
          <w:szCs w:val="24"/>
          <w:lang w:val="en-US"/>
        </w:rPr>
        <w:t>desirable goal - data protection and safeguarding</w:t>
      </w:r>
      <w:r w:rsidRPr="006D2DF7">
        <w:rPr>
          <w:color w:val="000000" w:themeColor="text1"/>
          <w:sz w:val="24"/>
          <w:szCs w:val="24"/>
          <w:lang w:val="en-US"/>
        </w:rPr>
        <w:t>:</w:t>
      </w:r>
    </w:p>
    <w:p w14:paraId="37F33286" w14:textId="75AB35BB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b/>
          <w:color w:val="000000" w:themeColor="text1"/>
          <w:sz w:val="24"/>
          <w:szCs w:val="24"/>
          <w:lang w:val="en-US"/>
        </w:rPr>
        <w:t>1. L</w:t>
      </w:r>
      <w:r w:rsidRPr="006D2DF7">
        <w:rPr>
          <w:color w:val="000000" w:themeColor="text1"/>
          <w:sz w:val="24"/>
          <w:szCs w:val="24"/>
          <w:lang w:val="en-US"/>
        </w:rPr>
        <w:t xml:space="preserve">egal. Instructions, regulations and other laws guide us along a path that does not really ends up with a permanent and final arrival; </w:t>
      </w:r>
      <w:r w:rsidRPr="006D2DF7">
        <w:rPr>
          <w:b/>
          <w:color w:val="000000" w:themeColor="text1"/>
          <w:sz w:val="24"/>
          <w:szCs w:val="24"/>
          <w:lang w:val="en-US"/>
        </w:rPr>
        <w:t>and</w:t>
      </w:r>
    </w:p>
    <w:p w14:paraId="20FCBB5A" w14:textId="5296988A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b/>
          <w:color w:val="000000" w:themeColor="text1"/>
          <w:sz w:val="24"/>
          <w:szCs w:val="24"/>
          <w:lang w:val="en-US"/>
        </w:rPr>
        <w:t>2. IT</w:t>
      </w:r>
      <w:r w:rsidRPr="006D2DF7">
        <w:rPr>
          <w:color w:val="000000" w:themeColor="text1"/>
          <w:sz w:val="24"/>
          <w:szCs w:val="24"/>
          <w:lang w:val="en-US"/>
        </w:rPr>
        <w:t xml:space="preserve">. Resources of information technology, networks and computing systems articulate the response to malicious hackers or simple incidents or accidents that can lead to data loss/alteration. Granting data subjects easy access to their rights and compliant mandatory information or consent also requires technological solutions. There are many initiatives in terms of </w:t>
      </w:r>
      <w:proofErr w:type="spellStart"/>
      <w:r w:rsidRPr="006D2DF7">
        <w:rPr>
          <w:color w:val="000000" w:themeColor="text1"/>
          <w:sz w:val="24"/>
          <w:szCs w:val="24"/>
          <w:lang w:val="en-US"/>
        </w:rPr>
        <w:t>hardware</w:t>
      </w:r>
      <w:r w:rsidR="006D2DF7">
        <w:rPr>
          <w:color w:val="000000" w:themeColor="text1"/>
          <w:sz w:val="24"/>
          <w:szCs w:val="24"/>
          <w:lang w:val="en-US"/>
        </w:rPr>
        <w:t>s</w:t>
      </w:r>
      <w:proofErr w:type="spellEnd"/>
      <w:r w:rsidRPr="006D2DF7">
        <w:rPr>
          <w:color w:val="000000" w:themeColor="text1"/>
          <w:sz w:val="24"/>
          <w:szCs w:val="24"/>
          <w:lang w:val="en-US"/>
        </w:rPr>
        <w:t xml:space="preserve"> and software </w:t>
      </w:r>
      <w:proofErr w:type="spellStart"/>
      <w:r w:rsidR="006D2DF7">
        <w:rPr>
          <w:color w:val="000000" w:themeColor="text1"/>
          <w:sz w:val="24"/>
          <w:szCs w:val="24"/>
          <w:lang w:val="en-US"/>
        </w:rPr>
        <w:t>s</w:t>
      </w:r>
      <w:r w:rsidRPr="006D2DF7">
        <w:rPr>
          <w:color w:val="000000" w:themeColor="text1"/>
          <w:sz w:val="24"/>
          <w:szCs w:val="24"/>
          <w:lang w:val="en-US"/>
        </w:rPr>
        <w:t>that</w:t>
      </w:r>
      <w:proofErr w:type="spellEnd"/>
      <w:r w:rsidRPr="006D2DF7">
        <w:rPr>
          <w:color w:val="000000" w:themeColor="text1"/>
          <w:sz w:val="24"/>
          <w:szCs w:val="24"/>
          <w:lang w:val="en-US"/>
        </w:rPr>
        <w:t xml:space="preserve"> may also be used to conduct the GDPR compliance journey; </w:t>
      </w:r>
      <w:r w:rsidRPr="006D2DF7">
        <w:rPr>
          <w:b/>
          <w:color w:val="000000" w:themeColor="text1"/>
          <w:sz w:val="24"/>
          <w:szCs w:val="24"/>
          <w:lang w:val="en-US"/>
        </w:rPr>
        <w:t>and</w:t>
      </w:r>
    </w:p>
    <w:p w14:paraId="5CB278ED" w14:textId="6146A974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b/>
          <w:color w:val="000000" w:themeColor="text1"/>
          <w:sz w:val="24"/>
          <w:szCs w:val="24"/>
          <w:lang w:val="en-US"/>
        </w:rPr>
        <w:t>3. O</w:t>
      </w:r>
      <w:r w:rsidRPr="006D2DF7">
        <w:rPr>
          <w:color w:val="000000" w:themeColor="text1"/>
          <w:sz w:val="24"/>
          <w:szCs w:val="24"/>
          <w:lang w:val="en-US"/>
        </w:rPr>
        <w:t xml:space="preserve">rganizational (human). The first two solutions, cold as legal codes or electronic devices may be, are (still to this day) designed and operated by human beings. Procedures, policies </w:t>
      </w:r>
      <w:r w:rsidRPr="006D2DF7">
        <w:rPr>
          <w:color w:val="000000" w:themeColor="text1"/>
          <w:sz w:val="24"/>
          <w:szCs w:val="24"/>
          <w:lang w:val="en-US"/>
        </w:rPr>
        <w:lastRenderedPageBreak/>
        <w:t>and other trainings, HR meetups, instructions or checklists organize legal and technical solutions by bringing together the people concerned by data protection in the company.</w:t>
      </w:r>
    </w:p>
    <w:p w14:paraId="45D5F6B0" w14:textId="77777777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Our educational lineup provides the participants with job opportunities in all 31 countries where the Regulation enters into force plus all merchant continents/nations counting organizations addressing the EU market (America, Asia, Africa, Oceania,…).</w:t>
      </w:r>
    </w:p>
    <w:p w14:paraId="1E34F938" w14:textId="7F6EE79F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We interconnect all “</w:t>
      </w:r>
      <w:r w:rsidRPr="006D2DF7">
        <w:rPr>
          <w:i/>
          <w:color w:val="000000" w:themeColor="text1"/>
          <w:sz w:val="24"/>
          <w:szCs w:val="24"/>
          <w:lang w:val="en-US"/>
        </w:rPr>
        <w:t>DPO schools</w:t>
      </w:r>
      <w:r w:rsidRPr="006D2DF7">
        <w:rPr>
          <w:color w:val="000000" w:themeColor="text1"/>
          <w:sz w:val="24"/>
          <w:szCs w:val="24"/>
          <w:lang w:val="en-US"/>
        </w:rPr>
        <w:t>” and continuously hook them with the chambers of commerce and other business associations or federations at the international level.</w:t>
      </w:r>
    </w:p>
    <w:p w14:paraId="7149AB50" w14:textId="77777777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We offer </w:t>
      </w:r>
      <w:r w:rsidRPr="006D2DF7">
        <w:rPr>
          <w:b/>
          <w:color w:val="000000" w:themeColor="text1"/>
          <w:sz w:val="24"/>
          <w:szCs w:val="24"/>
          <w:lang w:val="en-US"/>
        </w:rPr>
        <w:t>3 educational windows of opportunities :</w:t>
      </w:r>
    </w:p>
    <w:p w14:paraId="323E1154" w14:textId="3830F954" w:rsidR="00B933CD" w:rsidRPr="006D2DF7" w:rsidRDefault="006D2DF7" w:rsidP="00B933CD">
      <w:pPr>
        <w:pStyle w:val="Heading2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</w:t>
      </w:r>
      <w:r w:rsidR="00B933CD"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olution 1 :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DPO</w:t>
      </w:r>
      <w:r w:rsidR="00B933CD"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academy</w:t>
      </w:r>
    </w:p>
    <w:p w14:paraId="2A0D6E1A" w14:textId="37B66DB7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Structured all the way along the LITO approach, our TEAM LAB 3-months program enhances our existing skills on all three LITO requested competences.  </w:t>
      </w:r>
    </w:p>
    <w:p w14:paraId="687A3A8A" w14:textId="320147E7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Human and relational – “</w:t>
      </w:r>
      <w:r w:rsidRPr="006D2DF7">
        <w:rPr>
          <w:i/>
          <w:color w:val="000000" w:themeColor="text1"/>
          <w:sz w:val="24"/>
          <w:szCs w:val="24"/>
          <w:lang w:val="en-US"/>
        </w:rPr>
        <w:t>soft</w:t>
      </w:r>
      <w:r w:rsidRPr="006D2DF7">
        <w:rPr>
          <w:color w:val="000000" w:themeColor="text1"/>
          <w:sz w:val="24"/>
          <w:szCs w:val="24"/>
          <w:lang w:val="en-US"/>
        </w:rPr>
        <w:t>” skills cross beam their lights through the whole education.</w:t>
      </w:r>
    </w:p>
    <w:p w14:paraId="00BFB73F" w14:textId="062415AC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Physical presence is expected one day a week for </w:t>
      </w:r>
      <w:r w:rsidR="006D2DF7">
        <w:rPr>
          <w:color w:val="000000" w:themeColor="text1"/>
          <w:sz w:val="24"/>
          <w:szCs w:val="24"/>
          <w:lang w:val="en-US"/>
        </w:rPr>
        <w:t>6 weeks</w:t>
      </w:r>
      <w:r w:rsidRPr="006D2DF7">
        <w:rPr>
          <w:color w:val="000000" w:themeColor="text1"/>
          <w:sz w:val="24"/>
          <w:szCs w:val="24"/>
          <w:lang w:val="en-US"/>
        </w:rPr>
        <w:t xml:space="preserve"> thus totaling </w:t>
      </w:r>
      <w:r w:rsidR="006D2DF7">
        <w:rPr>
          <w:color w:val="000000" w:themeColor="text1"/>
          <w:sz w:val="24"/>
          <w:szCs w:val="24"/>
          <w:lang w:val="en-US"/>
        </w:rPr>
        <w:t>6</w:t>
      </w:r>
      <w:r w:rsidRPr="006D2DF7">
        <w:rPr>
          <w:color w:val="000000" w:themeColor="text1"/>
          <w:sz w:val="24"/>
          <w:szCs w:val="24"/>
          <w:lang w:val="en-US"/>
        </w:rPr>
        <w:t xml:space="preserve"> days of human interactions between the participants and the academy/faculty members. Most sessions are filmed so that participants may either alleviate the consequences of an absence and/or review their understanding/prepare for the exam.</w:t>
      </w:r>
    </w:p>
    <w:p w14:paraId="64AC89A1" w14:textId="3386A946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Participants enjoy </w:t>
      </w:r>
      <w:r w:rsidRPr="006D2DF7">
        <w:rPr>
          <w:b/>
          <w:color w:val="000000" w:themeColor="text1"/>
          <w:sz w:val="24"/>
          <w:szCs w:val="24"/>
          <w:lang w:val="en-US"/>
        </w:rPr>
        <w:t>in situ</w:t>
      </w:r>
      <w:r w:rsidRPr="006D2DF7">
        <w:rPr>
          <w:color w:val="000000" w:themeColor="text1"/>
          <w:sz w:val="24"/>
          <w:szCs w:val="24"/>
          <w:lang w:val="en-US"/>
        </w:rPr>
        <w:t xml:space="preserve"> </w:t>
      </w:r>
      <w:r w:rsidRPr="006D2DF7">
        <w:rPr>
          <w:b/>
          <w:color w:val="000000" w:themeColor="text1"/>
          <w:sz w:val="24"/>
          <w:szCs w:val="24"/>
          <w:lang w:val="en-US"/>
        </w:rPr>
        <w:t>professional training</w:t>
      </w:r>
      <w:r w:rsidRPr="006D2DF7">
        <w:rPr>
          <w:color w:val="000000" w:themeColor="text1"/>
          <w:sz w:val="24"/>
          <w:szCs w:val="24"/>
          <w:lang w:val="en-US"/>
        </w:rPr>
        <w:t xml:space="preserve">, </w:t>
      </w:r>
      <w:r w:rsidRPr="006D2DF7">
        <w:rPr>
          <w:b/>
          <w:color w:val="000000" w:themeColor="text1"/>
          <w:sz w:val="24"/>
          <w:szCs w:val="24"/>
          <w:lang w:val="en-US"/>
        </w:rPr>
        <w:t>mentoring</w:t>
      </w:r>
      <w:r w:rsidRPr="006D2DF7">
        <w:rPr>
          <w:color w:val="000000" w:themeColor="text1"/>
          <w:sz w:val="24"/>
          <w:szCs w:val="24"/>
          <w:lang w:val="en-US"/>
        </w:rPr>
        <w:t xml:space="preserve">, </w:t>
      </w:r>
      <w:r w:rsidRPr="006D2DF7">
        <w:rPr>
          <w:b/>
          <w:color w:val="000000" w:themeColor="text1"/>
          <w:sz w:val="24"/>
          <w:szCs w:val="24"/>
          <w:lang w:val="en-US"/>
        </w:rPr>
        <w:t>additional readings</w:t>
      </w:r>
      <w:r w:rsidRPr="006D2DF7">
        <w:rPr>
          <w:color w:val="000000" w:themeColor="text1"/>
          <w:sz w:val="24"/>
          <w:szCs w:val="24"/>
          <w:lang w:val="en-US"/>
        </w:rPr>
        <w:t xml:space="preserve">, </w:t>
      </w:r>
      <w:r w:rsidRPr="006D2DF7">
        <w:rPr>
          <w:b/>
          <w:color w:val="000000" w:themeColor="text1"/>
          <w:sz w:val="24"/>
          <w:szCs w:val="24"/>
          <w:lang w:val="en-US"/>
        </w:rPr>
        <w:t>practical exercises</w:t>
      </w:r>
      <w:r w:rsidRPr="006D2DF7">
        <w:rPr>
          <w:color w:val="000000" w:themeColor="text1"/>
          <w:sz w:val="24"/>
          <w:szCs w:val="24"/>
          <w:lang w:val="en-US"/>
        </w:rPr>
        <w:t xml:space="preserve"> and deliver their </w:t>
      </w:r>
      <w:r w:rsidRPr="006D2DF7">
        <w:rPr>
          <w:b/>
          <w:color w:val="000000" w:themeColor="text1"/>
          <w:sz w:val="24"/>
          <w:szCs w:val="24"/>
          <w:lang w:val="en-US"/>
        </w:rPr>
        <w:t>first</w:t>
      </w:r>
      <w:r w:rsidRPr="006D2DF7">
        <w:rPr>
          <w:color w:val="000000" w:themeColor="text1"/>
          <w:sz w:val="24"/>
          <w:szCs w:val="24"/>
          <w:lang w:val="en-US"/>
        </w:rPr>
        <w:t xml:space="preserve"> </w:t>
      </w:r>
      <w:r w:rsidRPr="006D2DF7">
        <w:rPr>
          <w:b/>
          <w:color w:val="000000" w:themeColor="text1"/>
          <w:sz w:val="24"/>
          <w:szCs w:val="24"/>
          <w:lang w:val="en-US"/>
        </w:rPr>
        <w:t>supervised</w:t>
      </w:r>
      <w:r w:rsidRPr="006D2DF7">
        <w:rPr>
          <w:color w:val="000000" w:themeColor="text1"/>
          <w:sz w:val="24"/>
          <w:szCs w:val="24"/>
          <w:lang w:val="en-US"/>
        </w:rPr>
        <w:t xml:space="preserve"> </w:t>
      </w:r>
      <w:r w:rsidRPr="006D2DF7">
        <w:rPr>
          <w:b/>
          <w:color w:val="000000" w:themeColor="text1"/>
          <w:sz w:val="24"/>
          <w:szCs w:val="24"/>
          <w:lang w:val="en-US"/>
        </w:rPr>
        <w:t>missions</w:t>
      </w:r>
      <w:r w:rsidRPr="006D2DF7">
        <w:rPr>
          <w:color w:val="000000" w:themeColor="text1"/>
          <w:sz w:val="24"/>
          <w:szCs w:val="24"/>
          <w:lang w:val="en-US"/>
        </w:rPr>
        <w:t xml:space="preserve"> between each daily session.</w:t>
      </w:r>
    </w:p>
    <w:p w14:paraId="4A28D5BB" w14:textId="1AE77E1B" w:rsidR="00B933CD" w:rsidRPr="006D2DF7" w:rsidRDefault="006D2DF7" w:rsidP="00B933CD">
      <w:pPr>
        <w:pStyle w:val="Heading2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</w:t>
      </w:r>
      <w:r w:rsidR="00B933CD"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olution 2 :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MOOCS</w:t>
      </w:r>
    </w:p>
    <w:p w14:paraId="54FD7722" w14:textId="5B8927F3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We develop, </w:t>
      </w:r>
      <w:r w:rsidRPr="006D2DF7">
        <w:rPr>
          <w:b/>
          <w:color w:val="000000" w:themeColor="text1"/>
          <w:sz w:val="24"/>
          <w:szCs w:val="24"/>
          <w:lang w:val="en-US"/>
        </w:rPr>
        <w:t>structure and offer on-line training based on the EDX opensource model</w:t>
      </w:r>
      <w:r w:rsidRPr="006D2DF7">
        <w:rPr>
          <w:color w:val="000000" w:themeColor="text1"/>
          <w:sz w:val="24"/>
          <w:szCs w:val="24"/>
          <w:lang w:val="en-US"/>
        </w:rPr>
        <w:t xml:space="preserve"> : </w:t>
      </w:r>
      <w:hyperlink r:id="rId13" w:history="1">
        <w:r w:rsidRPr="006D2DF7">
          <w:rPr>
            <w:rStyle w:val="Hyperlink"/>
            <w:color w:val="000000" w:themeColor="text1"/>
            <w:sz w:val="24"/>
            <w:szCs w:val="24"/>
            <w:lang w:val="en-US"/>
          </w:rPr>
          <w:t>https://open.edx.org/</w:t>
        </w:r>
      </w:hyperlink>
      <w:r w:rsidRPr="006D2DF7">
        <w:rPr>
          <w:color w:val="000000" w:themeColor="text1"/>
          <w:sz w:val="24"/>
          <w:szCs w:val="24"/>
          <w:lang w:val="en-US"/>
        </w:rPr>
        <w:t>.</w:t>
      </w:r>
    </w:p>
    <w:p w14:paraId="42EED99B" w14:textId="3DDD7F11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Those on-line solutions complement the two other</w:t>
      </w:r>
      <w:r w:rsidR="006D2DF7">
        <w:rPr>
          <w:color w:val="000000" w:themeColor="text1"/>
          <w:sz w:val="24"/>
          <w:szCs w:val="24"/>
          <w:lang w:val="en-US"/>
        </w:rPr>
        <w:t>s</w:t>
      </w:r>
      <w:r w:rsidRPr="006D2DF7">
        <w:rPr>
          <w:color w:val="000000" w:themeColor="text1"/>
          <w:sz w:val="24"/>
          <w:szCs w:val="24"/>
          <w:lang w:val="en-US"/>
        </w:rPr>
        <w:t>, in particular when it comes to resorting to English as a commonly used language, as an alternative to physical presence and/or to accompany it.</w:t>
      </w:r>
    </w:p>
    <w:p w14:paraId="601EEACB" w14:textId="3C8BAFF6" w:rsidR="00B933CD" w:rsidRPr="006D2DF7" w:rsidRDefault="006D2DF7" w:rsidP="00B933CD">
      <w:pPr>
        <w:pStyle w:val="Heading2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lastRenderedPageBreak/>
        <w:t>S</w:t>
      </w:r>
      <w:r w:rsidR="00B933CD"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olution 3 :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DPO</w:t>
      </w:r>
      <w:r w:rsidR="00B933CD"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-BOT</w:t>
      </w:r>
    </w:p>
    <w:p w14:paraId="4BA1C34E" w14:textId="52550735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We research on </w:t>
      </w:r>
      <w:r w:rsidRPr="006D2DF7">
        <w:rPr>
          <w:b/>
          <w:color w:val="000000" w:themeColor="text1"/>
          <w:sz w:val="24"/>
          <w:szCs w:val="24"/>
          <w:lang w:val="en-US"/>
        </w:rPr>
        <w:t>transforming the digital relation into a human one</w:t>
      </w:r>
      <w:r w:rsidRPr="006D2DF7">
        <w:rPr>
          <w:color w:val="000000" w:themeColor="text1"/>
          <w:sz w:val="24"/>
          <w:szCs w:val="24"/>
          <w:lang w:val="en-US"/>
        </w:rPr>
        <w:t xml:space="preserve"> by using </w:t>
      </w:r>
      <w:r w:rsidRPr="006D2DF7">
        <w:rPr>
          <w:b/>
          <w:color w:val="000000" w:themeColor="text1"/>
          <w:sz w:val="24"/>
          <w:szCs w:val="24"/>
          <w:lang w:val="en-US"/>
        </w:rPr>
        <w:t>chatbots</w:t>
      </w:r>
      <w:r w:rsidR="006D2DF7">
        <w:rPr>
          <w:rStyle w:val="FootnoteReference"/>
          <w:b/>
          <w:color w:val="000000" w:themeColor="text1"/>
          <w:sz w:val="24"/>
          <w:szCs w:val="24"/>
          <w:lang w:val="en-US"/>
        </w:rPr>
        <w:footnoteReference w:id="1"/>
      </w:r>
      <w:r w:rsidRPr="006D2DF7">
        <w:rPr>
          <w:color w:val="000000" w:themeColor="text1"/>
          <w:sz w:val="24"/>
          <w:szCs w:val="24"/>
          <w:lang w:val="en-US"/>
        </w:rPr>
        <w:t>.</w:t>
      </w:r>
    </w:p>
    <w:p w14:paraId="62F172D6" w14:textId="29B1EE1B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We investigate on </w:t>
      </w:r>
      <w:r w:rsidRPr="006D2DF7">
        <w:rPr>
          <w:b/>
          <w:color w:val="000000" w:themeColor="text1"/>
          <w:sz w:val="24"/>
          <w:szCs w:val="24"/>
          <w:lang w:val="en-US"/>
        </w:rPr>
        <w:t xml:space="preserve">Artificial DPO’s or DPOT-Bots </w:t>
      </w:r>
      <w:r w:rsidRPr="006D2DF7">
        <w:rPr>
          <w:color w:val="000000" w:themeColor="text1"/>
          <w:sz w:val="24"/>
          <w:szCs w:val="24"/>
          <w:lang w:val="en-US"/>
        </w:rPr>
        <w:t>that may render three sorts of services, along with humans or not :</w:t>
      </w:r>
    </w:p>
    <w:p w14:paraId="63CF7520" w14:textId="77777777" w:rsidR="00B933CD" w:rsidRPr="006D2DF7" w:rsidRDefault="00B933CD" w:rsidP="00B933CD">
      <w:pPr>
        <w:pStyle w:val="ListParagraph"/>
        <w:numPr>
          <w:ilvl w:val="0"/>
          <w:numId w:val="20"/>
        </w:numPr>
        <w:spacing w:before="0" w:after="0"/>
        <w:ind w:left="0" w:firstLine="0"/>
        <w:rPr>
          <w:b/>
          <w:color w:val="000000" w:themeColor="text1"/>
          <w:lang w:val="en-US"/>
        </w:rPr>
      </w:pPr>
      <w:r w:rsidRPr="006D2DF7">
        <w:rPr>
          <w:b/>
          <w:color w:val="000000" w:themeColor="text1"/>
          <w:lang w:val="en-US"/>
        </w:rPr>
        <w:t>DPO</w:t>
      </w:r>
    </w:p>
    <w:p w14:paraId="28CD305B" w14:textId="77777777" w:rsidR="00B933CD" w:rsidRPr="006D2DF7" w:rsidRDefault="00B933CD" w:rsidP="00B933CD">
      <w:pPr>
        <w:pStyle w:val="ListParagraph"/>
        <w:numPr>
          <w:ilvl w:val="0"/>
          <w:numId w:val="20"/>
        </w:numPr>
        <w:spacing w:before="0" w:after="0"/>
        <w:ind w:left="0" w:firstLine="0"/>
        <w:rPr>
          <w:b/>
          <w:color w:val="000000" w:themeColor="text1"/>
          <w:lang w:val="en-US"/>
        </w:rPr>
      </w:pPr>
      <w:r w:rsidRPr="006D2DF7">
        <w:rPr>
          <w:b/>
          <w:color w:val="000000" w:themeColor="text1"/>
          <w:lang w:val="en-US"/>
        </w:rPr>
        <w:t>DPO trainer</w:t>
      </w:r>
    </w:p>
    <w:p w14:paraId="366534E0" w14:textId="58861994" w:rsidR="00B933CD" w:rsidRPr="006D2DF7" w:rsidRDefault="00B933CD" w:rsidP="00B933CD">
      <w:pPr>
        <w:pStyle w:val="ListParagraph"/>
        <w:numPr>
          <w:ilvl w:val="0"/>
          <w:numId w:val="20"/>
        </w:numPr>
        <w:spacing w:before="0" w:after="0"/>
        <w:ind w:left="0" w:firstLine="0"/>
        <w:rPr>
          <w:b/>
          <w:color w:val="000000" w:themeColor="text1"/>
          <w:lang w:val="en-US"/>
        </w:rPr>
      </w:pPr>
      <w:r w:rsidRPr="006D2DF7">
        <w:rPr>
          <w:b/>
          <w:color w:val="000000" w:themeColor="text1"/>
          <w:lang w:val="en-US"/>
        </w:rPr>
        <w:t>GDPR consultant.</w:t>
      </w:r>
    </w:p>
    <w:p w14:paraId="63AA4EB0" w14:textId="12BD7347" w:rsidR="00B933CD" w:rsidRPr="006D2DF7" w:rsidRDefault="006D2DF7" w:rsidP="00703176">
      <w:pPr>
        <w:spacing w:after="120"/>
        <w:ind w:firstLine="0"/>
        <w:rPr>
          <w:i/>
          <w:color w:val="000000" w:themeColor="text1"/>
          <w:sz w:val="24"/>
          <w:szCs w:val="24"/>
          <w:lang w:val="en-US"/>
        </w:rPr>
      </w:pPr>
      <w:r>
        <w:rPr>
          <w:i/>
          <w:color w:val="000000" w:themeColor="text1"/>
          <w:sz w:val="24"/>
          <w:szCs w:val="24"/>
          <w:lang w:val="en-US"/>
        </w:rPr>
        <w:t>“</w:t>
      </w:r>
      <w:r w:rsidR="00B933CD" w:rsidRPr="006D2DF7">
        <w:rPr>
          <w:i/>
          <w:color w:val="000000" w:themeColor="text1"/>
          <w:sz w:val="24"/>
          <w:szCs w:val="24"/>
          <w:lang w:val="en-US"/>
        </w:rPr>
        <w:t xml:space="preserve">What’s your name ? I am ADPO and I answer your GDPR questions or queries. </w:t>
      </w:r>
    </w:p>
    <w:p w14:paraId="1799A38F" w14:textId="77777777" w:rsidR="00B933CD" w:rsidRPr="006D2DF7" w:rsidRDefault="00B933CD" w:rsidP="00703176">
      <w:pPr>
        <w:spacing w:after="120"/>
        <w:ind w:firstLine="0"/>
        <w:rPr>
          <w:i/>
          <w:color w:val="000000" w:themeColor="text1"/>
          <w:sz w:val="24"/>
          <w:szCs w:val="24"/>
          <w:lang w:val="en-US"/>
        </w:rPr>
      </w:pPr>
      <w:r w:rsidRPr="006D2DF7">
        <w:rPr>
          <w:i/>
          <w:color w:val="000000" w:themeColor="text1"/>
          <w:sz w:val="24"/>
          <w:szCs w:val="24"/>
          <w:lang w:val="en-US"/>
        </w:rPr>
        <w:t>(…)</w:t>
      </w:r>
    </w:p>
    <w:p w14:paraId="1DA28E42" w14:textId="022CBF90" w:rsidR="00B933CD" w:rsidRPr="006D2DF7" w:rsidRDefault="006D2DF7" w:rsidP="00703176">
      <w:pPr>
        <w:spacing w:after="120"/>
        <w:ind w:firstLine="0"/>
        <w:rPr>
          <w:i/>
          <w:color w:val="000000" w:themeColor="text1"/>
          <w:sz w:val="24"/>
          <w:szCs w:val="24"/>
          <w:lang w:val="en-US"/>
        </w:rPr>
      </w:pPr>
      <w:r>
        <w:rPr>
          <w:i/>
          <w:color w:val="000000" w:themeColor="text1"/>
          <w:sz w:val="24"/>
          <w:szCs w:val="24"/>
          <w:lang w:val="en-US"/>
        </w:rPr>
        <w:t>You</w:t>
      </w:r>
      <w:r w:rsidR="00B933CD" w:rsidRPr="006D2DF7">
        <w:rPr>
          <w:i/>
          <w:color w:val="000000" w:themeColor="text1"/>
          <w:sz w:val="24"/>
          <w:szCs w:val="24"/>
          <w:lang w:val="en-US"/>
        </w:rPr>
        <w:t xml:space="preserve"> are </w:t>
      </w:r>
      <w:r w:rsidR="00B933CD" w:rsidRPr="006D2DF7">
        <w:rPr>
          <w:i/>
          <w:color w:val="000000" w:themeColor="text1"/>
          <w:sz w:val="24"/>
          <w:szCs w:val="24"/>
          <w:lang w:val="en-US"/>
        </w:rPr>
        <w:t>clever, he</w:t>
      </w:r>
      <w:r w:rsidR="00B933CD" w:rsidRPr="006D2DF7">
        <w:rPr>
          <w:i/>
          <w:color w:val="000000" w:themeColor="text1"/>
          <w:sz w:val="24"/>
          <w:szCs w:val="24"/>
          <w:lang w:val="en-US"/>
        </w:rPr>
        <w:t> !</w:t>
      </w:r>
    </w:p>
    <w:p w14:paraId="07CCBA74" w14:textId="0C67DBAD" w:rsidR="00B933CD" w:rsidRPr="006D2DF7" w:rsidRDefault="00B933CD" w:rsidP="00703176">
      <w:pPr>
        <w:spacing w:after="120"/>
        <w:ind w:firstLine="0"/>
        <w:rPr>
          <w:i/>
          <w:color w:val="000000" w:themeColor="text1"/>
          <w:sz w:val="24"/>
          <w:szCs w:val="24"/>
          <w:lang w:val="en-US"/>
        </w:rPr>
      </w:pPr>
      <w:r w:rsidRPr="006D2DF7">
        <w:rPr>
          <w:i/>
          <w:color w:val="000000" w:themeColor="text1"/>
          <w:sz w:val="24"/>
          <w:szCs w:val="24"/>
          <w:lang w:val="en-US"/>
        </w:rPr>
        <w:t>Thanks, that’s very kind…</w:t>
      </w:r>
      <w:r w:rsidR="006D2DF7">
        <w:rPr>
          <w:i/>
          <w:color w:val="000000" w:themeColor="text1"/>
          <w:sz w:val="24"/>
          <w:szCs w:val="24"/>
          <w:lang w:val="en-US"/>
        </w:rPr>
        <w:t>”</w:t>
      </w:r>
    </w:p>
    <w:p w14:paraId="54199D6D" w14:textId="77777777" w:rsidR="00B933CD" w:rsidRPr="006D2DF7" w:rsidRDefault="00B933CD" w:rsidP="00B933CD">
      <w:pPr>
        <w:pStyle w:val="Heading2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6D2DF7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DPO/GDPR recruitment &amp; placement agency </w:t>
      </w:r>
    </w:p>
    <w:p w14:paraId="605A17F4" w14:textId="1FFF7ABE" w:rsidR="00B933CD" w:rsidRPr="006D2DF7" w:rsidRDefault="00B933CD" w:rsidP="00B933CD">
      <w:pPr>
        <w:ind w:firstLine="0"/>
        <w:rPr>
          <w:b/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 xml:space="preserve">Our partners in recruitment &amp; placement provide for </w:t>
      </w:r>
      <w:r w:rsidRPr="006D2DF7">
        <w:rPr>
          <w:b/>
          <w:color w:val="000000" w:themeColor="text1"/>
          <w:sz w:val="24"/>
          <w:szCs w:val="24"/>
          <w:lang w:val="en-US"/>
        </w:rPr>
        <w:t>the best available life-time professional &amp; career support for our trained DPO and consultants.</w:t>
      </w:r>
    </w:p>
    <w:p w14:paraId="287F6393" w14:textId="7153D840" w:rsidR="00B933CD" w:rsidRPr="006D2DF7" w:rsidRDefault="006D2DF7" w:rsidP="00B933CD">
      <w:pPr>
        <w:ind w:firstLine="0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Students, </w:t>
      </w:r>
      <w:r w:rsidR="00703176">
        <w:rPr>
          <w:color w:val="000000" w:themeColor="text1"/>
          <w:sz w:val="24"/>
          <w:szCs w:val="24"/>
          <w:lang w:val="en-US"/>
        </w:rPr>
        <w:t xml:space="preserve">certified DPO and </w:t>
      </w:r>
      <w:proofErr w:type="spellStart"/>
      <w:r w:rsidR="00703176">
        <w:rPr>
          <w:color w:val="000000" w:themeColor="text1"/>
          <w:sz w:val="24"/>
          <w:szCs w:val="24"/>
          <w:lang w:val="en-US"/>
        </w:rPr>
        <w:t>alumnis</w:t>
      </w:r>
      <w:proofErr w:type="spellEnd"/>
      <w:r w:rsidR="00703176">
        <w:rPr>
          <w:color w:val="000000" w:themeColor="text1"/>
          <w:sz w:val="24"/>
          <w:szCs w:val="24"/>
          <w:lang w:val="en-US"/>
        </w:rPr>
        <w:t xml:space="preserve"> </w:t>
      </w:r>
      <w:r w:rsidR="00B933CD" w:rsidRPr="006D2DF7">
        <w:rPr>
          <w:color w:val="000000" w:themeColor="text1"/>
          <w:sz w:val="24"/>
          <w:szCs w:val="24"/>
          <w:lang w:val="en-US"/>
        </w:rPr>
        <w:t>are thus free to search for their own job opportunities or consult with our specialized consultants.</w:t>
      </w:r>
      <w:r w:rsidR="00703176">
        <w:rPr>
          <w:color w:val="000000" w:themeColor="text1"/>
          <w:sz w:val="24"/>
          <w:szCs w:val="24"/>
          <w:lang w:val="en-US"/>
        </w:rPr>
        <w:t xml:space="preserve"> We are developing certifications and codes of conduct with our partner, the </w:t>
      </w:r>
      <w:r w:rsidR="00703176" w:rsidRPr="00703176">
        <w:rPr>
          <w:b/>
          <w:color w:val="000000" w:themeColor="text1"/>
          <w:sz w:val="24"/>
          <w:szCs w:val="24"/>
          <w:lang w:val="en-US"/>
        </w:rPr>
        <w:t>Data Institute Foundation.</w:t>
      </w:r>
    </w:p>
    <w:p w14:paraId="590A16C8" w14:textId="14564605" w:rsidR="00B933CD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Our advisers all have followed one or more of the 3 programs and regularly accompany our DPO and consultants during their missions.</w:t>
      </w:r>
    </w:p>
    <w:p w14:paraId="4BC0FF65" w14:textId="7E01E5C6" w:rsidR="006D2DF7" w:rsidRPr="006D2DF7" w:rsidRDefault="00B933CD" w:rsidP="00B933CD">
      <w:pPr>
        <w:ind w:firstLine="0"/>
        <w:rPr>
          <w:color w:val="000000" w:themeColor="text1"/>
          <w:sz w:val="24"/>
          <w:szCs w:val="24"/>
          <w:lang w:val="en-US"/>
        </w:rPr>
      </w:pPr>
      <w:r w:rsidRPr="006D2DF7">
        <w:rPr>
          <w:color w:val="000000" w:themeColor="text1"/>
          <w:sz w:val="24"/>
          <w:szCs w:val="24"/>
          <w:lang w:val="en-US"/>
        </w:rPr>
        <w:t>The Brussels headquarters of the DPO/GDPR recruitment agency provides for instant, free-flowing and international reach for the consultants.</w:t>
      </w:r>
    </w:p>
    <w:p w14:paraId="2C177447" w14:textId="77777777" w:rsidR="00B933CD" w:rsidRPr="006D2DF7" w:rsidRDefault="00B933CD" w:rsidP="00B933CD">
      <w:pPr>
        <w:pStyle w:val="ListBullet"/>
        <w:numPr>
          <w:ilvl w:val="0"/>
          <w:numId w:val="0"/>
        </w:numPr>
        <w:jc w:val="center"/>
        <w:rPr>
          <w:rFonts w:cstheme="minorHAnsi"/>
          <w:b/>
          <w:color w:val="000000" w:themeColor="text1"/>
        </w:rPr>
      </w:pPr>
      <w:r w:rsidRPr="006D2DF7">
        <w:rPr>
          <w:rFonts w:cstheme="minorHAnsi"/>
          <w:b/>
          <w:color w:val="000000" w:themeColor="text1"/>
        </w:rPr>
        <w:t>*         *</w:t>
      </w:r>
    </w:p>
    <w:p w14:paraId="1C97A818" w14:textId="60D63696" w:rsidR="001C0426" w:rsidRPr="00703176" w:rsidRDefault="00B933CD" w:rsidP="00703176">
      <w:pPr>
        <w:pStyle w:val="ListBullet"/>
        <w:numPr>
          <w:ilvl w:val="0"/>
          <w:numId w:val="0"/>
        </w:numPr>
        <w:jc w:val="center"/>
        <w:rPr>
          <w:rFonts w:cstheme="minorHAnsi"/>
          <w:b/>
          <w:color w:val="000000" w:themeColor="text1"/>
        </w:rPr>
      </w:pPr>
      <w:bookmarkStart w:id="2" w:name="_GoBack"/>
      <w:bookmarkEnd w:id="2"/>
      <w:r w:rsidRPr="006D2DF7">
        <w:rPr>
          <w:rFonts w:cstheme="minorHAnsi"/>
          <w:b/>
          <w:color w:val="000000" w:themeColor="text1"/>
        </w:rPr>
        <w:t>*</w:t>
      </w:r>
      <w:bookmarkEnd w:id="1"/>
    </w:p>
    <w:sectPr w:rsidR="001C0426" w:rsidRPr="00703176" w:rsidSect="00034CCF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92B9C" w14:textId="77777777" w:rsidR="00197819" w:rsidRDefault="00197819" w:rsidP="00487C66">
      <w:r>
        <w:separator/>
      </w:r>
    </w:p>
  </w:endnote>
  <w:endnote w:type="continuationSeparator" w:id="0">
    <w:p w14:paraId="6CECA694" w14:textId="77777777" w:rsidR="00197819" w:rsidRDefault="00197819" w:rsidP="0048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076DA" w14:textId="77777777" w:rsidR="00EF1B1E" w:rsidRDefault="00EF1B1E" w:rsidP="00EF1B1E">
    <w:pPr>
      <w:pStyle w:val="Footer"/>
    </w:pPr>
  </w:p>
  <w:tbl>
    <w:tblPr>
      <w:tblStyle w:val="TableGrid"/>
      <w:tblW w:w="91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4556"/>
      <w:gridCol w:w="4556"/>
    </w:tblGrid>
    <w:tr w:rsidR="00EF1B1E" w14:paraId="02A65B6C" w14:textId="77777777" w:rsidTr="0096012B">
      <w:trPr>
        <w:trHeight w:val="568"/>
        <w:jc w:val="center"/>
      </w:trPr>
      <w:tc>
        <w:tcPr>
          <w:tcW w:w="4556" w:type="dxa"/>
          <w:vAlign w:val="center"/>
        </w:tcPr>
        <w:p w14:paraId="656C6CEC" w14:textId="77777777" w:rsidR="00EF1B1E" w:rsidRDefault="00EF1B1E" w:rsidP="00EF1B1E">
          <w:pPr>
            <w:pStyle w:val="Footer"/>
            <w:jc w:val="right"/>
            <w:rPr>
              <w:noProof/>
            </w:rPr>
          </w:pPr>
          <w:r w:rsidRPr="00AE27C4">
            <w:rPr>
              <w:noProof/>
            </w:rPr>
            <w:t>SPRL DPO</w:t>
          </w:r>
        </w:p>
        <w:p w14:paraId="0B9B90F3" w14:textId="329A90C8" w:rsidR="00EF1B1E" w:rsidRPr="00AE27C4" w:rsidRDefault="00EF1B1E" w:rsidP="00EF1B1E">
          <w:pPr>
            <w:pStyle w:val="Footer"/>
            <w:jc w:val="right"/>
          </w:pPr>
          <w:r w:rsidRPr="00472C63">
            <w:rPr>
              <w:noProof/>
              <w:sz w:val="16"/>
              <w:szCs w:val="16"/>
            </w:rPr>
            <w:t xml:space="preserve">© </w:t>
          </w:r>
          <w:r w:rsidR="00235797" w:rsidRPr="00235797">
            <w:rPr>
              <w:noProof/>
              <w:sz w:val="16"/>
              <w:szCs w:val="16"/>
            </w:rPr>
            <w:t>All Rights Reserved</w:t>
          </w:r>
        </w:p>
        <w:p w14:paraId="6A146D60" w14:textId="77777777" w:rsidR="00EF1B1E" w:rsidRDefault="00EF1B1E" w:rsidP="00EF1B1E">
          <w:pPr>
            <w:pStyle w:val="Footer"/>
            <w:jc w:val="right"/>
          </w:pPr>
        </w:p>
      </w:tc>
      <w:tc>
        <w:tcPr>
          <w:tcW w:w="4556" w:type="dxa"/>
          <w:vAlign w:val="center"/>
        </w:tcPr>
        <w:p w14:paraId="2CB4F76F" w14:textId="77777777" w:rsidR="00EF1B1E" w:rsidRPr="00472C63" w:rsidRDefault="00EF1B1E" w:rsidP="00EF1B1E">
          <w:pPr>
            <w:pStyle w:val="Footer"/>
            <w:ind w:firstLine="0"/>
            <w:jc w:val="left"/>
            <w:rPr>
              <w:noProof/>
              <w:sz w:val="20"/>
              <w:szCs w:val="20"/>
            </w:rPr>
          </w:pPr>
          <w:r w:rsidRPr="00472C63">
            <w:rPr>
              <w:noProof/>
              <w:sz w:val="20"/>
              <w:szCs w:val="20"/>
            </w:rPr>
            <w:t>Avenue Brugmann 183</w:t>
          </w:r>
        </w:p>
        <w:p w14:paraId="358524F5" w14:textId="49500CFF" w:rsidR="00EF1B1E" w:rsidRPr="00472C63" w:rsidRDefault="00EF1B1E" w:rsidP="00EF1B1E">
          <w:pPr>
            <w:pStyle w:val="Footer"/>
            <w:ind w:firstLine="0"/>
            <w:jc w:val="left"/>
            <w:rPr>
              <w:sz w:val="20"/>
              <w:szCs w:val="20"/>
            </w:rPr>
          </w:pPr>
          <w:r w:rsidRPr="00472C63">
            <w:rPr>
              <w:sz w:val="20"/>
              <w:szCs w:val="20"/>
            </w:rPr>
            <w:t>B – 1190 Bruxelles</w:t>
          </w:r>
          <w:r w:rsidR="00235797">
            <w:rPr>
              <w:sz w:val="20"/>
              <w:szCs w:val="20"/>
            </w:rPr>
            <w:t xml:space="preserve"> - </w:t>
          </w:r>
          <w:proofErr w:type="spellStart"/>
          <w:r w:rsidR="00235797">
            <w:rPr>
              <w:sz w:val="20"/>
              <w:szCs w:val="20"/>
            </w:rPr>
            <w:t>Belgium</w:t>
          </w:r>
          <w:proofErr w:type="spellEnd"/>
        </w:p>
        <w:p w14:paraId="4FE7975B" w14:textId="77777777" w:rsidR="00EF1B1E" w:rsidRPr="00472C63" w:rsidRDefault="00EF1B1E" w:rsidP="00EF1B1E">
          <w:pPr>
            <w:pStyle w:val="Footer"/>
            <w:ind w:firstLine="0"/>
            <w:jc w:val="left"/>
            <w:rPr>
              <w:sz w:val="20"/>
              <w:szCs w:val="20"/>
            </w:rPr>
          </w:pPr>
          <w:r w:rsidRPr="00472C63">
            <w:rPr>
              <w:sz w:val="20"/>
              <w:szCs w:val="20"/>
            </w:rPr>
            <w:t>+32 2 643 11 09</w:t>
          </w:r>
        </w:p>
      </w:tc>
    </w:tr>
  </w:tbl>
  <w:p w14:paraId="1C97A827" w14:textId="7C58B20F" w:rsidR="00656F2D" w:rsidRPr="00EF1B1E" w:rsidRDefault="00197819" w:rsidP="00EF1B1E">
    <w:pPr>
      <w:pStyle w:val="Footer"/>
      <w:jc w:val="right"/>
      <w:rPr>
        <w:color w:val="7F7F7F" w:themeColor="background1" w:themeShade="7F"/>
        <w:spacing w:val="60"/>
        <w:lang w:val="fr-FR"/>
      </w:rPr>
    </w:pPr>
    <w:sdt>
      <w:sdtPr>
        <w:id w:val="-14057142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lang w:val="fr-FR"/>
        </w:rPr>
      </w:sdtEndPr>
      <w:sdtContent>
        <w:r w:rsidR="00EF1B1E">
          <w:fldChar w:fldCharType="begin"/>
        </w:r>
        <w:r w:rsidR="00EF1B1E">
          <w:instrText>PAGE   \* MERGEFORMAT</w:instrText>
        </w:r>
        <w:r w:rsidR="00EF1B1E">
          <w:fldChar w:fldCharType="separate"/>
        </w:r>
        <w:r w:rsidR="0064036B" w:rsidRPr="0064036B">
          <w:rPr>
            <w:noProof/>
            <w:lang w:val="fr-FR"/>
          </w:rPr>
          <w:t>2</w:t>
        </w:r>
        <w:r w:rsidR="00EF1B1E">
          <w:fldChar w:fldCharType="end"/>
        </w:r>
        <w:r w:rsidR="00EF1B1E">
          <w:rPr>
            <w:lang w:val="fr-FR"/>
          </w:rPr>
          <w:t xml:space="preserve"> | </w:t>
        </w:r>
        <w:r w:rsidR="00EF1B1E">
          <w:rPr>
            <w:color w:val="7F7F7F" w:themeColor="background1" w:themeShade="7F"/>
            <w:spacing w:val="60"/>
            <w:lang w:val="fr-FR"/>
          </w:rPr>
          <w:t>Page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A" w14:textId="77777777" w:rsidR="00656F2D" w:rsidRPr="005C4949" w:rsidRDefault="00656F2D" w:rsidP="006A1FC3">
    <w:pPr>
      <w:pStyle w:val="BodyText"/>
      <w:kinsoku w:val="0"/>
      <w:overflowPunct w:val="0"/>
      <w:ind w:left="0"/>
      <w:rPr>
        <w:rFonts w:ascii="Times New Roman" w:hAnsi="Times New Roman" w:cs="Times New Roman"/>
        <w:sz w:val="20"/>
        <w:szCs w:val="20"/>
      </w:rPr>
    </w:pPr>
    <w:r w:rsidRPr="005C4949">
      <w:rPr>
        <w:rFonts w:ascii="Times New Roman" w:hAnsi="Times New Roman" w:cs="Times New Roman"/>
        <w:noProof/>
        <w:sz w:val="20"/>
        <w:szCs w:val="20"/>
        <w:lang w:eastAsia="fr-BE"/>
      </w:rPr>
      <w:drawing>
        <wp:inline distT="0" distB="0" distL="0" distR="0" wp14:anchorId="1C97A834" wp14:editId="1C97A835">
          <wp:extent cx="152400" cy="3810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0EA91E" w14:textId="77777777" w:rsidR="0064036B" w:rsidRDefault="0064036B" w:rsidP="0064036B">
    <w:pPr>
      <w:pStyle w:val="Footer"/>
    </w:pPr>
  </w:p>
  <w:p w14:paraId="1C97A831" w14:textId="29A851D1" w:rsidR="00656F2D" w:rsidRPr="006A1FC3" w:rsidRDefault="00FE094A" w:rsidP="00235797">
    <w:pPr>
      <w:pStyle w:val="Footer"/>
      <w:jc w:val="center"/>
    </w:pPr>
    <w:r w:rsidRPr="00FE094A">
      <w:rPr>
        <w:noProof/>
      </w:rPr>
      <w:drawing>
        <wp:inline distT="0" distB="0" distL="0" distR="0" wp14:anchorId="39577B18" wp14:editId="438B1A6B">
          <wp:extent cx="2714625" cy="685239"/>
          <wp:effectExtent l="0" t="0" r="3175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39736" cy="691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49E43" w14:textId="77777777" w:rsidR="00197819" w:rsidRDefault="00197819" w:rsidP="00487C66">
      <w:r>
        <w:separator/>
      </w:r>
    </w:p>
  </w:footnote>
  <w:footnote w:type="continuationSeparator" w:id="0">
    <w:p w14:paraId="1A912C74" w14:textId="77777777" w:rsidR="00197819" w:rsidRDefault="00197819" w:rsidP="00487C66">
      <w:r>
        <w:continuationSeparator/>
      </w:r>
    </w:p>
  </w:footnote>
  <w:footnote w:id="1">
    <w:p w14:paraId="23026169" w14:textId="7BBACB78" w:rsidR="006D2DF7" w:rsidRPr="006D2DF7" w:rsidRDefault="006D2DF7">
      <w:pPr>
        <w:pStyle w:val="FootnoteText"/>
        <w:rPr>
          <w:sz w:val="13"/>
          <w:szCs w:val="13"/>
          <w:lang w:val="en-US"/>
        </w:rPr>
      </w:pPr>
      <w:r w:rsidRPr="006D2DF7">
        <w:rPr>
          <w:rStyle w:val="FootnoteReference"/>
          <w:sz w:val="13"/>
          <w:szCs w:val="13"/>
        </w:rPr>
        <w:footnoteRef/>
      </w:r>
      <w:r w:rsidRPr="006D2DF7">
        <w:rPr>
          <w:sz w:val="13"/>
          <w:szCs w:val="13"/>
        </w:rPr>
        <w:t xml:space="preserve"> </w:t>
      </w:r>
      <w:r>
        <w:rPr>
          <w:color w:val="000000" w:themeColor="text1"/>
          <w:sz w:val="13"/>
          <w:szCs w:val="13"/>
          <w:lang w:val="en-US"/>
        </w:rPr>
        <w:t>S</w:t>
      </w:r>
      <w:r w:rsidRPr="006D2DF7">
        <w:rPr>
          <w:color w:val="000000" w:themeColor="text1"/>
          <w:sz w:val="13"/>
          <w:szCs w:val="13"/>
          <w:lang w:val="en-US"/>
        </w:rPr>
        <w:t xml:space="preserve">ee : TRANSFORMER LA RELATION DIGITALE EN RELATION HUMAINE avec des avatars </w:t>
      </w:r>
      <w:proofErr w:type="spellStart"/>
      <w:r w:rsidRPr="006D2DF7">
        <w:rPr>
          <w:color w:val="000000" w:themeColor="text1"/>
          <w:sz w:val="13"/>
          <w:szCs w:val="13"/>
          <w:lang w:val="en-US"/>
        </w:rPr>
        <w:t>digitaux</w:t>
      </w:r>
      <w:proofErr w:type="spellEnd"/>
      <w:r w:rsidRPr="006D2DF7">
        <w:rPr>
          <w:color w:val="000000" w:themeColor="text1"/>
          <w:sz w:val="13"/>
          <w:szCs w:val="13"/>
          <w:lang w:val="en-US"/>
        </w:rPr>
        <w:t>: </w:t>
      </w:r>
      <w:hyperlink r:id="rId1" w:tgtFrame="_blank" w:history="1">
        <w:r w:rsidRPr="006D2DF7">
          <w:rPr>
            <w:color w:val="000000" w:themeColor="text1"/>
            <w:sz w:val="13"/>
            <w:szCs w:val="13"/>
            <w:lang w:val="en-US"/>
          </w:rPr>
          <w:t>http://www.davi.ai/fr/</w:t>
        </w:r>
      </w:hyperlink>
      <w:r w:rsidRPr="006D2DF7">
        <w:rPr>
          <w:color w:val="000000" w:themeColor="text1"/>
          <w:sz w:val="13"/>
          <w:szCs w:val="13"/>
          <w:lang w:val="en-US"/>
        </w:rPr>
        <w:t xml:space="preserve"> &amp;  </w:t>
      </w:r>
      <w:hyperlink r:id="rId2" w:history="1">
        <w:r w:rsidRPr="006D2DF7">
          <w:rPr>
            <w:color w:val="000000" w:themeColor="text1"/>
            <w:sz w:val="13"/>
            <w:szCs w:val="13"/>
            <w:lang w:val="en-US"/>
          </w:rPr>
          <w:t>https://www.france.tv/france-2/telematin/405667-nouveau-un-avatar-a-votre-service.html</w:t>
        </w:r>
      </w:hyperlink>
      <w:r>
        <w:rPr>
          <w:color w:val="000000" w:themeColor="text1"/>
          <w:sz w:val="13"/>
          <w:szCs w:val="13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36FF3" w14:textId="39CE8DC5" w:rsidR="000C6151" w:rsidRDefault="00197819">
    <w:pPr>
      <w:pStyle w:val="Header"/>
    </w:pPr>
    <w:r>
      <w:rPr>
        <w:noProof/>
      </w:rPr>
      <w:pict w14:anchorId="44219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1" o:spid="_x0000_s2051" type="#_x0000_t75" alt="/Users/christopheboeraeve/Downloads/LOGO DPO WATERMARK ENGLISH.png" style="position:absolute;left:0;text-align:left;margin-left:0;margin-top:0;width:453.25pt;height:566.3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PO WATERMARK ENGLIS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1" w14:textId="320F7B1D" w:rsidR="00656F2D" w:rsidRDefault="00197819" w:rsidP="00FE094A">
    <w:pPr>
      <w:pStyle w:val="Header"/>
      <w:jc w:val="center"/>
    </w:pPr>
    <w:r>
      <w:rPr>
        <w:noProof/>
      </w:rPr>
      <w:pict w14:anchorId="16F2D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2" o:spid="_x0000_s2050" type="#_x0000_t75" alt="/Users/christopheboeraeve/Downloads/LOGO DPO WATERMARK ENGLISH.png" style="position:absolute;left:0;text-align:left;margin-left:0;margin-top:0;width:453.25pt;height:566.3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DPO WATERMARK ENGLISH" gain="19661f" blacklevel="22938f"/>
          <w10:wrap anchorx="margin" anchory="margin"/>
        </v:shape>
      </w:pict>
    </w:r>
    <w:r w:rsidR="000C6151">
      <w:rPr>
        <w:noProof/>
      </w:rPr>
      <w:drawing>
        <wp:inline distT="0" distB="0" distL="0" distR="0" wp14:anchorId="04AC7ACB" wp14:editId="30566759">
          <wp:extent cx="2108835" cy="799879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PO ENGLIS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9682" cy="807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97A822" w14:textId="77777777" w:rsidR="00656F2D" w:rsidRDefault="00656F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7A828" w14:textId="73F785F6" w:rsidR="00656F2D" w:rsidRDefault="00F355AE">
    <w:pPr>
      <w:pStyle w:val="Header"/>
    </w:pPr>
    <w:r>
      <w:rPr>
        <w:noProof/>
      </w:rPr>
      <w:drawing>
        <wp:inline distT="0" distB="0" distL="0" distR="0" wp14:anchorId="57254C47" wp14:editId="32B97470">
          <wp:extent cx="1427320" cy="541381"/>
          <wp:effectExtent l="0" t="0" r="0" b="508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DPO 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334" cy="546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 wp14:anchorId="5BD0DEEF" wp14:editId="2B0BEB57">
          <wp:extent cx="1626755" cy="54673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DPD FREN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800" cy="555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819">
      <w:rPr>
        <w:noProof/>
      </w:rPr>
      <w:pict w14:anchorId="1F14D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34320" o:spid="_x0000_s2049" type="#_x0000_t75" alt="/Users/christopheboeraeve/Downloads/LOGO DPO WATERMARK ENGLISH.png" style="position:absolute;left:0;text-align:left;margin-left:0;margin-top:0;width:453.25pt;height:566.3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DPO WATERMARK ENGLISH" gain="19661f" blacklevel="22938f"/>
          <w10:wrap anchorx="margin" anchory="margin"/>
        </v:shape>
      </w:pict>
    </w:r>
  </w:p>
  <w:p w14:paraId="1C97A829" w14:textId="77777777" w:rsidR="00656F2D" w:rsidRDefault="00656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9287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7F087F"/>
    <w:multiLevelType w:val="hybridMultilevel"/>
    <w:tmpl w:val="F74E21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F347C"/>
    <w:multiLevelType w:val="hybridMultilevel"/>
    <w:tmpl w:val="6194D022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013944"/>
    <w:multiLevelType w:val="hybridMultilevel"/>
    <w:tmpl w:val="95AA00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120B4"/>
    <w:multiLevelType w:val="hybridMultilevel"/>
    <w:tmpl w:val="79065096"/>
    <w:lvl w:ilvl="0" w:tplc="080C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9A31998"/>
    <w:multiLevelType w:val="hybridMultilevel"/>
    <w:tmpl w:val="1E306F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A78C7"/>
    <w:multiLevelType w:val="hybridMultilevel"/>
    <w:tmpl w:val="5DA868E0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452F6"/>
    <w:multiLevelType w:val="hybridMultilevel"/>
    <w:tmpl w:val="F6F6EB7C"/>
    <w:lvl w:ilvl="0" w:tplc="5386C0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E53D9"/>
    <w:multiLevelType w:val="hybridMultilevel"/>
    <w:tmpl w:val="C3983B60"/>
    <w:lvl w:ilvl="0" w:tplc="080C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F7114FD"/>
    <w:multiLevelType w:val="hybridMultilevel"/>
    <w:tmpl w:val="5DFCF8F8"/>
    <w:lvl w:ilvl="0" w:tplc="A228547C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F5DA6"/>
    <w:multiLevelType w:val="hybridMultilevel"/>
    <w:tmpl w:val="6ED8E0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2550"/>
    <w:multiLevelType w:val="hybridMultilevel"/>
    <w:tmpl w:val="1DC8DF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56EE5"/>
    <w:multiLevelType w:val="hybridMultilevel"/>
    <w:tmpl w:val="EF400A0C"/>
    <w:lvl w:ilvl="0" w:tplc="CDACDAE6">
      <w:start w:val="1"/>
      <w:numFmt w:val="decimal"/>
      <w:pStyle w:val="Heading2"/>
      <w:lvlText w:val="%1."/>
      <w:lvlJc w:val="left"/>
      <w:pPr>
        <w:ind w:left="1117" w:hanging="360"/>
      </w:pPr>
    </w:lvl>
    <w:lvl w:ilvl="1" w:tplc="080C0019" w:tentative="1">
      <w:start w:val="1"/>
      <w:numFmt w:val="lowerLetter"/>
      <w:lvlText w:val="%2."/>
      <w:lvlJc w:val="left"/>
      <w:pPr>
        <w:ind w:left="1837" w:hanging="360"/>
      </w:pPr>
    </w:lvl>
    <w:lvl w:ilvl="2" w:tplc="080C001B" w:tentative="1">
      <w:start w:val="1"/>
      <w:numFmt w:val="lowerRoman"/>
      <w:lvlText w:val="%3."/>
      <w:lvlJc w:val="right"/>
      <w:pPr>
        <w:ind w:left="2557" w:hanging="180"/>
      </w:pPr>
    </w:lvl>
    <w:lvl w:ilvl="3" w:tplc="080C000F" w:tentative="1">
      <w:start w:val="1"/>
      <w:numFmt w:val="decimal"/>
      <w:lvlText w:val="%4."/>
      <w:lvlJc w:val="left"/>
      <w:pPr>
        <w:ind w:left="3277" w:hanging="360"/>
      </w:pPr>
    </w:lvl>
    <w:lvl w:ilvl="4" w:tplc="080C0019" w:tentative="1">
      <w:start w:val="1"/>
      <w:numFmt w:val="lowerLetter"/>
      <w:lvlText w:val="%5."/>
      <w:lvlJc w:val="left"/>
      <w:pPr>
        <w:ind w:left="3997" w:hanging="360"/>
      </w:pPr>
    </w:lvl>
    <w:lvl w:ilvl="5" w:tplc="080C001B" w:tentative="1">
      <w:start w:val="1"/>
      <w:numFmt w:val="lowerRoman"/>
      <w:lvlText w:val="%6."/>
      <w:lvlJc w:val="right"/>
      <w:pPr>
        <w:ind w:left="4717" w:hanging="180"/>
      </w:pPr>
    </w:lvl>
    <w:lvl w:ilvl="6" w:tplc="080C000F" w:tentative="1">
      <w:start w:val="1"/>
      <w:numFmt w:val="decimal"/>
      <w:lvlText w:val="%7."/>
      <w:lvlJc w:val="left"/>
      <w:pPr>
        <w:ind w:left="5437" w:hanging="360"/>
      </w:pPr>
    </w:lvl>
    <w:lvl w:ilvl="7" w:tplc="080C0019" w:tentative="1">
      <w:start w:val="1"/>
      <w:numFmt w:val="lowerLetter"/>
      <w:lvlText w:val="%8."/>
      <w:lvlJc w:val="left"/>
      <w:pPr>
        <w:ind w:left="6157" w:hanging="360"/>
      </w:pPr>
    </w:lvl>
    <w:lvl w:ilvl="8" w:tplc="080C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 w15:restartNumberingAfterBreak="0">
    <w:nsid w:val="6E4B12C3"/>
    <w:multiLevelType w:val="hybridMultilevel"/>
    <w:tmpl w:val="9998E0E0"/>
    <w:lvl w:ilvl="0" w:tplc="08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10A6DA1"/>
    <w:multiLevelType w:val="hybridMultilevel"/>
    <w:tmpl w:val="24AE9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587317"/>
    <w:multiLevelType w:val="hybridMultilevel"/>
    <w:tmpl w:val="614284D8"/>
    <w:lvl w:ilvl="0" w:tplc="355461DA">
      <w:start w:val="1"/>
      <w:numFmt w:val="upperLetter"/>
      <w:pStyle w:val="Heading3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2"/>
  </w:num>
  <w:num w:numId="5">
    <w:abstractNumId w:val="6"/>
  </w:num>
  <w:num w:numId="6">
    <w:abstractNumId w:val="4"/>
  </w:num>
  <w:num w:numId="7">
    <w:abstractNumId w:val="14"/>
  </w:num>
  <w:num w:numId="8">
    <w:abstractNumId w:val="8"/>
  </w:num>
  <w:num w:numId="9">
    <w:abstractNumId w:val="9"/>
  </w:num>
  <w:num w:numId="10">
    <w:abstractNumId w:val="13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0"/>
  </w:num>
  <w:num w:numId="13">
    <w:abstractNumId w:val="7"/>
  </w:num>
  <w:num w:numId="14">
    <w:abstractNumId w:val="17"/>
  </w:num>
  <w:num w:numId="15">
    <w:abstractNumId w:val="11"/>
  </w:num>
  <w:num w:numId="16">
    <w:abstractNumId w:val="12"/>
  </w:num>
  <w:num w:numId="17">
    <w:abstractNumId w:val="15"/>
  </w:num>
  <w:num w:numId="18">
    <w:abstractNumId w:val="1"/>
  </w:num>
  <w:num w:numId="19">
    <w:abstractNumId w:val="5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5A"/>
    <w:rsid w:val="00034CCF"/>
    <w:rsid w:val="00035078"/>
    <w:rsid w:val="00065D35"/>
    <w:rsid w:val="00070C47"/>
    <w:rsid w:val="000742F2"/>
    <w:rsid w:val="00075B48"/>
    <w:rsid w:val="0009119E"/>
    <w:rsid w:val="000949CB"/>
    <w:rsid w:val="000956E4"/>
    <w:rsid w:val="000A357A"/>
    <w:rsid w:val="000A4723"/>
    <w:rsid w:val="000B0E14"/>
    <w:rsid w:val="000B4DAF"/>
    <w:rsid w:val="000C1816"/>
    <w:rsid w:val="000C6151"/>
    <w:rsid w:val="000D183E"/>
    <w:rsid w:val="000D7E61"/>
    <w:rsid w:val="000E65AA"/>
    <w:rsid w:val="000F43E0"/>
    <w:rsid w:val="00117073"/>
    <w:rsid w:val="001236EE"/>
    <w:rsid w:val="00126D6B"/>
    <w:rsid w:val="001357FD"/>
    <w:rsid w:val="00137E5D"/>
    <w:rsid w:val="001402CA"/>
    <w:rsid w:val="00155273"/>
    <w:rsid w:val="00157316"/>
    <w:rsid w:val="00166DDE"/>
    <w:rsid w:val="001700E6"/>
    <w:rsid w:val="00174044"/>
    <w:rsid w:val="001839C2"/>
    <w:rsid w:val="00191C45"/>
    <w:rsid w:val="00194F9C"/>
    <w:rsid w:val="00197819"/>
    <w:rsid w:val="001B630F"/>
    <w:rsid w:val="001B7829"/>
    <w:rsid w:val="001C0426"/>
    <w:rsid w:val="001D3DAD"/>
    <w:rsid w:val="001F1239"/>
    <w:rsid w:val="002237F0"/>
    <w:rsid w:val="002257FC"/>
    <w:rsid w:val="00231803"/>
    <w:rsid w:val="002341D0"/>
    <w:rsid w:val="00235797"/>
    <w:rsid w:val="002467DB"/>
    <w:rsid w:val="00253F60"/>
    <w:rsid w:val="00254150"/>
    <w:rsid w:val="00255339"/>
    <w:rsid w:val="00255455"/>
    <w:rsid w:val="002601B4"/>
    <w:rsid w:val="00261AF5"/>
    <w:rsid w:val="002664E2"/>
    <w:rsid w:val="00280502"/>
    <w:rsid w:val="00281D6B"/>
    <w:rsid w:val="002B22D0"/>
    <w:rsid w:val="002B5075"/>
    <w:rsid w:val="002C7FBA"/>
    <w:rsid w:val="002D527A"/>
    <w:rsid w:val="002D6055"/>
    <w:rsid w:val="002E14CE"/>
    <w:rsid w:val="002E722B"/>
    <w:rsid w:val="002F6DBB"/>
    <w:rsid w:val="002F75E6"/>
    <w:rsid w:val="00301C33"/>
    <w:rsid w:val="00311C46"/>
    <w:rsid w:val="00315187"/>
    <w:rsid w:val="00315B7E"/>
    <w:rsid w:val="00316A8B"/>
    <w:rsid w:val="003230C4"/>
    <w:rsid w:val="00326351"/>
    <w:rsid w:val="00327AEC"/>
    <w:rsid w:val="00333621"/>
    <w:rsid w:val="003339F6"/>
    <w:rsid w:val="0033495A"/>
    <w:rsid w:val="00335C39"/>
    <w:rsid w:val="00337109"/>
    <w:rsid w:val="00341216"/>
    <w:rsid w:val="003457C9"/>
    <w:rsid w:val="003844A9"/>
    <w:rsid w:val="00394B10"/>
    <w:rsid w:val="003A363E"/>
    <w:rsid w:val="003B1C45"/>
    <w:rsid w:val="003B6F03"/>
    <w:rsid w:val="003C6BA0"/>
    <w:rsid w:val="003C7C34"/>
    <w:rsid w:val="003E329D"/>
    <w:rsid w:val="003F3A6D"/>
    <w:rsid w:val="003F3CFF"/>
    <w:rsid w:val="00411A34"/>
    <w:rsid w:val="00414342"/>
    <w:rsid w:val="00422C89"/>
    <w:rsid w:val="00423275"/>
    <w:rsid w:val="00431ECD"/>
    <w:rsid w:val="004330B3"/>
    <w:rsid w:val="004421AB"/>
    <w:rsid w:val="00446AB1"/>
    <w:rsid w:val="00450058"/>
    <w:rsid w:val="0045368C"/>
    <w:rsid w:val="00462672"/>
    <w:rsid w:val="00473A0A"/>
    <w:rsid w:val="00475110"/>
    <w:rsid w:val="004832CC"/>
    <w:rsid w:val="00487C66"/>
    <w:rsid w:val="00493C06"/>
    <w:rsid w:val="004A016C"/>
    <w:rsid w:val="004A62C7"/>
    <w:rsid w:val="004B1705"/>
    <w:rsid w:val="004C7228"/>
    <w:rsid w:val="004D3251"/>
    <w:rsid w:val="004D7469"/>
    <w:rsid w:val="004E3E57"/>
    <w:rsid w:val="004E5211"/>
    <w:rsid w:val="004E680F"/>
    <w:rsid w:val="00500BAE"/>
    <w:rsid w:val="0050687D"/>
    <w:rsid w:val="00507835"/>
    <w:rsid w:val="0051420B"/>
    <w:rsid w:val="00516B80"/>
    <w:rsid w:val="00520C74"/>
    <w:rsid w:val="00522B49"/>
    <w:rsid w:val="005345AD"/>
    <w:rsid w:val="00542146"/>
    <w:rsid w:val="00550B88"/>
    <w:rsid w:val="005530D0"/>
    <w:rsid w:val="00565AE0"/>
    <w:rsid w:val="00567B89"/>
    <w:rsid w:val="005724B4"/>
    <w:rsid w:val="00573B5E"/>
    <w:rsid w:val="00575A34"/>
    <w:rsid w:val="00584053"/>
    <w:rsid w:val="0058664E"/>
    <w:rsid w:val="005874E2"/>
    <w:rsid w:val="00591A89"/>
    <w:rsid w:val="005968A1"/>
    <w:rsid w:val="005A5A54"/>
    <w:rsid w:val="005D17BF"/>
    <w:rsid w:val="005D2222"/>
    <w:rsid w:val="005D4FA1"/>
    <w:rsid w:val="005D6F78"/>
    <w:rsid w:val="005F03E4"/>
    <w:rsid w:val="005F08F0"/>
    <w:rsid w:val="005F3D22"/>
    <w:rsid w:val="006057A0"/>
    <w:rsid w:val="00606397"/>
    <w:rsid w:val="00607F53"/>
    <w:rsid w:val="00611EEE"/>
    <w:rsid w:val="00614212"/>
    <w:rsid w:val="0061430F"/>
    <w:rsid w:val="00616866"/>
    <w:rsid w:val="00627A9B"/>
    <w:rsid w:val="00637253"/>
    <w:rsid w:val="0064036B"/>
    <w:rsid w:val="00646D5A"/>
    <w:rsid w:val="00653D6E"/>
    <w:rsid w:val="00656F2D"/>
    <w:rsid w:val="006609FC"/>
    <w:rsid w:val="00660A12"/>
    <w:rsid w:val="0066785B"/>
    <w:rsid w:val="00672C82"/>
    <w:rsid w:val="00687288"/>
    <w:rsid w:val="006906DA"/>
    <w:rsid w:val="006A1772"/>
    <w:rsid w:val="006A1FC3"/>
    <w:rsid w:val="006A27CB"/>
    <w:rsid w:val="006A29BD"/>
    <w:rsid w:val="006A5CCB"/>
    <w:rsid w:val="006A5EB4"/>
    <w:rsid w:val="006B2BA0"/>
    <w:rsid w:val="006C4FA1"/>
    <w:rsid w:val="006D2DF7"/>
    <w:rsid w:val="006D5EB8"/>
    <w:rsid w:val="006D69BB"/>
    <w:rsid w:val="006D7228"/>
    <w:rsid w:val="006D72BB"/>
    <w:rsid w:val="006D7D93"/>
    <w:rsid w:val="006E2DE3"/>
    <w:rsid w:val="006E489D"/>
    <w:rsid w:val="006E5081"/>
    <w:rsid w:val="006E58F0"/>
    <w:rsid w:val="006F67C8"/>
    <w:rsid w:val="00703176"/>
    <w:rsid w:val="007138C7"/>
    <w:rsid w:val="00724109"/>
    <w:rsid w:val="0073582C"/>
    <w:rsid w:val="00735937"/>
    <w:rsid w:val="007361E5"/>
    <w:rsid w:val="007411AD"/>
    <w:rsid w:val="00783567"/>
    <w:rsid w:val="00786CFB"/>
    <w:rsid w:val="00792FA8"/>
    <w:rsid w:val="007956AF"/>
    <w:rsid w:val="007A15B9"/>
    <w:rsid w:val="007B46E4"/>
    <w:rsid w:val="007C08A3"/>
    <w:rsid w:val="007C5E77"/>
    <w:rsid w:val="007D68D3"/>
    <w:rsid w:val="007E053A"/>
    <w:rsid w:val="007E0E30"/>
    <w:rsid w:val="007E0FB2"/>
    <w:rsid w:val="007F265B"/>
    <w:rsid w:val="007F316A"/>
    <w:rsid w:val="007F6123"/>
    <w:rsid w:val="008021C8"/>
    <w:rsid w:val="00823041"/>
    <w:rsid w:val="008444B5"/>
    <w:rsid w:val="008714DA"/>
    <w:rsid w:val="00875723"/>
    <w:rsid w:val="00875E06"/>
    <w:rsid w:val="008B16D6"/>
    <w:rsid w:val="008D576B"/>
    <w:rsid w:val="008F4914"/>
    <w:rsid w:val="008F6DED"/>
    <w:rsid w:val="00904241"/>
    <w:rsid w:val="00910744"/>
    <w:rsid w:val="0092293D"/>
    <w:rsid w:val="00922BA8"/>
    <w:rsid w:val="009451CA"/>
    <w:rsid w:val="00961EE9"/>
    <w:rsid w:val="00970920"/>
    <w:rsid w:val="00981E6F"/>
    <w:rsid w:val="009823F7"/>
    <w:rsid w:val="00984AC6"/>
    <w:rsid w:val="0099033E"/>
    <w:rsid w:val="00990E40"/>
    <w:rsid w:val="00991B95"/>
    <w:rsid w:val="00993BA6"/>
    <w:rsid w:val="009B0468"/>
    <w:rsid w:val="009B150D"/>
    <w:rsid w:val="009B38C6"/>
    <w:rsid w:val="009E3098"/>
    <w:rsid w:val="009E591C"/>
    <w:rsid w:val="009E6268"/>
    <w:rsid w:val="009F1A83"/>
    <w:rsid w:val="009F1E79"/>
    <w:rsid w:val="00A008FD"/>
    <w:rsid w:val="00A051C7"/>
    <w:rsid w:val="00A25186"/>
    <w:rsid w:val="00A268E6"/>
    <w:rsid w:val="00A42B31"/>
    <w:rsid w:val="00A43632"/>
    <w:rsid w:val="00A61BA9"/>
    <w:rsid w:val="00A61F60"/>
    <w:rsid w:val="00A6386D"/>
    <w:rsid w:val="00A63BAD"/>
    <w:rsid w:val="00A63C10"/>
    <w:rsid w:val="00A91F6A"/>
    <w:rsid w:val="00A922BE"/>
    <w:rsid w:val="00AB50DE"/>
    <w:rsid w:val="00AD6070"/>
    <w:rsid w:val="00AE27C4"/>
    <w:rsid w:val="00AE476D"/>
    <w:rsid w:val="00AE548D"/>
    <w:rsid w:val="00AF088D"/>
    <w:rsid w:val="00B020A6"/>
    <w:rsid w:val="00B0579B"/>
    <w:rsid w:val="00B05D6A"/>
    <w:rsid w:val="00B119C2"/>
    <w:rsid w:val="00B13B63"/>
    <w:rsid w:val="00B33C2E"/>
    <w:rsid w:val="00B4524F"/>
    <w:rsid w:val="00B53B58"/>
    <w:rsid w:val="00B55464"/>
    <w:rsid w:val="00B64E0F"/>
    <w:rsid w:val="00B75E36"/>
    <w:rsid w:val="00B802FC"/>
    <w:rsid w:val="00B82D9B"/>
    <w:rsid w:val="00B933CD"/>
    <w:rsid w:val="00BA480C"/>
    <w:rsid w:val="00BB1811"/>
    <w:rsid w:val="00BB772B"/>
    <w:rsid w:val="00BC1573"/>
    <w:rsid w:val="00BD6BD2"/>
    <w:rsid w:val="00BE19A2"/>
    <w:rsid w:val="00BF6717"/>
    <w:rsid w:val="00C01BF9"/>
    <w:rsid w:val="00C10A19"/>
    <w:rsid w:val="00C12A64"/>
    <w:rsid w:val="00C15226"/>
    <w:rsid w:val="00C166D0"/>
    <w:rsid w:val="00C232E4"/>
    <w:rsid w:val="00C33796"/>
    <w:rsid w:val="00C340A6"/>
    <w:rsid w:val="00C34303"/>
    <w:rsid w:val="00C41D92"/>
    <w:rsid w:val="00C71A85"/>
    <w:rsid w:val="00C745AB"/>
    <w:rsid w:val="00C82FBE"/>
    <w:rsid w:val="00C94825"/>
    <w:rsid w:val="00CB339F"/>
    <w:rsid w:val="00CB60A7"/>
    <w:rsid w:val="00CC048C"/>
    <w:rsid w:val="00CC493E"/>
    <w:rsid w:val="00CD00E1"/>
    <w:rsid w:val="00CD668F"/>
    <w:rsid w:val="00CE5479"/>
    <w:rsid w:val="00CE5721"/>
    <w:rsid w:val="00CE5F0E"/>
    <w:rsid w:val="00CF0876"/>
    <w:rsid w:val="00CF5F01"/>
    <w:rsid w:val="00CF6221"/>
    <w:rsid w:val="00D02874"/>
    <w:rsid w:val="00D05CAD"/>
    <w:rsid w:val="00D14D48"/>
    <w:rsid w:val="00D20CED"/>
    <w:rsid w:val="00D21857"/>
    <w:rsid w:val="00D23019"/>
    <w:rsid w:val="00D36980"/>
    <w:rsid w:val="00D47593"/>
    <w:rsid w:val="00D476C2"/>
    <w:rsid w:val="00D566FF"/>
    <w:rsid w:val="00D61DB6"/>
    <w:rsid w:val="00D84329"/>
    <w:rsid w:val="00D94FE6"/>
    <w:rsid w:val="00D96B31"/>
    <w:rsid w:val="00DB0A25"/>
    <w:rsid w:val="00DB1131"/>
    <w:rsid w:val="00DC23AC"/>
    <w:rsid w:val="00DC3680"/>
    <w:rsid w:val="00DE5ABE"/>
    <w:rsid w:val="00DF2EF9"/>
    <w:rsid w:val="00E01F45"/>
    <w:rsid w:val="00E07F5C"/>
    <w:rsid w:val="00E3378B"/>
    <w:rsid w:val="00E340C1"/>
    <w:rsid w:val="00E466FB"/>
    <w:rsid w:val="00E56ED1"/>
    <w:rsid w:val="00E57006"/>
    <w:rsid w:val="00E62AB3"/>
    <w:rsid w:val="00E640B8"/>
    <w:rsid w:val="00E839C5"/>
    <w:rsid w:val="00E85FF1"/>
    <w:rsid w:val="00E979D6"/>
    <w:rsid w:val="00EC3859"/>
    <w:rsid w:val="00EC7C1A"/>
    <w:rsid w:val="00ED22FB"/>
    <w:rsid w:val="00EE2EC0"/>
    <w:rsid w:val="00EF1B1E"/>
    <w:rsid w:val="00EF23F5"/>
    <w:rsid w:val="00EF4B7E"/>
    <w:rsid w:val="00EF700F"/>
    <w:rsid w:val="00F03F6E"/>
    <w:rsid w:val="00F1474D"/>
    <w:rsid w:val="00F2026F"/>
    <w:rsid w:val="00F225B2"/>
    <w:rsid w:val="00F26AC4"/>
    <w:rsid w:val="00F341B5"/>
    <w:rsid w:val="00F34368"/>
    <w:rsid w:val="00F355AE"/>
    <w:rsid w:val="00F36771"/>
    <w:rsid w:val="00F377B3"/>
    <w:rsid w:val="00F43D7F"/>
    <w:rsid w:val="00F4534C"/>
    <w:rsid w:val="00F5336E"/>
    <w:rsid w:val="00F6335D"/>
    <w:rsid w:val="00F6666F"/>
    <w:rsid w:val="00F871E4"/>
    <w:rsid w:val="00F91B9A"/>
    <w:rsid w:val="00F92592"/>
    <w:rsid w:val="00FA1126"/>
    <w:rsid w:val="00FA2F49"/>
    <w:rsid w:val="00FA66FF"/>
    <w:rsid w:val="00FB0561"/>
    <w:rsid w:val="00FB5753"/>
    <w:rsid w:val="00FC1EE2"/>
    <w:rsid w:val="00FD0A26"/>
    <w:rsid w:val="00FD2201"/>
    <w:rsid w:val="00FE094A"/>
    <w:rsid w:val="00FE4DD0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1C97A7FD"/>
  <w15:chartTrackingRefBased/>
  <w15:docId w15:val="{6B12B4ED-D293-D743-B6A2-0692E21B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226"/>
    <w:pPr>
      <w:spacing w:before="120" w:after="280"/>
      <w:ind w:firstLine="567"/>
      <w:jc w:val="both"/>
    </w:pPr>
    <w:rPr>
      <w:rFonts w:cstheme="minorHAnsi"/>
      <w:color w:val="0B121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0A6"/>
    <w:pPr>
      <w:keepNext/>
      <w:keepLines/>
      <w:numPr>
        <w:numId w:val="1"/>
      </w:numPr>
      <w:spacing w:before="480" w:after="480"/>
      <w:outlineLvl w:val="0"/>
    </w:pPr>
    <w:rPr>
      <w:rFonts w:asciiTheme="majorHAnsi" w:eastAsiaTheme="majorEastAsia" w:hAnsiTheme="majorHAnsi" w:cstheme="majorBidi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226"/>
    <w:pPr>
      <w:keepNext/>
      <w:keepLines/>
      <w:numPr>
        <w:numId w:val="2"/>
      </w:numPr>
      <w:spacing w:before="360" w:after="360" w:line="276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6"/>
      <w:szCs w:val="26"/>
      <w:lang w:val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B80"/>
    <w:pPr>
      <w:keepNext/>
      <w:keepLines/>
      <w:numPr>
        <w:numId w:val="3"/>
      </w:numPr>
      <w:spacing w:before="280" w:after="240"/>
      <w:outlineLvl w:val="2"/>
    </w:pPr>
    <w:rPr>
      <w:rFonts w:asciiTheme="majorHAnsi" w:eastAsiaTheme="majorEastAsia" w:hAnsiTheme="majorHAnsi" w:cstheme="majorBidi"/>
      <w:smallCaps/>
      <w:color w:val="auto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29BD"/>
    <w:pPr>
      <w:keepNext/>
      <w:keepLines/>
      <w:spacing w:before="280" w:after="240"/>
      <w:outlineLvl w:val="3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5C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92FA8"/>
    <w:rPr>
      <w:rFonts w:asciiTheme="majorHAnsi" w:eastAsiaTheme="majorEastAsia" w:hAnsiTheme="majorHAnsi" w:cstheme="majorBidi"/>
      <w:b/>
      <w:color w:val="262626" w:themeColor="text1" w:themeTint="D9"/>
      <w:sz w:val="26"/>
      <w:szCs w:val="2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B020A6"/>
    <w:rPr>
      <w:rFonts w:asciiTheme="majorHAnsi" w:eastAsiaTheme="majorEastAsia" w:hAnsiTheme="majorHAnsi" w:cstheme="majorBidi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3495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16B80"/>
    <w:rPr>
      <w:rFonts w:asciiTheme="majorHAnsi" w:eastAsiaTheme="majorEastAsia" w:hAnsiTheme="majorHAnsi" w:cstheme="majorBidi"/>
      <w:smallCap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D5EB8"/>
    <w:pPr>
      <w:spacing w:after="120" w:line="240" w:lineRule="auto"/>
      <w:ind w:firstLine="709"/>
    </w:pPr>
    <w:rPr>
      <w:sz w:val="24"/>
      <w:szCs w:val="24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D5EB8"/>
    <w:rPr>
      <w:sz w:val="24"/>
      <w:szCs w:val="24"/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6D5EB8"/>
    <w:rPr>
      <w:vertAlign w:val="superscript"/>
    </w:rPr>
  </w:style>
  <w:style w:type="paragraph" w:styleId="ListParagraph">
    <w:name w:val="List Paragraph"/>
    <w:basedOn w:val="Normal"/>
    <w:uiPriority w:val="34"/>
    <w:qFormat/>
    <w:rsid w:val="006D5EB8"/>
    <w:pPr>
      <w:spacing w:after="120" w:line="240" w:lineRule="auto"/>
      <w:ind w:left="720" w:firstLine="709"/>
      <w:contextualSpacing/>
    </w:pPr>
    <w:rPr>
      <w:sz w:val="24"/>
      <w:szCs w:val="24"/>
      <w:lang w:val="fr-FR"/>
    </w:rPr>
  </w:style>
  <w:style w:type="paragraph" w:styleId="NoSpacing">
    <w:name w:val="No Spacing"/>
    <w:link w:val="NoSpacingChar"/>
    <w:uiPriority w:val="1"/>
    <w:qFormat/>
    <w:rsid w:val="00F03F6E"/>
    <w:pPr>
      <w:spacing w:after="0" w:line="240" w:lineRule="auto"/>
    </w:pPr>
    <w:rPr>
      <w:rFonts w:eastAsiaTheme="minorEastAsia"/>
      <w:lang w:eastAsia="fr-BE"/>
    </w:rPr>
  </w:style>
  <w:style w:type="character" w:customStyle="1" w:styleId="NoSpacingChar">
    <w:name w:val="No Spacing Char"/>
    <w:basedOn w:val="DefaultParagraphFont"/>
    <w:link w:val="NoSpacing"/>
    <w:uiPriority w:val="1"/>
    <w:rsid w:val="00F03F6E"/>
    <w:rPr>
      <w:rFonts w:eastAsiaTheme="minorEastAsia"/>
      <w:lang w:eastAsia="fr-BE"/>
    </w:rPr>
  </w:style>
  <w:style w:type="paragraph" w:styleId="Header">
    <w:name w:val="header"/>
    <w:basedOn w:val="Normal"/>
    <w:link w:val="HeaderChar"/>
    <w:uiPriority w:val="99"/>
    <w:unhideWhenUsed/>
    <w:rsid w:val="00F03F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F6E"/>
  </w:style>
  <w:style w:type="paragraph" w:styleId="Footer">
    <w:name w:val="footer"/>
    <w:basedOn w:val="Normal"/>
    <w:link w:val="FooterChar"/>
    <w:uiPriority w:val="99"/>
    <w:unhideWhenUsed/>
    <w:rsid w:val="00F03F6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F6E"/>
  </w:style>
  <w:style w:type="paragraph" w:styleId="Title">
    <w:name w:val="Title"/>
    <w:basedOn w:val="Normal"/>
    <w:next w:val="Normal"/>
    <w:link w:val="TitleChar"/>
    <w:uiPriority w:val="1"/>
    <w:qFormat/>
    <w:rsid w:val="002D6055"/>
    <w:pPr>
      <w:spacing w:after="0" w:line="240" w:lineRule="auto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D6055"/>
    <w:rPr>
      <w:rFonts w:asciiTheme="majorHAnsi" w:eastAsiaTheme="majorEastAsia" w:hAnsiTheme="majorHAnsi" w:cstheme="majorBidi"/>
      <w:color w:val="0B121E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8021C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Emphasis">
    <w:name w:val="Emphasis"/>
    <w:basedOn w:val="DefaultParagraphFont"/>
    <w:uiPriority w:val="20"/>
    <w:qFormat/>
    <w:rsid w:val="008021C8"/>
    <w:rPr>
      <w:i/>
      <w:iCs/>
    </w:rPr>
  </w:style>
  <w:style w:type="character" w:styleId="Strong">
    <w:name w:val="Strong"/>
    <w:basedOn w:val="DefaultParagraphFont"/>
    <w:uiPriority w:val="22"/>
    <w:qFormat/>
    <w:rsid w:val="008021C8"/>
    <w:rPr>
      <w:b/>
      <w:bCs/>
    </w:rPr>
  </w:style>
  <w:style w:type="character" w:customStyle="1" w:styleId="ctn-gen-push-3-titre">
    <w:name w:val="ctn-gen-push-3-titre"/>
    <w:basedOn w:val="DefaultParagraphFont"/>
    <w:rsid w:val="00E839C5"/>
  </w:style>
  <w:style w:type="paragraph" w:customStyle="1" w:styleId="ctn-gen-push-3-lien">
    <w:name w:val="ctn-gen-push-3-lien"/>
    <w:basedOn w:val="Normal"/>
    <w:rsid w:val="00E839C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7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7A"/>
    <w:rPr>
      <w:rFonts w:ascii="Segoe UI" w:hAnsi="Segoe UI" w:cs="Segoe UI"/>
      <w:color w:val="0B121E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C0426"/>
    <w:pPr>
      <w:numPr>
        <w:numId w:val="0"/>
      </w:numPr>
      <w:spacing w:before="240" w:after="0"/>
      <w:jc w:val="left"/>
      <w:outlineLvl w:val="9"/>
    </w:pPr>
    <w:rPr>
      <w:color w:val="2F5496" w:themeColor="accent1" w:themeShade="BF"/>
      <w:lang w:eastAsia="fr-BE"/>
    </w:rPr>
  </w:style>
  <w:style w:type="paragraph" w:styleId="TOC1">
    <w:name w:val="toc 1"/>
    <w:basedOn w:val="Normal"/>
    <w:next w:val="Normal"/>
    <w:autoRedefine/>
    <w:uiPriority w:val="39"/>
    <w:unhideWhenUsed/>
    <w:rsid w:val="001C04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C042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C0426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6A29BD"/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226"/>
    <w:pPr>
      <w:pBdr>
        <w:top w:val="single" w:sz="4" w:space="10" w:color="4472C4" w:themeColor="accent1"/>
        <w:left w:val="single" w:sz="4" w:space="10" w:color="4472C4" w:themeColor="accent1"/>
      </w:pBdr>
      <w:spacing w:before="0" w:after="0" w:line="240" w:lineRule="auto"/>
      <w:ind w:left="1296" w:right="1152"/>
    </w:pPr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226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17073"/>
    <w:pPr>
      <w:spacing w:before="200" w:after="160" w:line="240" w:lineRule="auto"/>
      <w:ind w:firstLine="0"/>
    </w:pPr>
    <w:rPr>
      <w:i/>
      <w:iCs/>
      <w:color w:val="404040" w:themeColor="text1" w:themeTint="BF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17073"/>
    <w:rPr>
      <w:rFonts w:cstheme="minorHAnsi"/>
      <w:i/>
      <w:iCs/>
      <w:color w:val="404040" w:themeColor="text1" w:themeTint="BF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16B80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3230C4"/>
    <w:rPr>
      <w:i/>
      <w:iCs/>
      <w:color w:val="1F3763" w:themeColor="accent1" w:themeShade="7F"/>
    </w:rPr>
  </w:style>
  <w:style w:type="paragraph" w:styleId="TOC4">
    <w:name w:val="toc 4"/>
    <w:basedOn w:val="Normal"/>
    <w:next w:val="Normal"/>
    <w:autoRedefine/>
    <w:uiPriority w:val="39"/>
    <w:unhideWhenUsed/>
    <w:rsid w:val="00606397"/>
    <w:pPr>
      <w:spacing w:before="0" w:after="100"/>
      <w:ind w:left="66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5">
    <w:name w:val="toc 5"/>
    <w:basedOn w:val="Normal"/>
    <w:next w:val="Normal"/>
    <w:autoRedefine/>
    <w:uiPriority w:val="39"/>
    <w:unhideWhenUsed/>
    <w:rsid w:val="00606397"/>
    <w:pPr>
      <w:spacing w:before="0" w:after="100"/>
      <w:ind w:left="88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6">
    <w:name w:val="toc 6"/>
    <w:basedOn w:val="Normal"/>
    <w:next w:val="Normal"/>
    <w:autoRedefine/>
    <w:uiPriority w:val="39"/>
    <w:unhideWhenUsed/>
    <w:rsid w:val="00606397"/>
    <w:pPr>
      <w:spacing w:before="0" w:after="100"/>
      <w:ind w:left="110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7">
    <w:name w:val="toc 7"/>
    <w:basedOn w:val="Normal"/>
    <w:next w:val="Normal"/>
    <w:autoRedefine/>
    <w:uiPriority w:val="39"/>
    <w:unhideWhenUsed/>
    <w:rsid w:val="00606397"/>
    <w:pPr>
      <w:spacing w:before="0" w:after="100"/>
      <w:ind w:left="132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8">
    <w:name w:val="toc 8"/>
    <w:basedOn w:val="Normal"/>
    <w:next w:val="Normal"/>
    <w:autoRedefine/>
    <w:uiPriority w:val="39"/>
    <w:unhideWhenUsed/>
    <w:rsid w:val="00606397"/>
    <w:pPr>
      <w:spacing w:before="0" w:after="100"/>
      <w:ind w:left="1540" w:firstLine="0"/>
      <w:jc w:val="left"/>
    </w:pPr>
    <w:rPr>
      <w:rFonts w:eastAsiaTheme="minorEastAsia" w:cstheme="minorBidi"/>
      <w:color w:val="auto"/>
      <w:lang w:eastAsia="fr-BE"/>
    </w:rPr>
  </w:style>
  <w:style w:type="paragraph" w:styleId="TOC9">
    <w:name w:val="toc 9"/>
    <w:basedOn w:val="Normal"/>
    <w:next w:val="Normal"/>
    <w:autoRedefine/>
    <w:uiPriority w:val="39"/>
    <w:unhideWhenUsed/>
    <w:rsid w:val="00606397"/>
    <w:pPr>
      <w:spacing w:before="0" w:after="100"/>
      <w:ind w:left="1760" w:firstLine="0"/>
      <w:jc w:val="left"/>
    </w:pPr>
    <w:rPr>
      <w:rFonts w:eastAsiaTheme="minorEastAsia" w:cstheme="minorBidi"/>
      <w:color w:val="auto"/>
      <w:lang w:eastAsia="fr-B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06397"/>
    <w:rPr>
      <w:color w:val="808080"/>
      <w:shd w:val="clear" w:color="auto" w:fill="E6E6E6"/>
    </w:rPr>
  </w:style>
  <w:style w:type="character" w:styleId="IntenseReference">
    <w:name w:val="Intense Reference"/>
    <w:basedOn w:val="DefaultParagraphFont"/>
    <w:uiPriority w:val="32"/>
    <w:qFormat/>
    <w:rsid w:val="00E85FF1"/>
    <w:rPr>
      <w:b/>
      <w:bCs/>
      <w:smallCaps/>
      <w:color w:val="FA0E0E"/>
      <w:spacing w:val="5"/>
      <w:bdr w:val="single" w:sz="12" w:space="0" w:color="FF0000"/>
    </w:rPr>
  </w:style>
  <w:style w:type="character" w:styleId="IntenseEmphasis">
    <w:name w:val="Intense Emphasis"/>
    <w:basedOn w:val="DefaultParagraphFont"/>
    <w:uiPriority w:val="21"/>
    <w:qFormat/>
    <w:rsid w:val="00117073"/>
    <w:rPr>
      <w:rFonts w:asciiTheme="minorHAnsi" w:hAnsiTheme="minorHAnsi"/>
      <w:i/>
      <w:iCs/>
      <w:color w:val="595959" w:themeColor="text1" w:themeTint="A6"/>
      <w:sz w:val="28"/>
    </w:rPr>
  </w:style>
  <w:style w:type="character" w:styleId="SubtleReference">
    <w:name w:val="Subtle Reference"/>
    <w:basedOn w:val="DefaultParagraphFont"/>
    <w:uiPriority w:val="31"/>
    <w:qFormat/>
    <w:rsid w:val="002B5075"/>
    <w:rPr>
      <w:smallCaps/>
      <w:color w:val="5A5A5A" w:themeColor="text1" w:themeTint="A5"/>
      <w:bdr w:val="single" w:sz="12" w:space="0" w:color="70AD47" w:themeColor="accent6"/>
    </w:rPr>
  </w:style>
  <w:style w:type="character" w:customStyle="1" w:styleId="Heading5Char">
    <w:name w:val="Heading 5 Char"/>
    <w:basedOn w:val="DefaultParagraphFont"/>
    <w:link w:val="Heading5"/>
    <w:uiPriority w:val="9"/>
    <w:rsid w:val="006A5CC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AE27C4"/>
    <w:pPr>
      <w:autoSpaceDE w:val="0"/>
      <w:autoSpaceDN w:val="0"/>
      <w:adjustRightInd w:val="0"/>
      <w:spacing w:before="0" w:after="0" w:line="240" w:lineRule="auto"/>
      <w:ind w:left="7" w:firstLine="0"/>
      <w:jc w:val="left"/>
    </w:pPr>
    <w:rPr>
      <w:rFonts w:ascii="Arial" w:hAnsi="Arial" w:cs="Arial"/>
      <w:color w:val="auto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AE27C4"/>
    <w:rPr>
      <w:rFonts w:ascii="Arial" w:hAnsi="Arial" w:cs="Arial"/>
      <w:sz w:val="19"/>
      <w:szCs w:val="19"/>
    </w:rPr>
  </w:style>
  <w:style w:type="table" w:styleId="TableGrid">
    <w:name w:val="Table Grid"/>
    <w:basedOn w:val="TableNormal"/>
    <w:uiPriority w:val="39"/>
    <w:rsid w:val="00EF1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31"/>
    <w:qFormat/>
    <w:rsid w:val="00475110"/>
    <w:pPr>
      <w:numPr>
        <w:numId w:val="14"/>
      </w:numPr>
      <w:spacing w:before="160" w:after="320" w:line="360" w:lineRule="auto"/>
      <w:contextualSpacing/>
      <w:jc w:val="left"/>
    </w:pPr>
    <w:rPr>
      <w:rFonts w:cstheme="minorBidi"/>
      <w:color w:val="7F7F7F" w:themeColor="text1" w:themeTint="80"/>
      <w:sz w:val="24"/>
      <w:szCs w:val="24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981E6F"/>
    <w:rPr>
      <w:color w:val="808080"/>
      <w:shd w:val="clear" w:color="auto" w:fill="E6E6E6"/>
    </w:rPr>
  </w:style>
  <w:style w:type="paragraph" w:styleId="Date">
    <w:name w:val="Date"/>
    <w:basedOn w:val="Normal"/>
    <w:next w:val="Heading1"/>
    <w:link w:val="DateChar"/>
    <w:uiPriority w:val="3"/>
    <w:unhideWhenUsed/>
    <w:qFormat/>
    <w:rsid w:val="00B933CD"/>
    <w:pPr>
      <w:pBdr>
        <w:bottom w:val="single" w:sz="36" w:space="9" w:color="44546A" w:themeColor="text2"/>
      </w:pBdr>
      <w:spacing w:before="0" w:line="240" w:lineRule="auto"/>
      <w:ind w:firstLine="0"/>
      <w:jc w:val="left"/>
    </w:pPr>
    <w:rPr>
      <w:rFonts w:ascii="Times New Roman" w:eastAsia="Times New Roman" w:hAnsi="Times New Roman" w:cs="Times New Roman"/>
      <w:b/>
      <w:caps/>
      <w:color w:val="auto"/>
      <w:sz w:val="34"/>
      <w:szCs w:val="24"/>
      <w:lang w:val="en-US"/>
    </w:rPr>
  </w:style>
  <w:style w:type="character" w:customStyle="1" w:styleId="DateChar">
    <w:name w:val="Date Char"/>
    <w:basedOn w:val="DefaultParagraphFont"/>
    <w:link w:val="Date"/>
    <w:uiPriority w:val="3"/>
    <w:rsid w:val="00B933CD"/>
    <w:rPr>
      <w:rFonts w:ascii="Times New Roman" w:eastAsia="Times New Roman" w:hAnsi="Times New Roman" w:cs="Times New Roman"/>
      <w:b/>
      <w:caps/>
      <w:sz w:val="3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2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4554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single" w:sz="48" w:space="23" w:color="D1CCB9"/>
                <w:bottom w:val="none" w:sz="0" w:space="0" w:color="auto"/>
                <w:right w:val="none" w:sz="0" w:space="0" w:color="auto"/>
              </w:divBdr>
            </w:div>
          </w:divsChild>
        </w:div>
        <w:div w:id="20935486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8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7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06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4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1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5625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7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5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8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12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5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3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.edx.org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rance.tv/france-2/telematin/405667-nouveau-un-avatar-a-votre-service.html" TargetMode="External"/><Relationship Id="rId1" Type="http://schemas.openxmlformats.org/officeDocument/2006/relationships/hyperlink" Target="http://www.davi.ai/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916CB34B17342B838DE07B6C65A7E" ma:contentTypeVersion="7" ma:contentTypeDescription="Crée un document." ma:contentTypeScope="" ma:versionID="ead9cdb492dd06ed2ca3b7d51a21dd06">
  <xsd:schema xmlns:xsd="http://www.w3.org/2001/XMLSchema" xmlns:xs="http://www.w3.org/2001/XMLSchema" xmlns:p="http://schemas.microsoft.com/office/2006/metadata/properties" xmlns:ns2="d70b6949-308d-418a-be25-0e9018c4d33b" xmlns:ns3="b3a5bd40-3db6-4af9-ba0b-fec1f7b29b4a" targetNamespace="http://schemas.microsoft.com/office/2006/metadata/properties" ma:root="true" ma:fieldsID="1136cdba82873a451a8bac3f6ed989af" ns2:_="" ns3:_="">
    <xsd:import namespace="d70b6949-308d-418a-be25-0e9018c4d33b"/>
    <xsd:import namespace="b3a5bd40-3db6-4af9-ba0b-fec1f7b29b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b6949-308d-418a-be25-0e9018c4d3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5bd40-3db6-4af9-ba0b-fec1f7b29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35290-CCBB-475E-9B52-700180B1C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9F4B67-6609-41A0-9514-BE3D20DB8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A671A1-A984-4D41-A0A9-80B135552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b6949-308d-418a-be25-0e9018c4d33b"/>
    <ds:schemaRef ds:uri="b3a5bd40-3db6-4af9-ba0b-fec1f7b29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0EA1FD-5952-5643-8BEE-1112DD6C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Radelet</dc:creator>
  <cp:keywords/>
  <dc:description/>
  <cp:lastModifiedBy>Christophe Boeraeve</cp:lastModifiedBy>
  <cp:revision>3</cp:revision>
  <cp:lastPrinted>2018-01-21T21:42:00Z</cp:lastPrinted>
  <dcterms:created xsi:type="dcterms:W3CDTF">2018-04-25T08:10:00Z</dcterms:created>
  <dcterms:modified xsi:type="dcterms:W3CDTF">2018-04-25T09:29:00Z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0x010100646916CB34B17342B838DE07B6C65A7E</vt:lpwstr>
  </property>
  <property fmtid="{D5CDD505-2E9C-101B-9397-08002B2CF9AE}" pid="3" name="sdox_mfdate">
    <vt:lpwstr>1516355183875</vt:lpwstr>
  </property>
  <property fmtid="{D5CDD505-2E9C-101B-9397-08002B2CF9AE}" pid="4" name="shdx_binfo">
    <vt:lpwstr>eyJvYmplY3RJZCI6IjQ5MS43MDYuODQ5IiwicGFyZW50SWQiOiI0OTEuNzA2Ljg0NCIsInRocmVhZElkIjoiMDY2YmU4ZDUtZDA5Ny00Y2M2LTljYzgtZWM4MmE1MTFkNjQ4Iiwib3duZXJJZCI6bnVsbH0=</vt:lpwstr>
  </property>
  <property fmtid="{D5CDD505-2E9C-101B-9397-08002B2CF9AE}" pid="5" name="shdx_threadId">
    <vt:lpwstr>066be8d5-d097-4cc6-9cc8-ec82a511d648</vt:lpwstr>
  </property>
</Properties>
</file>