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contextualSpacing w:val="0"/>
        <w:rPr/>
      </w:pPr>
      <w:r w:rsidDel="00000000" w:rsidR="00000000" w:rsidRPr="00000000">
        <w:rPr>
          <w:rtl w:val="0"/>
        </w:rPr>
        <w:t xml:space="preserve">RF Eezee was designed to fill the gap currently existing between the CTMS software at the side of the CRO and the LIMS software used at the lab. It is a cloud based system that is used at clinical trial sites, to provide a digital protocol, replace hand written labels and requisition forms and allow for up-to-date study wide status information on collected samples.</w:t>
      </w:r>
    </w:p>
    <w:p w:rsidR="00000000" w:rsidDel="00000000" w:rsidP="00000000" w:rsidRDefault="00000000" w:rsidRPr="00000000" w14:paraId="00000001">
      <w:pPr>
        <w:contextualSpacing w:val="0"/>
        <w:rPr/>
      </w:pPr>
      <w:r w:rsidDel="00000000" w:rsidR="00000000" w:rsidRPr="00000000">
        <w:rPr>
          <w:rtl w:val="0"/>
        </w:rPr>
      </w:r>
    </w:p>
    <w:p w:rsidR="00000000" w:rsidDel="00000000" w:rsidP="00000000" w:rsidRDefault="00000000" w:rsidRPr="00000000" w14:paraId="00000002">
      <w:pPr>
        <w:contextualSpacing w:val="0"/>
        <w:rPr/>
      </w:pPr>
      <w:r w:rsidDel="00000000" w:rsidR="00000000" w:rsidRPr="00000000">
        <w:rPr>
          <w:rtl w:val="0"/>
        </w:rPr>
        <w:t xml:space="preserve">The application will use a unique subject ID (provided by the CTMS) to determine what visit the subject is coming in for. Since the application “knows” the subject has already completed 3 visits, it can now pull up all the details for visit 4. It will show what samples need to be collected, which containers need to be used and how the samples will have to be processed. At the same time the application will utilize a wireless label printer, to print all labels needed for the various containers.</w:t>
      </w:r>
    </w:p>
    <w:p w:rsidR="00000000" w:rsidDel="00000000" w:rsidP="00000000" w:rsidRDefault="00000000" w:rsidRPr="00000000" w14:paraId="00000003">
      <w:pPr>
        <w:contextualSpacing w:val="0"/>
        <w:rPr/>
      </w:pPr>
      <w:r w:rsidDel="00000000" w:rsidR="00000000" w:rsidRPr="00000000">
        <w:rPr>
          <w:rtl w:val="0"/>
        </w:rPr>
      </w:r>
    </w:p>
    <w:p w:rsidR="00000000" w:rsidDel="00000000" w:rsidP="00000000" w:rsidRDefault="00000000" w:rsidRPr="00000000" w14:paraId="00000004">
      <w:pPr>
        <w:contextualSpacing w:val="0"/>
        <w:rPr/>
      </w:pPr>
      <w:r w:rsidDel="00000000" w:rsidR="00000000" w:rsidRPr="00000000">
        <w:rPr>
          <w:rtl w:val="0"/>
        </w:rPr>
        <w:t xml:space="preserve">Upon completion of the visit, the investigator can indicate whether the specimens will be stored at the site for a consolidated shipment to the lab or if they will be shipped right away. The application will capture the shipment tracking details and printing the requisition form that will go with the shipment.</w:t>
      </w:r>
    </w:p>
    <w:p w:rsidR="00000000" w:rsidDel="00000000" w:rsidP="00000000" w:rsidRDefault="00000000" w:rsidRPr="00000000" w14:paraId="00000005">
      <w:pPr>
        <w:contextualSpacing w:val="0"/>
        <w:rPr/>
      </w:pPr>
      <w:r w:rsidDel="00000000" w:rsidR="00000000" w:rsidRPr="00000000">
        <w:rPr>
          <w:rtl w:val="0"/>
        </w:rPr>
      </w:r>
    </w:p>
    <w:p w:rsidR="00000000" w:rsidDel="00000000" w:rsidP="00000000" w:rsidRDefault="00000000" w:rsidRPr="00000000" w14:paraId="00000006">
      <w:pPr>
        <w:contextualSpacing w:val="0"/>
        <w:rPr/>
      </w:pPr>
      <w:r w:rsidDel="00000000" w:rsidR="00000000" w:rsidRPr="00000000">
        <w:rPr>
          <w:rtl w:val="0"/>
        </w:rPr>
        <w:t xml:space="preserve">Unique benefits of RF Eezee:</w:t>
      </w:r>
    </w:p>
    <w:p w:rsidR="00000000" w:rsidDel="00000000" w:rsidP="00000000" w:rsidRDefault="00000000" w:rsidRPr="00000000" w14:paraId="00000007">
      <w:pPr>
        <w:contextualSpacing w:val="0"/>
        <w:rPr/>
      </w:pPr>
      <w:r w:rsidDel="00000000" w:rsidR="00000000" w:rsidRPr="00000000">
        <w:rPr>
          <w:rtl w:val="0"/>
        </w:rPr>
      </w:r>
    </w:p>
    <w:p w:rsidR="00000000" w:rsidDel="00000000" w:rsidP="00000000" w:rsidRDefault="00000000" w:rsidRPr="00000000" w14:paraId="00000008">
      <w:pPr>
        <w:numPr>
          <w:ilvl w:val="0"/>
          <w:numId w:val="1"/>
        </w:numPr>
        <w:ind w:left="720" w:hanging="360"/>
        <w:contextualSpacing w:val="1"/>
        <w:rPr>
          <w:u w:val="none"/>
        </w:rPr>
      </w:pPr>
      <w:r w:rsidDel="00000000" w:rsidR="00000000" w:rsidRPr="00000000">
        <w:rPr>
          <w:rtl w:val="0"/>
        </w:rPr>
        <w:t xml:space="preserve">No handwritten labels/forms, so risk of misreading is reduced. Also, since all data is collected from the application database, there is a much smaller chance of incorrect dates or sample types indicated on the documents.</w:t>
        <w:br w:type="textWrapping"/>
      </w:r>
    </w:p>
    <w:p w:rsidR="00000000" w:rsidDel="00000000" w:rsidP="00000000" w:rsidRDefault="00000000" w:rsidRPr="00000000" w14:paraId="00000009">
      <w:pPr>
        <w:numPr>
          <w:ilvl w:val="0"/>
          <w:numId w:val="1"/>
        </w:numPr>
        <w:ind w:left="720" w:hanging="360"/>
        <w:contextualSpacing w:val="1"/>
        <w:rPr>
          <w:u w:val="none"/>
        </w:rPr>
      </w:pPr>
      <w:r w:rsidDel="00000000" w:rsidR="00000000" w:rsidRPr="00000000">
        <w:rPr>
          <w:rtl w:val="0"/>
        </w:rPr>
        <w:t xml:space="preserve">The application is driven by a cloud based database. In case of a protocol amendment, the online database can be updated, which will in turn result in an automatically updated protocol at the sites. This helps to reduce cost involved with the amendment, as well as providing peace of mind that all sites will have access to the latest protocol at all times.</w:t>
        <w:br w:type="textWrapping"/>
      </w:r>
    </w:p>
    <w:p w:rsidR="00000000" w:rsidDel="00000000" w:rsidP="00000000" w:rsidRDefault="00000000" w:rsidRPr="00000000" w14:paraId="0000000A">
      <w:pPr>
        <w:numPr>
          <w:ilvl w:val="0"/>
          <w:numId w:val="1"/>
        </w:numPr>
        <w:ind w:left="720" w:hanging="360"/>
        <w:contextualSpacing w:val="1"/>
        <w:rPr>
          <w:u w:val="none"/>
        </w:rPr>
      </w:pPr>
      <w:r w:rsidDel="00000000" w:rsidR="00000000" w:rsidRPr="00000000">
        <w:rPr>
          <w:rtl w:val="0"/>
        </w:rPr>
        <w:t xml:space="preserve">No visit specific kits are needed, because the application visually shows all materials needed for the visit. All disposables can be provided to sites in bulk, reducing the cost of kit packing and shipping.</w:t>
        <w:br w:type="textWrapping"/>
      </w:r>
    </w:p>
    <w:p w:rsidR="00000000" w:rsidDel="00000000" w:rsidP="00000000" w:rsidRDefault="00000000" w:rsidRPr="00000000" w14:paraId="0000000B">
      <w:pPr>
        <w:numPr>
          <w:ilvl w:val="0"/>
          <w:numId w:val="1"/>
        </w:numPr>
        <w:ind w:left="720" w:hanging="360"/>
        <w:contextualSpacing w:val="1"/>
        <w:rPr>
          <w:u w:val="none"/>
        </w:rPr>
      </w:pPr>
      <w:r w:rsidDel="00000000" w:rsidR="00000000" w:rsidRPr="00000000">
        <w:rPr>
          <w:rtl w:val="0"/>
        </w:rPr>
        <w:t xml:space="preserve">The cloud based database can be a source for project managers to see the status of all samples collected for the study so far. This helps identify logistics problems, but also an real-time view of site progress.</w:t>
        <w:br w:type="textWrapping"/>
      </w:r>
    </w:p>
    <w:p w:rsidR="00000000" w:rsidDel="00000000" w:rsidP="00000000" w:rsidRDefault="00000000" w:rsidRPr="00000000" w14:paraId="0000000C">
      <w:pPr>
        <w:numPr>
          <w:ilvl w:val="0"/>
          <w:numId w:val="1"/>
        </w:numPr>
        <w:ind w:left="720" w:hanging="360"/>
        <w:contextualSpacing w:val="1"/>
        <w:rPr>
          <w:u w:val="none"/>
        </w:rPr>
      </w:pPr>
      <w:r w:rsidDel="00000000" w:rsidR="00000000" w:rsidRPr="00000000">
        <w:rPr>
          <w:rtl w:val="0"/>
        </w:rPr>
        <w:t xml:space="preserve">Upon shipment of the samples, the laboratory can be electronically notified of the shipment, including all sample details. This allows for better planning of sample processing and reduce cost for analysis by providing better forecasting.</w:t>
      </w:r>
    </w:p>
    <w:sectPr>
      <w:pgSz w:h="15840" w:w="12240"/>
      <w:pgMar w:bottom="1440" w:top="1440" w:left="1440" w:right="1440" w:head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b w:val="0"/>
        <w:i w:val="0"/>
        <w:smallCaps w:val="0"/>
        <w:strike w:val="0"/>
        <w:color w:val="000000"/>
        <w:sz w:val="22"/>
        <w:szCs w:val="22"/>
        <w:u w:val="none"/>
        <w:shd w:fill="auto" w:val="clear"/>
        <w:vertAlign w:val="baseline"/>
        <w:lang w:val="en"/>
      </w:rPr>
    </w:rPrDefault>
    <w:pPrDefault>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contextualSpacing w:val="0"/>
        <w:jc w:val="lef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