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56D" w:rsidRPr="00B624F1" w:rsidRDefault="009B256D" w:rsidP="009B256D">
      <w:pPr>
        <w:rPr>
          <w:rFonts w:eastAsia="Times New Roman" w:cstheme="minorHAnsi"/>
        </w:rPr>
      </w:pPr>
      <w:r w:rsidRPr="00B624F1">
        <w:rPr>
          <w:rFonts w:eastAsia="Times New Roman" w:cstheme="minorHAnsi"/>
        </w:rPr>
        <w:t>EARLY College High School Summit:</w:t>
      </w:r>
    </w:p>
    <w:p w:rsidR="009B256D" w:rsidRPr="009B256D" w:rsidRDefault="009B256D" w:rsidP="009B256D">
      <w:pPr>
        <w:rPr>
          <w:rFonts w:eastAsia="Times New Roman" w:cstheme="minorHAnsi"/>
        </w:rPr>
      </w:pPr>
    </w:p>
    <w:p w:rsidR="009B256D" w:rsidRPr="009B256D" w:rsidRDefault="009B256D" w:rsidP="009B256D">
      <w:pPr>
        <w:rPr>
          <w:rFonts w:eastAsia="Times New Roman" w:cstheme="minorHAnsi"/>
          <w:sz w:val="22"/>
        </w:rPr>
      </w:pPr>
      <w:r w:rsidRPr="009B256D">
        <w:rPr>
          <w:rFonts w:eastAsia="Times New Roman" w:cstheme="minorHAnsi"/>
          <w:sz w:val="22"/>
        </w:rPr>
        <w:t> </w:t>
      </w:r>
    </w:p>
    <w:p w:rsidR="00B624F1" w:rsidRPr="00B624F1" w:rsidRDefault="009B256D" w:rsidP="009B256D">
      <w:pPr>
        <w:rPr>
          <w:rFonts w:eastAsia="Times New Roman" w:cstheme="minorHAnsi"/>
          <w:sz w:val="22"/>
        </w:rPr>
      </w:pPr>
      <w:r w:rsidRPr="009B256D">
        <w:rPr>
          <w:rFonts w:eastAsia="Times New Roman" w:cstheme="minorHAnsi"/>
          <w:sz w:val="22"/>
        </w:rPr>
        <w:t>I am extremely pleased to announce that we have secured Dr. Joe Murphy as our keynote at the ECHS Summit on</w:t>
      </w:r>
      <w:r w:rsidRPr="00B624F1">
        <w:rPr>
          <w:rFonts w:eastAsia="Times New Roman" w:cstheme="minorHAnsi"/>
          <w:sz w:val="22"/>
        </w:rPr>
        <w:t> </w:t>
      </w:r>
      <w:r w:rsidRPr="009B256D">
        <w:rPr>
          <w:rFonts w:eastAsia="Times New Roman" w:cstheme="minorHAnsi"/>
          <w:b/>
          <w:bCs/>
          <w:sz w:val="22"/>
          <w:u w:val="single"/>
        </w:rPr>
        <w:t>May 1</w:t>
      </w:r>
      <w:r w:rsidRPr="009B256D">
        <w:rPr>
          <w:rFonts w:eastAsia="Times New Roman" w:cstheme="minorHAnsi"/>
          <w:b/>
          <w:bCs/>
          <w:sz w:val="22"/>
          <w:u w:val="single"/>
          <w:vertAlign w:val="superscript"/>
        </w:rPr>
        <w:t>st</w:t>
      </w:r>
      <w:r w:rsidRPr="00B624F1">
        <w:rPr>
          <w:rFonts w:eastAsia="Times New Roman" w:cstheme="minorHAnsi"/>
          <w:b/>
          <w:bCs/>
          <w:sz w:val="22"/>
          <w:u w:val="single"/>
        </w:rPr>
        <w:t> </w:t>
      </w:r>
      <w:r w:rsidRPr="009B256D">
        <w:rPr>
          <w:rFonts w:eastAsia="Times New Roman" w:cstheme="minorHAnsi"/>
          <w:b/>
          <w:bCs/>
          <w:sz w:val="22"/>
          <w:u w:val="single"/>
        </w:rPr>
        <w:t>and May 2</w:t>
      </w:r>
      <w:r w:rsidRPr="009B256D">
        <w:rPr>
          <w:rFonts w:eastAsia="Times New Roman" w:cstheme="minorHAnsi"/>
          <w:b/>
          <w:bCs/>
          <w:sz w:val="22"/>
          <w:u w:val="single"/>
          <w:vertAlign w:val="superscript"/>
        </w:rPr>
        <w:t>nd</w:t>
      </w:r>
      <w:r w:rsidRPr="00B624F1">
        <w:rPr>
          <w:rFonts w:eastAsia="Times New Roman" w:cstheme="minorHAnsi"/>
          <w:b/>
          <w:bCs/>
          <w:sz w:val="22"/>
          <w:u w:val="single"/>
        </w:rPr>
        <w:t> </w:t>
      </w:r>
      <w:r w:rsidRPr="009B256D">
        <w:rPr>
          <w:rFonts w:eastAsia="Times New Roman" w:cstheme="minorHAnsi"/>
          <w:b/>
          <w:bCs/>
          <w:sz w:val="22"/>
          <w:u w:val="single"/>
        </w:rPr>
        <w:t>in ABQ</w:t>
      </w:r>
      <w:r w:rsidRPr="009B256D">
        <w:rPr>
          <w:rFonts w:eastAsia="Times New Roman" w:cstheme="minorHAnsi"/>
          <w:sz w:val="22"/>
        </w:rPr>
        <w:t xml:space="preserve">.  </w:t>
      </w:r>
    </w:p>
    <w:p w:rsidR="00B624F1" w:rsidRPr="00B624F1" w:rsidRDefault="00B624F1" w:rsidP="009B256D">
      <w:pPr>
        <w:rPr>
          <w:rFonts w:eastAsia="Times New Roman" w:cstheme="minorHAnsi"/>
          <w:sz w:val="22"/>
        </w:rPr>
      </w:pPr>
      <w:r w:rsidRPr="00B624F1">
        <w:rPr>
          <w:rFonts w:eastAsia="Times New Roman" w:cstheme="minorHAnsi"/>
          <w:sz w:val="22"/>
          <w:u w:val="single"/>
        </w:rPr>
        <w:t>DATE:</w:t>
      </w:r>
      <w:r w:rsidRPr="00B624F1">
        <w:rPr>
          <w:rFonts w:eastAsia="Times New Roman" w:cstheme="minorHAnsi"/>
          <w:sz w:val="22"/>
        </w:rPr>
        <w:t xml:space="preserve">  May 1</w:t>
      </w:r>
      <w:r w:rsidRPr="00B624F1">
        <w:rPr>
          <w:rFonts w:eastAsia="Times New Roman" w:cstheme="minorHAnsi"/>
          <w:sz w:val="22"/>
          <w:vertAlign w:val="superscript"/>
        </w:rPr>
        <w:t>st</w:t>
      </w:r>
      <w:r w:rsidRPr="00B624F1">
        <w:rPr>
          <w:rFonts w:eastAsia="Times New Roman" w:cstheme="minorHAnsi"/>
          <w:sz w:val="22"/>
        </w:rPr>
        <w:t xml:space="preserve"> and May 2</w:t>
      </w:r>
      <w:r w:rsidRPr="00B624F1">
        <w:rPr>
          <w:rFonts w:eastAsia="Times New Roman" w:cstheme="minorHAnsi"/>
          <w:sz w:val="22"/>
          <w:vertAlign w:val="superscript"/>
        </w:rPr>
        <w:t>nd</w:t>
      </w:r>
    </w:p>
    <w:p w:rsidR="00B624F1" w:rsidRPr="00B624F1" w:rsidRDefault="00B624F1" w:rsidP="009B256D">
      <w:pPr>
        <w:rPr>
          <w:rFonts w:eastAsia="Times New Roman" w:cstheme="minorHAnsi"/>
          <w:sz w:val="22"/>
        </w:rPr>
      </w:pPr>
    </w:p>
    <w:p w:rsidR="00B624F1" w:rsidRPr="00B624F1" w:rsidRDefault="00B624F1" w:rsidP="00B624F1">
      <w:pPr>
        <w:pStyle w:val="Heading1"/>
        <w:shd w:val="clear" w:color="auto" w:fill="FFFFFF"/>
        <w:spacing w:before="0" w:after="75"/>
        <w:textAlignment w:val="top"/>
        <w:rPr>
          <w:rFonts w:asciiTheme="minorHAnsi" w:hAnsiTheme="minorHAnsi" w:cstheme="minorHAnsi"/>
          <w:bCs/>
          <w:color w:val="auto"/>
          <w:sz w:val="22"/>
          <w:szCs w:val="24"/>
        </w:rPr>
      </w:pPr>
      <w:proofErr w:type="gramStart"/>
      <w:r w:rsidRPr="00B624F1">
        <w:rPr>
          <w:rFonts w:asciiTheme="minorHAnsi" w:eastAsia="Times New Roman" w:hAnsiTheme="minorHAnsi" w:cstheme="minorHAnsi"/>
          <w:color w:val="auto"/>
          <w:sz w:val="22"/>
          <w:szCs w:val="24"/>
          <w:u w:val="single"/>
        </w:rPr>
        <w:t>Where :</w:t>
      </w:r>
      <w:proofErr w:type="gramEnd"/>
      <w:r w:rsidRPr="00B624F1">
        <w:rPr>
          <w:rFonts w:asciiTheme="minorHAnsi" w:eastAsia="Times New Roman" w:hAnsiTheme="minorHAnsi" w:cstheme="minorHAnsi"/>
          <w:color w:val="auto"/>
          <w:sz w:val="22"/>
          <w:szCs w:val="24"/>
        </w:rPr>
        <w:t xml:space="preserve">  </w:t>
      </w:r>
      <w:r w:rsidRPr="00B624F1">
        <w:rPr>
          <w:rFonts w:asciiTheme="minorHAnsi" w:hAnsiTheme="minorHAnsi" w:cstheme="minorHAnsi"/>
          <w:bCs/>
          <w:color w:val="auto"/>
          <w:sz w:val="22"/>
          <w:szCs w:val="24"/>
        </w:rPr>
        <w:t>Albuquerque Marriot</w:t>
      </w:r>
    </w:p>
    <w:p w:rsidR="00B624F1" w:rsidRPr="00B624F1" w:rsidRDefault="00B624F1" w:rsidP="00B624F1">
      <w:pPr>
        <w:pStyle w:val="Heading1"/>
        <w:shd w:val="clear" w:color="auto" w:fill="FFFFFF"/>
        <w:spacing w:before="0" w:after="75"/>
        <w:textAlignment w:val="top"/>
        <w:rPr>
          <w:rFonts w:asciiTheme="minorHAnsi" w:hAnsiTheme="minorHAnsi" w:cstheme="minorHAnsi"/>
          <w:bCs/>
          <w:color w:val="auto"/>
          <w:sz w:val="22"/>
          <w:szCs w:val="24"/>
        </w:rPr>
      </w:pPr>
      <w:r w:rsidRPr="00B624F1">
        <w:rPr>
          <w:rFonts w:asciiTheme="minorHAnsi" w:hAnsiTheme="minorHAnsi" w:cstheme="minorHAnsi"/>
          <w:color w:val="auto"/>
          <w:sz w:val="22"/>
          <w:szCs w:val="24"/>
        </w:rPr>
        <w:t>2101 Louisiana Blvd Ne, Albuquerque, New Mexico 87110</w:t>
      </w:r>
    </w:p>
    <w:p w:rsidR="00B624F1" w:rsidRPr="00B624F1" w:rsidRDefault="00B624F1" w:rsidP="00B624F1">
      <w:pPr>
        <w:pStyle w:val="NormalWeb"/>
        <w:shd w:val="clear" w:color="auto" w:fill="FFFFFF"/>
        <w:spacing w:before="0" w:beforeAutospacing="0" w:after="0" w:afterAutospacing="0"/>
        <w:textAlignment w:val="top"/>
        <w:rPr>
          <w:rFonts w:asciiTheme="minorHAnsi" w:hAnsiTheme="minorHAnsi" w:cstheme="minorHAnsi"/>
          <w:sz w:val="22"/>
        </w:rPr>
      </w:pPr>
    </w:p>
    <w:p w:rsidR="00B624F1" w:rsidRPr="00B624F1" w:rsidRDefault="00B624F1" w:rsidP="00B624F1">
      <w:pPr>
        <w:pStyle w:val="NormalWeb"/>
        <w:shd w:val="clear" w:color="auto" w:fill="FFFFFF"/>
        <w:spacing w:before="0" w:beforeAutospacing="0" w:after="0" w:afterAutospacing="0"/>
        <w:textAlignment w:val="top"/>
        <w:rPr>
          <w:rFonts w:asciiTheme="minorHAnsi" w:hAnsiTheme="minorHAnsi" w:cstheme="minorHAnsi"/>
          <w:sz w:val="22"/>
        </w:rPr>
      </w:pPr>
      <w:r w:rsidRPr="00B624F1">
        <w:rPr>
          <w:rFonts w:asciiTheme="minorHAnsi" w:hAnsiTheme="minorHAnsi" w:cstheme="minorHAnsi"/>
          <w:sz w:val="22"/>
          <w:u w:val="single"/>
        </w:rPr>
        <w:t>Time:</w:t>
      </w:r>
      <w:r w:rsidRPr="00B624F1">
        <w:rPr>
          <w:rFonts w:asciiTheme="minorHAnsi" w:hAnsiTheme="minorHAnsi" w:cstheme="minorHAnsi"/>
          <w:sz w:val="22"/>
        </w:rPr>
        <w:t xml:space="preserve">  May 1</w:t>
      </w:r>
      <w:r w:rsidRPr="00B624F1">
        <w:rPr>
          <w:rFonts w:asciiTheme="minorHAnsi" w:hAnsiTheme="minorHAnsi" w:cstheme="minorHAnsi"/>
          <w:sz w:val="22"/>
          <w:vertAlign w:val="superscript"/>
        </w:rPr>
        <w:t>st</w:t>
      </w:r>
      <w:r w:rsidRPr="00B624F1">
        <w:rPr>
          <w:rFonts w:asciiTheme="minorHAnsi" w:hAnsiTheme="minorHAnsi" w:cstheme="minorHAnsi"/>
          <w:sz w:val="22"/>
        </w:rPr>
        <w:t xml:space="preserve"> 9:00 AM until 4:30 PM</w:t>
      </w:r>
    </w:p>
    <w:p w:rsidR="00B624F1" w:rsidRPr="00B624F1" w:rsidRDefault="00B624F1" w:rsidP="00B624F1">
      <w:pPr>
        <w:pStyle w:val="NormalWeb"/>
        <w:shd w:val="clear" w:color="auto" w:fill="FFFFFF"/>
        <w:spacing w:before="0" w:beforeAutospacing="0" w:after="0" w:afterAutospacing="0"/>
        <w:textAlignment w:val="top"/>
        <w:rPr>
          <w:rFonts w:asciiTheme="minorHAnsi" w:hAnsiTheme="minorHAnsi" w:cstheme="minorHAnsi"/>
          <w:sz w:val="22"/>
        </w:rPr>
      </w:pPr>
      <w:r w:rsidRPr="00B624F1">
        <w:rPr>
          <w:rFonts w:asciiTheme="minorHAnsi" w:hAnsiTheme="minorHAnsi" w:cstheme="minorHAnsi"/>
          <w:sz w:val="22"/>
        </w:rPr>
        <w:tab/>
        <w:t>May 2</w:t>
      </w:r>
      <w:r w:rsidRPr="00B624F1">
        <w:rPr>
          <w:rFonts w:asciiTheme="minorHAnsi" w:hAnsiTheme="minorHAnsi" w:cstheme="minorHAnsi"/>
          <w:sz w:val="22"/>
          <w:vertAlign w:val="superscript"/>
        </w:rPr>
        <w:t>nd</w:t>
      </w:r>
      <w:r w:rsidRPr="00B624F1">
        <w:rPr>
          <w:rFonts w:asciiTheme="minorHAnsi" w:hAnsiTheme="minorHAnsi" w:cstheme="minorHAnsi"/>
          <w:sz w:val="22"/>
        </w:rPr>
        <w:t xml:space="preserve"> 8:00 AM until 1:30 PM</w:t>
      </w:r>
    </w:p>
    <w:p w:rsidR="00B624F1" w:rsidRPr="009B256D" w:rsidRDefault="00B624F1" w:rsidP="009B256D">
      <w:pPr>
        <w:rPr>
          <w:rFonts w:eastAsia="Times New Roman" w:cstheme="minorHAnsi"/>
          <w:sz w:val="22"/>
        </w:rPr>
      </w:pPr>
    </w:p>
    <w:p w:rsidR="009B256D" w:rsidRPr="009B256D" w:rsidRDefault="009B256D" w:rsidP="009B256D">
      <w:pPr>
        <w:rPr>
          <w:rFonts w:eastAsia="Times New Roman" w:cstheme="minorHAnsi"/>
          <w:sz w:val="22"/>
        </w:rPr>
      </w:pPr>
      <w:r w:rsidRPr="009B256D">
        <w:rPr>
          <w:rFonts w:eastAsia="Times New Roman" w:cstheme="minorHAnsi"/>
          <w:sz w:val="22"/>
        </w:rPr>
        <w:t> </w:t>
      </w:r>
    </w:p>
    <w:p w:rsidR="009B256D" w:rsidRPr="009B256D" w:rsidRDefault="009B256D" w:rsidP="009B256D">
      <w:pPr>
        <w:rPr>
          <w:rFonts w:eastAsia="Times New Roman" w:cstheme="minorHAnsi"/>
          <w:sz w:val="22"/>
        </w:rPr>
      </w:pPr>
      <w:r w:rsidRPr="009B256D">
        <w:rPr>
          <w:rFonts w:eastAsia="Times New Roman" w:cstheme="minorHAnsi"/>
          <w:sz w:val="22"/>
          <w:u w:val="single"/>
        </w:rPr>
        <w:t>SUMMARY NOTES FOR THE ECHS MEETING:</w:t>
      </w:r>
    </w:p>
    <w:p w:rsidR="009B256D" w:rsidRPr="009B256D" w:rsidRDefault="009B256D" w:rsidP="009B256D">
      <w:pPr>
        <w:rPr>
          <w:rFonts w:eastAsia="Times New Roman" w:cstheme="minorHAnsi"/>
          <w:sz w:val="22"/>
        </w:rPr>
      </w:pPr>
      <w:r w:rsidRPr="009B256D">
        <w:rPr>
          <w:rFonts w:eastAsia="Times New Roman" w:cstheme="minorHAnsi"/>
          <w:sz w:val="22"/>
        </w:rPr>
        <w:t>We will be spending our time looking at Professional Standards for Educational Leaders (PSEL) and we are pleased to have the author of the standards as our guest.  Dr. Murphy will be taking us through each standard as we develop a deep understanding of what it means to lead in education.</w:t>
      </w:r>
    </w:p>
    <w:p w:rsidR="009B256D" w:rsidRPr="009B256D" w:rsidRDefault="009B256D" w:rsidP="009B256D">
      <w:pPr>
        <w:rPr>
          <w:rFonts w:eastAsia="Times New Roman" w:cstheme="minorHAnsi"/>
          <w:sz w:val="22"/>
        </w:rPr>
      </w:pPr>
      <w:r w:rsidRPr="009B256D">
        <w:rPr>
          <w:rFonts w:eastAsia="Times New Roman" w:cstheme="minorHAnsi"/>
          <w:sz w:val="22"/>
        </w:rPr>
        <w:t> </w:t>
      </w:r>
    </w:p>
    <w:p w:rsidR="009B256D" w:rsidRPr="00B624F1" w:rsidRDefault="009B256D" w:rsidP="009B256D">
      <w:pPr>
        <w:rPr>
          <w:rFonts w:eastAsia="Times New Roman" w:cstheme="minorHAnsi"/>
          <w:sz w:val="22"/>
        </w:rPr>
      </w:pPr>
      <w:r w:rsidRPr="009B256D">
        <w:rPr>
          <w:rFonts w:eastAsia="Times New Roman" w:cstheme="minorHAnsi"/>
          <w:b/>
          <w:bCs/>
          <w:sz w:val="22"/>
        </w:rPr>
        <w:t>PSEL Defined: </w:t>
      </w:r>
      <w:r w:rsidRPr="00B624F1">
        <w:rPr>
          <w:rFonts w:eastAsia="Times New Roman" w:cstheme="minorHAnsi"/>
          <w:b/>
          <w:bCs/>
          <w:sz w:val="22"/>
        </w:rPr>
        <w:t> </w:t>
      </w:r>
      <w:r w:rsidRPr="009B256D">
        <w:rPr>
          <w:rFonts w:eastAsia="Times New Roman" w:cstheme="minorHAnsi"/>
          <w:sz w:val="22"/>
        </w:rPr>
        <w:t xml:space="preserve">The Professional Standards for Educational Leaders provide guideposts that will help school leaders make a difference every day in the learning and </w:t>
      </w:r>
      <w:proofErr w:type="spellStart"/>
      <w:r w:rsidRPr="009B256D">
        <w:rPr>
          <w:rFonts w:eastAsia="Times New Roman" w:cstheme="minorHAnsi"/>
          <w:sz w:val="22"/>
        </w:rPr>
        <w:t>well being</w:t>
      </w:r>
      <w:proofErr w:type="spellEnd"/>
      <w:r w:rsidRPr="009B256D">
        <w:rPr>
          <w:rFonts w:eastAsia="Times New Roman" w:cstheme="minorHAnsi"/>
          <w:sz w:val="22"/>
        </w:rPr>
        <w:t xml:space="preserve"> of students. Grounded in current research and the real-life experiences of educational leaders, they articulate the leadership that our schools </w:t>
      </w:r>
      <w:proofErr w:type="gramStart"/>
      <w:r w:rsidRPr="009B256D">
        <w:rPr>
          <w:rFonts w:eastAsia="Times New Roman" w:cstheme="minorHAnsi"/>
          <w:sz w:val="22"/>
        </w:rPr>
        <w:t>need</w:t>
      </w:r>
      <w:proofErr w:type="gramEnd"/>
      <w:r w:rsidRPr="009B256D">
        <w:rPr>
          <w:rFonts w:eastAsia="Times New Roman" w:cstheme="minorHAnsi"/>
          <w:sz w:val="22"/>
        </w:rPr>
        <w:t xml:space="preserve"> and our students deserve. They are student-centric, outlining foundational principles of leadership to guide the practice of educational leaders so they can move the needle on student learning and achieve more equitable outcomes. They’re designed to ensure that educational leaders are ready to meet challenges of the job today and in the future as education, schools and society continue to transform.</w:t>
      </w:r>
    </w:p>
    <w:p w:rsidR="009B256D" w:rsidRPr="009B256D" w:rsidRDefault="009B256D" w:rsidP="009B256D">
      <w:pPr>
        <w:rPr>
          <w:rFonts w:eastAsia="Times New Roman" w:cstheme="minorHAnsi"/>
          <w:sz w:val="22"/>
        </w:rPr>
      </w:pPr>
    </w:p>
    <w:p w:rsidR="009B256D" w:rsidRPr="00B624F1" w:rsidRDefault="009B256D" w:rsidP="009B256D">
      <w:pPr>
        <w:shd w:val="clear" w:color="auto" w:fill="FFFFFF"/>
        <w:rPr>
          <w:rFonts w:eastAsia="Times New Roman" w:cstheme="minorHAnsi"/>
          <w:sz w:val="22"/>
        </w:rPr>
      </w:pPr>
      <w:r w:rsidRPr="009B256D">
        <w:rPr>
          <w:rFonts w:eastAsia="Times New Roman" w:cstheme="minorHAnsi"/>
          <w:b/>
          <w:bCs/>
          <w:sz w:val="22"/>
        </w:rPr>
        <w:t>FACT SHEET</w:t>
      </w:r>
      <w:r w:rsidRPr="009B256D">
        <w:rPr>
          <w:rFonts w:eastAsia="Times New Roman" w:cstheme="minorHAnsi"/>
          <w:sz w:val="22"/>
        </w:rPr>
        <w:t>: </w:t>
      </w:r>
      <w:r w:rsidRPr="00B624F1">
        <w:rPr>
          <w:rFonts w:eastAsia="Times New Roman" w:cstheme="minorHAnsi"/>
          <w:sz w:val="22"/>
        </w:rPr>
        <w:t> </w:t>
      </w:r>
      <w:r w:rsidRPr="009B256D">
        <w:rPr>
          <w:rFonts w:eastAsia="Times New Roman" w:cstheme="minorHAnsi"/>
          <w:b/>
          <w:bCs/>
          <w:sz w:val="22"/>
        </w:rPr>
        <w:t>How they were developed.</w:t>
      </w:r>
      <w:r w:rsidRPr="00B624F1">
        <w:rPr>
          <w:rFonts w:eastAsia="Times New Roman" w:cstheme="minorHAnsi"/>
          <w:b/>
          <w:bCs/>
          <w:sz w:val="22"/>
        </w:rPr>
        <w:t> </w:t>
      </w:r>
      <w:r w:rsidRPr="009B256D">
        <w:rPr>
          <w:rFonts w:eastAsia="Times New Roman" w:cstheme="minorHAnsi"/>
          <w:sz w:val="22"/>
        </w:rPr>
        <w:t>The Council of Chief State School Officers (CCSSO) and The National Policy Board for Educational Administration (NPBEA) guided the two-year development process. It involved a thorough review of empirical research and included the input of researchers and more than 1,000 school and district leaders through surveys and focus groups to identify gaps among the 2008 Standards, the day-to-day work of education leaders, and leadership demands of the future. After a lengthy comment and review period, CCSSO and the NPBEA boards approved the Standards</w:t>
      </w:r>
    </w:p>
    <w:p w:rsidR="009B256D" w:rsidRPr="009B256D" w:rsidRDefault="009B256D" w:rsidP="009B256D">
      <w:pPr>
        <w:shd w:val="clear" w:color="auto" w:fill="FFFFFF"/>
        <w:rPr>
          <w:rFonts w:eastAsia="Times New Roman" w:cstheme="minorHAnsi"/>
          <w:sz w:val="22"/>
        </w:rPr>
      </w:pPr>
    </w:p>
    <w:p w:rsidR="009B256D" w:rsidRPr="00B624F1" w:rsidRDefault="009B256D" w:rsidP="009B256D">
      <w:pPr>
        <w:shd w:val="clear" w:color="auto" w:fill="FFFFFF"/>
        <w:rPr>
          <w:rFonts w:eastAsia="Times New Roman" w:cstheme="minorHAnsi"/>
          <w:sz w:val="22"/>
        </w:rPr>
      </w:pPr>
      <w:r w:rsidRPr="009B256D">
        <w:rPr>
          <w:rFonts w:eastAsia="Times New Roman" w:cstheme="minorHAnsi"/>
          <w:b/>
          <w:bCs/>
          <w:sz w:val="22"/>
        </w:rPr>
        <w:t>Who they are fo</w:t>
      </w:r>
      <w:bookmarkStart w:id="0" w:name="_GoBack"/>
      <w:bookmarkEnd w:id="0"/>
      <w:r w:rsidRPr="009B256D">
        <w:rPr>
          <w:rFonts w:eastAsia="Times New Roman" w:cstheme="minorHAnsi"/>
          <w:b/>
          <w:bCs/>
          <w:sz w:val="22"/>
        </w:rPr>
        <w:t>r</w:t>
      </w:r>
      <w:r w:rsidRPr="009B256D">
        <w:rPr>
          <w:rFonts w:eastAsia="Times New Roman" w:cstheme="minorHAnsi"/>
          <w:b/>
          <w:bCs/>
          <w:sz w:val="22"/>
        </w:rPr>
        <w:br/>
      </w:r>
      <w:r w:rsidRPr="009B256D">
        <w:rPr>
          <w:rFonts w:eastAsia="Times New Roman" w:cstheme="minorHAnsi"/>
          <w:sz w:val="22"/>
        </w:rPr>
        <w:t>The Standards are foundational to all levels of educational leadership but apply particularly to principals and assistant principals.</w:t>
      </w:r>
    </w:p>
    <w:p w:rsidR="009B256D" w:rsidRPr="009B256D" w:rsidRDefault="009B256D" w:rsidP="009B256D">
      <w:pPr>
        <w:shd w:val="clear" w:color="auto" w:fill="FFFFFF"/>
        <w:rPr>
          <w:rFonts w:eastAsia="Times New Roman" w:cstheme="minorHAnsi"/>
          <w:sz w:val="22"/>
        </w:rPr>
      </w:pPr>
    </w:p>
    <w:p w:rsidR="009B256D" w:rsidRPr="00B624F1" w:rsidRDefault="009B256D" w:rsidP="009B256D">
      <w:pPr>
        <w:shd w:val="clear" w:color="auto" w:fill="FFFFFF"/>
        <w:rPr>
          <w:rFonts w:eastAsia="Times New Roman" w:cstheme="minorHAnsi"/>
          <w:sz w:val="22"/>
        </w:rPr>
      </w:pPr>
      <w:r w:rsidRPr="009B256D">
        <w:rPr>
          <w:rFonts w:eastAsia="Times New Roman" w:cstheme="minorHAnsi"/>
          <w:b/>
          <w:bCs/>
          <w:sz w:val="22"/>
        </w:rPr>
        <w:t>What is new?</w:t>
      </w:r>
      <w:r w:rsidRPr="009B256D">
        <w:rPr>
          <w:rFonts w:eastAsia="Times New Roman" w:cstheme="minorHAnsi"/>
          <w:b/>
          <w:bCs/>
          <w:sz w:val="22"/>
        </w:rPr>
        <w:br/>
      </w:r>
      <w:r w:rsidRPr="009B256D">
        <w:rPr>
          <w:rFonts w:eastAsia="Times New Roman" w:cstheme="minorHAnsi"/>
          <w:sz w:val="22"/>
        </w:rPr>
        <w:t>The Standards recognize the central importance of human relationships not only in leadership work but also in teaching and student learning. They stress the importance of support and care required for students to excel as well as academic rigor. The Standards recognize the central importance of human relationships not only in leadership work but also in teaching and student learning.</w:t>
      </w:r>
    </w:p>
    <w:p w:rsidR="00B624F1" w:rsidRPr="009B256D" w:rsidRDefault="00B624F1" w:rsidP="009B256D">
      <w:pPr>
        <w:shd w:val="clear" w:color="auto" w:fill="FFFFFF"/>
        <w:rPr>
          <w:rFonts w:eastAsia="Times New Roman" w:cstheme="minorHAnsi"/>
          <w:sz w:val="22"/>
        </w:rPr>
      </w:pPr>
    </w:p>
    <w:p w:rsidR="009B256D" w:rsidRPr="009B256D" w:rsidRDefault="009B256D" w:rsidP="009B256D">
      <w:pPr>
        <w:shd w:val="clear" w:color="auto" w:fill="FFFFFF"/>
        <w:rPr>
          <w:rFonts w:eastAsia="Times New Roman" w:cstheme="minorHAnsi"/>
          <w:sz w:val="22"/>
        </w:rPr>
      </w:pPr>
      <w:r w:rsidRPr="009B256D">
        <w:rPr>
          <w:rFonts w:eastAsia="Times New Roman" w:cstheme="minorHAnsi"/>
          <w:b/>
          <w:bCs/>
          <w:sz w:val="22"/>
        </w:rPr>
        <w:t>How they will be used</w:t>
      </w:r>
      <w:r w:rsidRPr="009B256D">
        <w:rPr>
          <w:rFonts w:eastAsia="Times New Roman" w:cstheme="minorHAnsi"/>
          <w:b/>
          <w:bCs/>
          <w:sz w:val="22"/>
        </w:rPr>
        <w:br/>
      </w:r>
      <w:r w:rsidRPr="009B256D">
        <w:rPr>
          <w:rFonts w:eastAsia="Times New Roman" w:cstheme="minorHAnsi"/>
          <w:sz w:val="22"/>
        </w:rPr>
        <w:t xml:space="preserve">The PSEL are “model” professional standards that communicate expectations to practitioners, </w:t>
      </w:r>
      <w:r w:rsidRPr="009B256D">
        <w:rPr>
          <w:rFonts w:eastAsia="Times New Roman" w:cstheme="minorHAnsi"/>
          <w:sz w:val="22"/>
        </w:rPr>
        <w:lastRenderedPageBreak/>
        <w:t>supporting institutions, professional associations, policy makers and the public about the work, qualities and values of effective educational leaders.</w:t>
      </w:r>
      <w:r w:rsidRPr="00B624F1">
        <w:rPr>
          <w:rFonts w:eastAsia="Times New Roman" w:cstheme="minorHAnsi"/>
          <w:sz w:val="22"/>
        </w:rPr>
        <w:t> </w:t>
      </w:r>
    </w:p>
    <w:p w:rsidR="009B256D" w:rsidRPr="009B256D" w:rsidRDefault="009B256D" w:rsidP="009B256D">
      <w:pPr>
        <w:rPr>
          <w:rFonts w:eastAsia="Times New Roman" w:cstheme="minorHAnsi"/>
          <w:sz w:val="22"/>
        </w:rPr>
      </w:pPr>
      <w:r w:rsidRPr="009B256D">
        <w:rPr>
          <w:rFonts w:eastAsia="Times New Roman" w:cstheme="minorHAnsi"/>
          <w:sz w:val="22"/>
        </w:rPr>
        <w:t>As a way of background, the Professional Standards for Educational Leaders have been adopted by:</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American Association of Colleges of Teacher Education (AACTE)</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American Association of School Administrators (AASA)</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Council for the Accreditation of Educator Preparation (CAEP)</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Council of Chief State School Officers (CCSSO)</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National Association of Elementary School Principals (NAESP)</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National Association of Secondary School Principals (NASSP)</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National Council of Professors of Educational Administration (NCPEA)</w:t>
      </w:r>
    </w:p>
    <w:p w:rsidR="009B256D" w:rsidRPr="009B256D" w:rsidRDefault="009B256D" w:rsidP="009B256D">
      <w:pPr>
        <w:numPr>
          <w:ilvl w:val="0"/>
          <w:numId w:val="1"/>
        </w:numPr>
        <w:rPr>
          <w:rFonts w:eastAsia="Times New Roman" w:cstheme="minorHAnsi"/>
          <w:sz w:val="22"/>
        </w:rPr>
      </w:pPr>
      <w:r w:rsidRPr="009B256D">
        <w:rPr>
          <w:rFonts w:eastAsia="Times New Roman" w:cstheme="minorHAnsi"/>
          <w:i/>
          <w:iCs/>
          <w:sz w:val="22"/>
        </w:rPr>
        <w:t>National School Boards Association (NSBA)</w:t>
      </w:r>
    </w:p>
    <w:p w:rsidR="009B256D" w:rsidRPr="00B624F1" w:rsidRDefault="009B256D" w:rsidP="009B256D">
      <w:pPr>
        <w:numPr>
          <w:ilvl w:val="0"/>
          <w:numId w:val="1"/>
        </w:numPr>
        <w:rPr>
          <w:rFonts w:eastAsia="Times New Roman" w:cstheme="minorHAnsi"/>
          <w:sz w:val="22"/>
        </w:rPr>
      </w:pPr>
      <w:r w:rsidRPr="009B256D">
        <w:rPr>
          <w:rFonts w:eastAsia="Times New Roman" w:cstheme="minorHAnsi"/>
          <w:i/>
          <w:iCs/>
          <w:sz w:val="22"/>
        </w:rPr>
        <w:t>University Council for Educational Administration (UCEA)</w:t>
      </w:r>
    </w:p>
    <w:p w:rsidR="009B256D" w:rsidRPr="00B624F1" w:rsidRDefault="009B256D" w:rsidP="009B256D">
      <w:pPr>
        <w:rPr>
          <w:rFonts w:eastAsia="Times New Roman" w:cstheme="minorHAnsi"/>
          <w:i/>
          <w:iCs/>
          <w:sz w:val="22"/>
        </w:rPr>
      </w:pPr>
    </w:p>
    <w:p w:rsidR="009B256D" w:rsidRPr="00B624F1" w:rsidRDefault="009B256D" w:rsidP="009B256D">
      <w:pPr>
        <w:rPr>
          <w:rFonts w:eastAsia="Times New Roman" w:cstheme="minorHAnsi"/>
          <w:i/>
          <w:iCs/>
          <w:sz w:val="22"/>
        </w:rPr>
      </w:pPr>
      <w:r w:rsidRPr="00B624F1">
        <w:rPr>
          <w:rFonts w:eastAsia="Times New Roman" w:cstheme="minorHAnsi"/>
          <w:i/>
          <w:iCs/>
          <w:sz w:val="22"/>
        </w:rPr>
        <w:t>PSEL Standards</w:t>
      </w:r>
    </w:p>
    <w:p w:rsidR="009B256D" w:rsidRPr="00B624F1" w:rsidRDefault="009B256D" w:rsidP="009B256D">
      <w:pPr>
        <w:rPr>
          <w:rFonts w:eastAsia="Times New Roman" w:cstheme="minorHAnsi"/>
          <w:i/>
          <w:iCs/>
          <w:sz w:val="22"/>
        </w:rPr>
      </w:pPr>
    </w:p>
    <w:p w:rsidR="009B256D" w:rsidRPr="009B256D" w:rsidRDefault="009B256D" w:rsidP="009B256D">
      <w:pPr>
        <w:rPr>
          <w:rFonts w:eastAsia="Times New Roman" w:cstheme="minorHAnsi"/>
        </w:rPr>
      </w:pPr>
      <w:r w:rsidRPr="00B624F1">
        <w:rPr>
          <w:rFonts w:eastAsia="Times New Roman" w:cstheme="minorHAnsi"/>
        </w:rPr>
        <w:drawing>
          <wp:inline distT="0" distB="0" distL="0" distR="0" wp14:anchorId="723B6987" wp14:editId="47DBD0CE">
            <wp:extent cx="5808617" cy="4786240"/>
            <wp:effectExtent l="0" t="0" r="0" b="1905"/>
            <wp:docPr id="5" name="Picture 4">
              <a:extLst xmlns:a="http://schemas.openxmlformats.org/drawingml/2006/main">
                <a:ext uri="{FF2B5EF4-FFF2-40B4-BE49-F238E27FC236}">
                  <a16:creationId xmlns:a16="http://schemas.microsoft.com/office/drawing/2014/main" id="{D1AC30EE-1F6F-E04C-915D-96D66FE93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1AC30EE-1F6F-E04C-915D-96D66FE932A5}"/>
                        </a:ext>
                      </a:extLst>
                    </pic:cNvPr>
                    <pic:cNvPicPr>
                      <a:picLocks noChangeAspect="1"/>
                    </pic:cNvPicPr>
                  </pic:nvPicPr>
                  <pic:blipFill>
                    <a:blip r:embed="rId5"/>
                    <a:stretch>
                      <a:fillRect/>
                    </a:stretch>
                  </pic:blipFill>
                  <pic:spPr>
                    <a:xfrm>
                      <a:off x="0" y="0"/>
                      <a:ext cx="5818141" cy="4794087"/>
                    </a:xfrm>
                    <a:prstGeom prst="rect">
                      <a:avLst/>
                    </a:prstGeom>
                  </pic:spPr>
                </pic:pic>
              </a:graphicData>
            </a:graphic>
          </wp:inline>
        </w:drawing>
      </w:r>
    </w:p>
    <w:p w:rsidR="009B256D" w:rsidRPr="009B256D" w:rsidRDefault="009B256D" w:rsidP="009B256D">
      <w:pPr>
        <w:ind w:left="720"/>
        <w:rPr>
          <w:rFonts w:eastAsia="Times New Roman" w:cstheme="minorHAnsi"/>
        </w:rPr>
      </w:pPr>
      <w:r w:rsidRPr="009B256D">
        <w:rPr>
          <w:rFonts w:eastAsia="Times New Roman" w:cstheme="minorHAnsi"/>
        </w:rPr>
        <w:t> </w:t>
      </w:r>
    </w:p>
    <w:p w:rsidR="009B256D" w:rsidRPr="00B624F1" w:rsidRDefault="009B256D" w:rsidP="009B256D">
      <w:pPr>
        <w:rPr>
          <w:rFonts w:eastAsia="Times New Roman" w:cstheme="minorHAnsi"/>
          <w:b/>
          <w:bCs/>
          <w:i/>
          <w:iCs/>
          <w:u w:val="single"/>
        </w:rPr>
      </w:pPr>
    </w:p>
    <w:p w:rsidR="009B256D" w:rsidRPr="00B624F1" w:rsidRDefault="009B256D" w:rsidP="009B256D">
      <w:pPr>
        <w:rPr>
          <w:rFonts w:eastAsia="Times New Roman" w:cstheme="minorHAnsi"/>
          <w:b/>
          <w:bCs/>
          <w:i/>
          <w:iCs/>
          <w:u w:val="single"/>
        </w:rPr>
      </w:pPr>
    </w:p>
    <w:p w:rsidR="009B256D" w:rsidRPr="00B624F1" w:rsidRDefault="009B256D" w:rsidP="009B256D">
      <w:pPr>
        <w:rPr>
          <w:rFonts w:eastAsia="Times New Roman" w:cstheme="minorHAnsi"/>
          <w:b/>
          <w:bCs/>
          <w:i/>
          <w:iCs/>
          <w:u w:val="single"/>
        </w:rPr>
      </w:pPr>
    </w:p>
    <w:p w:rsidR="009B256D" w:rsidRPr="00B624F1" w:rsidRDefault="009B256D" w:rsidP="009B256D">
      <w:pPr>
        <w:rPr>
          <w:rFonts w:eastAsia="Times New Roman" w:cstheme="minorHAnsi"/>
          <w:b/>
          <w:bCs/>
          <w:i/>
          <w:iCs/>
          <w:u w:val="single"/>
        </w:rPr>
      </w:pPr>
    </w:p>
    <w:p w:rsidR="009B256D" w:rsidRPr="00B624F1" w:rsidRDefault="009B256D" w:rsidP="009B256D">
      <w:pPr>
        <w:rPr>
          <w:rFonts w:eastAsia="Times New Roman" w:cstheme="minorHAnsi"/>
          <w:b/>
          <w:bCs/>
          <w:i/>
          <w:iCs/>
          <w:u w:val="single"/>
        </w:rPr>
      </w:pPr>
    </w:p>
    <w:p w:rsidR="009B256D" w:rsidRPr="009B256D" w:rsidRDefault="009B256D" w:rsidP="009B256D">
      <w:pPr>
        <w:rPr>
          <w:rFonts w:eastAsia="Times New Roman" w:cstheme="minorHAnsi"/>
        </w:rPr>
      </w:pPr>
      <w:r w:rsidRPr="009B256D">
        <w:rPr>
          <w:rFonts w:eastAsia="Times New Roman" w:cstheme="minorHAnsi"/>
          <w:b/>
          <w:bCs/>
          <w:i/>
          <w:iCs/>
          <w:u w:val="single"/>
        </w:rPr>
        <w:t>Dr. Joe Murphy’s Bio:</w:t>
      </w:r>
    </w:p>
    <w:p w:rsidR="009B256D" w:rsidRPr="009B256D" w:rsidRDefault="009B256D" w:rsidP="009B256D">
      <w:pPr>
        <w:shd w:val="clear" w:color="auto" w:fill="FFFFFF"/>
        <w:spacing w:before="100" w:beforeAutospacing="1" w:after="225"/>
        <w:outlineLvl w:val="2"/>
        <w:rPr>
          <w:rFonts w:eastAsia="Times New Roman" w:cstheme="minorHAnsi"/>
          <w:b/>
          <w:bCs/>
        </w:rPr>
      </w:pPr>
      <w:r w:rsidRPr="009B256D">
        <w:rPr>
          <w:rFonts w:eastAsia="Times New Roman" w:cstheme="minorHAnsi"/>
          <w:i/>
          <w:iCs/>
        </w:rPr>
        <w:t>Associate Dean Vanderbilt University, Special Projects, Office of the Dean</w:t>
      </w:r>
      <w:r w:rsidRPr="009B256D">
        <w:rPr>
          <w:rFonts w:eastAsia="Times New Roman" w:cstheme="minorHAnsi"/>
          <w:i/>
          <w:iCs/>
        </w:rPr>
        <w:br/>
        <w:t xml:space="preserve">Professor of Education; Endowed </w:t>
      </w:r>
      <w:proofErr w:type="spellStart"/>
      <w:r w:rsidRPr="009B256D">
        <w:rPr>
          <w:rFonts w:eastAsia="Times New Roman" w:cstheme="minorHAnsi"/>
          <w:i/>
          <w:iCs/>
        </w:rPr>
        <w:t>Mayborn</w:t>
      </w:r>
      <w:proofErr w:type="spellEnd"/>
      <w:r w:rsidRPr="009B256D">
        <w:rPr>
          <w:rFonts w:eastAsia="Times New Roman" w:cstheme="minorHAnsi"/>
          <w:i/>
          <w:iCs/>
        </w:rPr>
        <w:t xml:space="preserve"> Chair, Dept. of Leadership, Policy &amp; Organizations</w:t>
      </w:r>
    </w:p>
    <w:p w:rsidR="009B256D" w:rsidRPr="009B256D" w:rsidRDefault="009B256D" w:rsidP="009B256D">
      <w:pPr>
        <w:shd w:val="clear" w:color="auto" w:fill="FFFFFF"/>
        <w:spacing w:before="100" w:beforeAutospacing="1" w:after="150"/>
        <w:rPr>
          <w:rFonts w:eastAsia="Times New Roman" w:cstheme="minorHAnsi"/>
        </w:rPr>
      </w:pPr>
      <w:r w:rsidRPr="009B256D">
        <w:rPr>
          <w:rFonts w:eastAsia="Times New Roman" w:cstheme="minorHAnsi"/>
          <w:i/>
          <w:iCs/>
        </w:rPr>
        <w:t xml:space="preserve">Joseph Murphy is the Frank W. </w:t>
      </w:r>
      <w:proofErr w:type="spellStart"/>
      <w:r w:rsidRPr="009B256D">
        <w:rPr>
          <w:rFonts w:eastAsia="Times New Roman" w:cstheme="minorHAnsi"/>
          <w:i/>
          <w:iCs/>
        </w:rPr>
        <w:t>Mayborn</w:t>
      </w:r>
      <w:proofErr w:type="spellEnd"/>
      <w:r w:rsidRPr="009B256D">
        <w:rPr>
          <w:rFonts w:eastAsia="Times New Roman" w:cstheme="minorHAnsi"/>
          <w:i/>
          <w:iCs/>
        </w:rPr>
        <w:t xml:space="preserve"> Chair of Education and Associate Dean at Peabody College of Education of Vanderbilt University. He has also been a faculty member at the University of Illinois and The Ohio State University, where he was the William Ray Flesher Professor of Education.</w:t>
      </w:r>
    </w:p>
    <w:p w:rsidR="009B256D" w:rsidRPr="009B256D" w:rsidRDefault="009B256D" w:rsidP="009B256D">
      <w:pPr>
        <w:shd w:val="clear" w:color="auto" w:fill="FFFFFF"/>
        <w:spacing w:before="100" w:beforeAutospacing="1" w:after="150"/>
        <w:rPr>
          <w:rFonts w:eastAsia="Times New Roman" w:cstheme="minorHAnsi"/>
        </w:rPr>
      </w:pPr>
      <w:r w:rsidRPr="009B256D">
        <w:rPr>
          <w:rFonts w:eastAsia="Times New Roman" w:cstheme="minorHAnsi"/>
          <w:i/>
          <w:iCs/>
        </w:rPr>
        <w:t>In the public schools, he has served as an administrator at the school, district, and state levels. His most recent appointment was as the founding President of the Ohio Principals Leadership Academy.</w:t>
      </w:r>
    </w:p>
    <w:p w:rsidR="009B256D" w:rsidRPr="009B256D" w:rsidRDefault="009B256D" w:rsidP="009B256D">
      <w:pPr>
        <w:shd w:val="clear" w:color="auto" w:fill="FFFFFF"/>
        <w:spacing w:before="100" w:beforeAutospacing="1" w:after="150"/>
        <w:rPr>
          <w:rFonts w:eastAsia="Times New Roman" w:cstheme="minorHAnsi"/>
        </w:rPr>
      </w:pPr>
      <w:r w:rsidRPr="009B256D">
        <w:rPr>
          <w:rFonts w:eastAsia="Times New Roman" w:cstheme="minorHAnsi"/>
          <w:i/>
          <w:iCs/>
        </w:rPr>
        <w:t>He is a past Vice President and a Fellow of AERA.</w:t>
      </w:r>
    </w:p>
    <w:p w:rsidR="009B256D" w:rsidRPr="009B256D" w:rsidRDefault="009B256D" w:rsidP="009B256D">
      <w:pPr>
        <w:shd w:val="clear" w:color="auto" w:fill="FFFFFF"/>
        <w:spacing w:before="100" w:beforeAutospacing="1" w:after="150"/>
        <w:rPr>
          <w:rFonts w:eastAsia="Times New Roman" w:cstheme="minorHAnsi"/>
        </w:rPr>
      </w:pPr>
      <w:r w:rsidRPr="009B256D">
        <w:rPr>
          <w:rFonts w:eastAsia="Times New Roman" w:cstheme="minorHAnsi"/>
          <w:i/>
          <w:iCs/>
        </w:rPr>
        <w:t xml:space="preserve">His work is in the area of school improvement, with special emphasis on leadership and policy. He has authored or co-authored 25 books in this area and edited another 12. He has an h index of 65, an </w:t>
      </w:r>
      <w:proofErr w:type="spellStart"/>
      <w:r w:rsidRPr="009B256D">
        <w:rPr>
          <w:rFonts w:eastAsia="Times New Roman" w:cstheme="minorHAnsi"/>
          <w:i/>
          <w:iCs/>
        </w:rPr>
        <w:t>i</w:t>
      </w:r>
      <w:proofErr w:type="spellEnd"/>
      <w:r w:rsidRPr="009B256D">
        <w:rPr>
          <w:rFonts w:eastAsia="Times New Roman" w:cstheme="minorHAnsi"/>
          <w:i/>
          <w:iCs/>
        </w:rPr>
        <w:t xml:space="preserve"> 10 index of 178, and his work has been cited over 15,000 times in the research literature.</w:t>
      </w:r>
    </w:p>
    <w:p w:rsidR="009B256D" w:rsidRPr="009B256D" w:rsidRDefault="009B256D" w:rsidP="009B256D">
      <w:pPr>
        <w:shd w:val="clear" w:color="auto" w:fill="FFFFFF"/>
        <w:spacing w:before="100" w:beforeAutospacing="1" w:after="150"/>
        <w:rPr>
          <w:rFonts w:eastAsia="Times New Roman" w:cstheme="minorHAnsi"/>
        </w:rPr>
      </w:pPr>
      <w:r w:rsidRPr="009B256D">
        <w:rPr>
          <w:rFonts w:eastAsia="Times New Roman" w:cstheme="minorHAnsi"/>
          <w:i/>
          <w:iCs/>
        </w:rPr>
        <w:t>Murphy was the Founding Chair of the Interstate School Leaders Licensure Consortium. He also chaired the teams that produced revisions to the national Standards in 2008 and 2015 (</w:t>
      </w:r>
      <w:r w:rsidRPr="009B256D">
        <w:rPr>
          <w:rFonts w:eastAsia="Times New Roman" w:cstheme="minorHAnsi"/>
          <w:i/>
          <w:iCs/>
          <w:u w:val="single"/>
        </w:rPr>
        <w:t>Professional Standards for Educational Leaders</w:t>
      </w:r>
      <w:r w:rsidRPr="009B256D">
        <w:rPr>
          <w:rFonts w:eastAsia="Times New Roman" w:cstheme="minorHAnsi"/>
          <w:i/>
          <w:iCs/>
        </w:rPr>
        <w:t>). He led the team that developed the specifications with ETS for the </w:t>
      </w:r>
      <w:r w:rsidRPr="009B256D">
        <w:rPr>
          <w:rFonts w:eastAsia="Times New Roman" w:cstheme="minorHAnsi"/>
          <w:i/>
          <w:iCs/>
          <w:u w:val="single"/>
        </w:rPr>
        <w:t>School Leaders Licensure Assessment</w:t>
      </w:r>
      <w:r w:rsidRPr="009B256D">
        <w:rPr>
          <w:rFonts w:eastAsia="Times New Roman" w:cstheme="minorHAnsi"/>
          <w:i/>
          <w:iCs/>
        </w:rPr>
        <w:t>(SLLA). He is also one of the</w:t>
      </w:r>
      <w:r w:rsidRPr="00B624F1">
        <w:rPr>
          <w:rFonts w:eastAsia="Times New Roman" w:cstheme="minorHAnsi"/>
          <w:i/>
          <w:iCs/>
        </w:rPr>
        <w:t> </w:t>
      </w:r>
      <w:r w:rsidRPr="009B256D">
        <w:rPr>
          <w:rFonts w:eastAsia="Times New Roman" w:cstheme="minorHAnsi"/>
          <w:i/>
          <w:iCs/>
        </w:rPr>
        <w:t>four co-creators of the </w:t>
      </w:r>
      <w:r w:rsidRPr="009B256D">
        <w:rPr>
          <w:rFonts w:eastAsia="Times New Roman" w:cstheme="minorHAnsi"/>
          <w:i/>
          <w:iCs/>
          <w:u w:val="single"/>
        </w:rPr>
        <w:t>Vanderbilt Assessment of Leadership in Education</w:t>
      </w:r>
      <w:r w:rsidRPr="009B256D">
        <w:rPr>
          <w:rFonts w:eastAsia="Times New Roman" w:cstheme="minorHAnsi"/>
          <w:i/>
          <w:iCs/>
        </w:rPr>
        <w:t> (VAL-ED).</w:t>
      </w:r>
    </w:p>
    <w:p w:rsidR="009B256D" w:rsidRPr="009B256D" w:rsidRDefault="009B256D" w:rsidP="009B256D">
      <w:pPr>
        <w:rPr>
          <w:rFonts w:eastAsia="Times New Roman" w:cstheme="minorHAnsi"/>
        </w:rPr>
      </w:pPr>
      <w:r w:rsidRPr="009B256D">
        <w:rPr>
          <w:rFonts w:eastAsia="Times New Roman" w:cstheme="minorHAnsi"/>
          <w:i/>
          <w:iCs/>
        </w:rPr>
        <w:t> </w:t>
      </w:r>
    </w:p>
    <w:p w:rsidR="009B256D" w:rsidRPr="00B624F1" w:rsidRDefault="009B256D">
      <w:pPr>
        <w:rPr>
          <w:rFonts w:cstheme="minorHAnsi"/>
        </w:rPr>
      </w:pPr>
    </w:p>
    <w:sectPr w:rsidR="009B256D" w:rsidRPr="00B624F1" w:rsidSect="000B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36526"/>
    <w:multiLevelType w:val="multilevel"/>
    <w:tmpl w:val="426A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6D"/>
    <w:rsid w:val="000B1814"/>
    <w:rsid w:val="009B256D"/>
    <w:rsid w:val="00B6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97FD"/>
  <w15:chartTrackingRefBased/>
  <w15:docId w15:val="{EEC655E9-2327-CA4F-9C07-1B8EA808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4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B25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256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9B256D"/>
  </w:style>
  <w:style w:type="paragraph" w:styleId="NormalWeb">
    <w:name w:val="Normal (Web)"/>
    <w:basedOn w:val="Normal"/>
    <w:uiPriority w:val="99"/>
    <w:unhideWhenUsed/>
    <w:rsid w:val="009B256D"/>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624F1"/>
    <w:rPr>
      <w:rFonts w:asciiTheme="majorHAnsi" w:eastAsiaTheme="majorEastAsia" w:hAnsiTheme="majorHAnsi" w:cstheme="majorBidi"/>
      <w:color w:val="2F5496" w:themeColor="accent1" w:themeShade="BF"/>
      <w:sz w:val="32"/>
      <w:szCs w:val="32"/>
    </w:rPr>
  </w:style>
  <w:style w:type="character" w:customStyle="1" w:styleId="hotel-star">
    <w:name w:val="hotel-star"/>
    <w:basedOn w:val="DefaultParagraphFont"/>
    <w:rsid w:val="00B624F1"/>
  </w:style>
  <w:style w:type="character" w:customStyle="1" w:styleId="hotel-rating">
    <w:name w:val="hotel-rating"/>
    <w:basedOn w:val="DefaultParagraphFont"/>
    <w:rsid w:val="00B624F1"/>
  </w:style>
  <w:style w:type="character" w:customStyle="1" w:styleId="hotel-rating-guests">
    <w:name w:val="hotel-rating-guests"/>
    <w:basedOn w:val="DefaultParagraphFont"/>
    <w:rsid w:val="00B6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312773">
      <w:bodyDiv w:val="1"/>
      <w:marLeft w:val="0"/>
      <w:marRight w:val="0"/>
      <w:marTop w:val="0"/>
      <w:marBottom w:val="0"/>
      <w:divBdr>
        <w:top w:val="none" w:sz="0" w:space="0" w:color="auto"/>
        <w:left w:val="none" w:sz="0" w:space="0" w:color="auto"/>
        <w:bottom w:val="none" w:sz="0" w:space="0" w:color="auto"/>
        <w:right w:val="none" w:sz="0" w:space="0" w:color="auto"/>
      </w:divBdr>
      <w:divsChild>
        <w:div w:id="660039613">
          <w:marLeft w:val="0"/>
          <w:marRight w:val="0"/>
          <w:marTop w:val="0"/>
          <w:marBottom w:val="0"/>
          <w:divBdr>
            <w:top w:val="none" w:sz="0" w:space="0" w:color="auto"/>
            <w:left w:val="none" w:sz="0" w:space="0" w:color="auto"/>
            <w:bottom w:val="none" w:sz="0" w:space="0" w:color="auto"/>
            <w:right w:val="none" w:sz="0" w:space="0" w:color="auto"/>
          </w:divBdr>
          <w:divsChild>
            <w:div w:id="560677493">
              <w:marLeft w:val="0"/>
              <w:marRight w:val="0"/>
              <w:marTop w:val="0"/>
              <w:marBottom w:val="0"/>
              <w:divBdr>
                <w:top w:val="none" w:sz="0" w:space="0" w:color="auto"/>
                <w:left w:val="none" w:sz="0" w:space="0" w:color="auto"/>
                <w:bottom w:val="none" w:sz="0" w:space="0" w:color="auto"/>
                <w:right w:val="none" w:sz="0" w:space="0" w:color="auto"/>
              </w:divBdr>
              <w:divsChild>
                <w:div w:id="15163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459">
          <w:marLeft w:val="0"/>
          <w:marRight w:val="0"/>
          <w:marTop w:val="0"/>
          <w:marBottom w:val="0"/>
          <w:divBdr>
            <w:top w:val="none" w:sz="0" w:space="0" w:color="auto"/>
            <w:left w:val="none" w:sz="0" w:space="0" w:color="auto"/>
            <w:bottom w:val="none" w:sz="0" w:space="0" w:color="auto"/>
            <w:right w:val="none" w:sz="0" w:space="0" w:color="auto"/>
          </w:divBdr>
          <w:divsChild>
            <w:div w:id="15919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Goins</dc:creator>
  <cp:keywords/>
  <dc:description/>
  <cp:lastModifiedBy>Joseph Goins</cp:lastModifiedBy>
  <cp:revision>2</cp:revision>
  <dcterms:created xsi:type="dcterms:W3CDTF">2018-02-19T00:55:00Z</dcterms:created>
  <dcterms:modified xsi:type="dcterms:W3CDTF">2018-02-19T01:04:00Z</dcterms:modified>
</cp:coreProperties>
</file>