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40E" w:rsidRPr="00C754A5" w:rsidRDefault="00A71118" w:rsidP="00FD640E">
      <w:pPr>
        <w:spacing w:line="240" w:lineRule="auto"/>
        <w:contextualSpacing/>
        <w:rPr>
          <w:b/>
          <w:bCs/>
          <w:u w:val="single"/>
        </w:rPr>
      </w:pPr>
      <w:r>
        <w:rPr>
          <w:b/>
          <w:bCs/>
          <w:u w:val="single"/>
        </w:rPr>
        <w:t>PAINT RELATED MATERIAL (UN1263)</w:t>
      </w:r>
    </w:p>
    <w:p w:rsidR="00FD640E" w:rsidRDefault="00FD640E" w:rsidP="00FD640E">
      <w:pPr>
        <w:spacing w:line="240" w:lineRule="auto"/>
        <w:contextualSpacing/>
      </w:pPr>
      <w:proofErr w:type="gramStart"/>
      <w:r>
        <w:t>For professional use only by trained and qualified paint personnel using all proper safety equipment and application techniques.</w:t>
      </w:r>
      <w:proofErr w:type="gramEnd"/>
      <w:r>
        <w:t xml:space="preserve"> </w:t>
      </w:r>
    </w:p>
    <w:p w:rsidR="00FD640E" w:rsidRDefault="00FD640E" w:rsidP="00FD640E">
      <w:pPr>
        <w:spacing w:line="240" w:lineRule="auto"/>
        <w:contextualSpacing/>
      </w:pPr>
      <w:r>
        <w:t xml:space="preserve">EURO REFINISH URETHANE REDUCER is formulated to be used in various weather conditions to help control material application in EURO REFINISH products, as well as various manufacturers. For further instruction refer to cross reference application guide for usage and specific application. </w:t>
      </w:r>
    </w:p>
    <w:p w:rsidR="00FD640E" w:rsidRPr="00C754A5" w:rsidRDefault="00FD640E" w:rsidP="00FD640E">
      <w:pPr>
        <w:spacing w:line="240" w:lineRule="auto"/>
        <w:contextualSpacing/>
        <w:rPr>
          <w:b/>
          <w:bCs/>
          <w:u w:val="single"/>
        </w:rPr>
      </w:pPr>
      <w:r w:rsidRPr="00C754A5">
        <w:rPr>
          <w:b/>
          <w:bCs/>
          <w:u w:val="single"/>
        </w:rPr>
        <w:t xml:space="preserve">DIRECTIONS FOR USE </w:t>
      </w:r>
    </w:p>
    <w:p w:rsidR="00FD640E" w:rsidRDefault="00FD640E" w:rsidP="00FD640E">
      <w:pPr>
        <w:spacing w:line="240" w:lineRule="auto"/>
        <w:contextualSpacing/>
      </w:pPr>
      <w:r>
        <w:t xml:space="preserve">1. Read all label directions, warnings and cautions for safe usage as mixture will contain hazards of all components. </w:t>
      </w:r>
    </w:p>
    <w:p w:rsidR="00FD640E" w:rsidRDefault="00FD640E" w:rsidP="00FD640E">
      <w:pPr>
        <w:spacing w:line="240" w:lineRule="auto"/>
        <w:contextualSpacing/>
      </w:pPr>
      <w:r>
        <w:t xml:space="preserve">2. Mix as per manufacturer’s recommendations. </w:t>
      </w:r>
    </w:p>
    <w:p w:rsidR="00FD640E" w:rsidRDefault="00FD640E" w:rsidP="00FD640E">
      <w:pPr>
        <w:spacing w:line="240" w:lineRule="auto"/>
        <w:contextualSpacing/>
      </w:pPr>
      <w:r>
        <w:t>3. Apply per manufacturer’s recommended pressure and technique.</w:t>
      </w:r>
    </w:p>
    <w:p w:rsidR="009C56FA" w:rsidRDefault="00FD640E" w:rsidP="00FD640E">
      <w:pPr>
        <w:spacing w:line="240" w:lineRule="auto"/>
        <w:contextualSpacing/>
      </w:pPr>
      <w:r w:rsidRPr="00C754A5">
        <w:rPr>
          <w:b/>
          <w:bCs/>
          <w:u w:val="single"/>
        </w:rPr>
        <w:t>OTHER HAZARDS:</w:t>
      </w:r>
      <w:r w:rsidRPr="00FD640E">
        <w:rPr>
          <w:b/>
          <w:bCs/>
        </w:rPr>
        <w:t xml:space="preserve"> CAUTION: Flammable Liquid and Vapors.</w:t>
      </w:r>
      <w:r>
        <w:t xml:space="preserve"> Keep away from all heat, sparks, flames and all ignition sources, including motors, heaters, lights, pilot lights and static electricity during mixing and use, until all vapors are gone. Spray only in an approved paint booth. Do not smoke in any paint area. </w:t>
      </w:r>
    </w:p>
    <w:p w:rsidR="00FD640E" w:rsidRDefault="00FD640E" w:rsidP="00FD640E">
      <w:pPr>
        <w:spacing w:line="240" w:lineRule="auto"/>
        <w:contextualSpacing/>
      </w:pPr>
      <w:r w:rsidRPr="00C754A5">
        <w:rPr>
          <w:b/>
          <w:bCs/>
          <w:u w:val="single"/>
        </w:rPr>
        <w:t>IN CASE OF FIRE</w:t>
      </w:r>
      <w:r>
        <w:t xml:space="preserve">, use water fog, foam, dry chemical or carbon dioxide extinguisher, call fire department immediately. </w:t>
      </w:r>
    </w:p>
    <w:p w:rsidR="00FD640E" w:rsidRPr="00C754A5" w:rsidRDefault="00FD640E" w:rsidP="00FD640E">
      <w:pPr>
        <w:spacing w:line="240" w:lineRule="auto"/>
        <w:contextualSpacing/>
        <w:rPr>
          <w:u w:val="single"/>
        </w:rPr>
      </w:pPr>
      <w:r w:rsidRPr="00C754A5">
        <w:rPr>
          <w:b/>
          <w:bCs/>
          <w:u w:val="single"/>
        </w:rPr>
        <w:t>SAFETY INSTRUCTION AND WARNINGS PERSONAL PROTECTION EQUIPMENT:</w:t>
      </w:r>
    </w:p>
    <w:p w:rsidR="00FD640E" w:rsidRDefault="00FD640E" w:rsidP="00FD640E">
      <w:pPr>
        <w:spacing w:line="240" w:lineRule="auto"/>
        <w:contextualSpacing/>
      </w:pPr>
      <w:r>
        <w:t xml:space="preserve">Use only in well ventilated areas. Wear appropriate and properly filled NIOSH/MSHA approved positive pressure air supplied respirator TC-19C or equivalent for organic vapors whenever airborne contaminant level(s) exceed exposure limits indicated in section II of the MSDS. Respirator training is required for all paint personnel. Do not let anyone be exposed to this product or vapors without complete protection. Protect hands and arms with impervious rubber gloves. Protect body. Wear impermeable apron and protective clothing. Protect eyes and face with chemical type splash goggles or full face shield. All protective equipment must be checked before each use for any signs of degradation, penetration and proper functioning. All equipment must be maintained according to their manufacturer’s instructions. </w:t>
      </w:r>
      <w:r w:rsidRPr="00C754A5">
        <w:rPr>
          <w:b/>
          <w:bCs/>
          <w:u w:val="single"/>
        </w:rPr>
        <w:t>CHEMICAL HAZARDS:</w:t>
      </w:r>
      <w:r>
        <w:t xml:space="preserve"> Vapor and spray mist harmful, organic solvent may cause lung and skin sensitization, lung and skin damage. Based on animal data, prolonged and repeated overexposure may cause adverse liver and kidney damage and other possible adverse effects at various </w:t>
      </w:r>
      <w:proofErr w:type="spellStart"/>
      <w:r>
        <w:t>sights</w:t>
      </w:r>
      <w:proofErr w:type="spellEnd"/>
      <w:r>
        <w:t xml:space="preserve">. Do not take internally, do not inhale vapors, </w:t>
      </w:r>
      <w:r w:rsidR="005C529B">
        <w:t>and do</w:t>
      </w:r>
      <w:r>
        <w:t xml:space="preserve"> not get into eyes, on skin or clothing. Eye watering, headaches, nausea, dizziness and loss of coordination are signs that solvent levels are too high. </w:t>
      </w:r>
      <w:r w:rsidRPr="00B42105">
        <w:rPr>
          <w:b/>
          <w:bCs/>
          <w:u w:val="single"/>
        </w:rPr>
        <w:t>NOTICE:</w:t>
      </w:r>
      <w:r>
        <w:t xml:space="preserve"> Reports have associated repeated and prolonged occupational overexposure to solvents with permanent brain and nervous system damage. Intentional misuse by deliberately concentrating and inhaling this product may be harmful or fatal. </w:t>
      </w:r>
    </w:p>
    <w:p w:rsidR="00FD640E" w:rsidRDefault="00FD640E" w:rsidP="00FD640E">
      <w:pPr>
        <w:spacing w:line="240" w:lineRule="auto"/>
        <w:contextualSpacing/>
      </w:pPr>
      <w:r w:rsidRPr="00C754A5">
        <w:rPr>
          <w:b/>
          <w:bCs/>
          <w:u w:val="single"/>
        </w:rPr>
        <w:t>FIRST AID AND HANDLING:</w:t>
      </w:r>
      <w:r w:rsidRPr="00FD640E">
        <w:rPr>
          <w:b/>
          <w:bCs/>
        </w:rPr>
        <w:t xml:space="preserve"> Breathing Problems:</w:t>
      </w:r>
      <w:r>
        <w:t xml:space="preserve"> In case of any symptom of overexposure, move person from area to fresh air immediately. If symptoms persist, contact a physician immediately. Administer oxygen if breathing is </w:t>
      </w:r>
      <w:r w:rsidR="005C529B">
        <w:t>difficult;</w:t>
      </w:r>
      <w:r>
        <w:t xml:space="preserve"> administer artificial respiration if breathing has stopped. Eye Contact: Flush with running water for at least 15 minutes. If any symptoms persist, get medical attention immediately. Skin Contact: Wash skin with soap and water, if irritation or a rash or other disorders develop, get medical attention immediately. Ingested or Swallowed: Call a physician immediately and give list of ingredients, do not induce vomiting. Storage: Store in a cool, dry place meeting all applicable local, state, and federal standards for flammable liquid storage. Disposal: Empty containers retain product residue and vapor. Observe all precautions even when container is empty. This product is subject to hazardous waste treatment storage and disposal requirements under RCRA. Incinerate at EPA approved facility or dispose of in compliance with all applicable local, state and federal regulation. Spill/ Waste: Absorb spill/waste and dispose of material and container in accordance with all local, state and federal regulations. Call </w:t>
      </w:r>
      <w:proofErr w:type="spellStart"/>
      <w:r>
        <w:t>Chemtrec</w:t>
      </w:r>
      <w:proofErr w:type="spellEnd"/>
      <w:r>
        <w:t xml:space="preserve"> 1-800-424-9300 for further information. </w:t>
      </w:r>
    </w:p>
    <w:p w:rsidR="00FD640E" w:rsidRDefault="00FD640E" w:rsidP="00FD640E">
      <w:pPr>
        <w:pStyle w:val="NormalWeb"/>
        <w:contextualSpacing/>
        <w:rPr>
          <w:rFonts w:asciiTheme="minorHAnsi" w:hAnsiTheme="minorHAnsi"/>
          <w:color w:val="000000"/>
          <w:sz w:val="22"/>
          <w:szCs w:val="22"/>
        </w:rPr>
      </w:pPr>
      <w:r w:rsidRPr="00C754A5">
        <w:rPr>
          <w:rFonts w:asciiTheme="minorHAnsi" w:hAnsiTheme="minorHAnsi"/>
          <w:b/>
          <w:bCs/>
          <w:color w:val="000000"/>
          <w:sz w:val="22"/>
          <w:szCs w:val="22"/>
          <w:u w:val="single"/>
        </w:rPr>
        <w:lastRenderedPageBreak/>
        <w:t>Proposition 65 Statement:</w:t>
      </w:r>
      <w:r w:rsidRPr="00FD640E">
        <w:rPr>
          <w:rFonts w:asciiTheme="minorHAnsi" w:hAnsiTheme="minorHAnsi"/>
          <w:b/>
          <w:bCs/>
          <w:color w:val="000000"/>
          <w:sz w:val="22"/>
          <w:szCs w:val="22"/>
        </w:rPr>
        <w:t xml:space="preserve"> WARNING!</w:t>
      </w:r>
      <w:r w:rsidRPr="00FD640E">
        <w:rPr>
          <w:rFonts w:asciiTheme="minorHAnsi" w:hAnsiTheme="minorHAnsi"/>
          <w:color w:val="000000"/>
          <w:sz w:val="22"/>
          <w:szCs w:val="22"/>
        </w:rPr>
        <w:t xml:space="preserve"> This product contains a chemical known to the state of California to cause cancer, birth defects or other reproductive harm.</w:t>
      </w:r>
    </w:p>
    <w:p w:rsidR="00FD640E" w:rsidRDefault="00FD640E" w:rsidP="00FD640E">
      <w:pPr>
        <w:pStyle w:val="NormalWeb"/>
        <w:contextualSpacing/>
        <w:rPr>
          <w:rFonts w:asciiTheme="minorHAnsi" w:hAnsiTheme="minorHAnsi"/>
          <w:color w:val="000000"/>
          <w:sz w:val="22"/>
          <w:szCs w:val="22"/>
        </w:rPr>
      </w:pPr>
    </w:p>
    <w:p w:rsidR="00FD640E" w:rsidRDefault="00FD640E" w:rsidP="00FD640E">
      <w:pPr>
        <w:pStyle w:val="NormalWeb"/>
        <w:contextualSpacing/>
        <w:jc w:val="center"/>
      </w:pPr>
      <w:r>
        <w:t>KEEP OUT OF THE REACH OF CHILDREN</w:t>
      </w:r>
    </w:p>
    <w:p w:rsidR="00FD640E" w:rsidRDefault="00FD640E" w:rsidP="00FD640E">
      <w:pPr>
        <w:pStyle w:val="NormalWeb"/>
        <w:contextualSpacing/>
        <w:jc w:val="center"/>
      </w:pPr>
      <w:r>
        <w:t>For Chemical Emergencies: Contact CHEMTREC (day or night) at 1-800-424-9300</w:t>
      </w:r>
    </w:p>
    <w:p w:rsidR="00FD640E" w:rsidRDefault="00FD640E" w:rsidP="009C56FA">
      <w:pPr>
        <w:spacing w:line="240" w:lineRule="auto"/>
        <w:contextualSpacing/>
      </w:pPr>
      <w:r w:rsidRPr="00B42105">
        <w:rPr>
          <w:b/>
          <w:bCs/>
          <w:u w:val="single"/>
        </w:rPr>
        <w:t>WARRANTY:</w:t>
      </w:r>
      <w:r>
        <w:t xml:space="preserve"> The recommendations for </w:t>
      </w:r>
      <w:proofErr w:type="gramStart"/>
      <w:r w:rsidR="009C56FA">
        <w:t>application of this product are</w:t>
      </w:r>
      <w:proofErr w:type="gramEnd"/>
      <w:r>
        <w:t xml:space="preserve"> based on data obtained by our own research facilities and is believed accurate. The manufacturer warrants all material sold by it against defects in the material but does not warrant its fitness for any specific application use. The manufacturer makes no other warranty of this material express or implied. This product is intended to be used </w:t>
      </w:r>
      <w:r w:rsidR="009C56FA">
        <w:t>solely</w:t>
      </w:r>
      <w:r>
        <w:t xml:space="preserve"> by professionally trained personnel using proper equipment.</w:t>
      </w:r>
    </w:p>
    <w:p w:rsidR="00FD640E" w:rsidRDefault="00FD640E" w:rsidP="00FD640E">
      <w:pPr>
        <w:spacing w:line="240" w:lineRule="auto"/>
        <w:contextualSpacing/>
      </w:pPr>
      <w:r>
        <w:t xml:space="preserve"> </w:t>
      </w:r>
    </w:p>
    <w:p w:rsidR="009D0AD9" w:rsidRDefault="00FD640E" w:rsidP="00FD640E">
      <w:pPr>
        <w:spacing w:line="240" w:lineRule="auto"/>
        <w:contextualSpacing/>
      </w:pPr>
      <w:r w:rsidRPr="00B42105">
        <w:rPr>
          <w:b/>
          <w:bCs/>
          <w:u w:val="single"/>
        </w:rPr>
        <w:t>WARNING!</w:t>
      </w:r>
      <w:r>
        <w:t xml:space="preserve"> </w:t>
      </w:r>
      <w:proofErr w:type="gramStart"/>
      <w:r>
        <w:t>FLAMMABLE LIQUID AND VAPOR.</w:t>
      </w:r>
      <w:proofErr w:type="gramEnd"/>
      <w:r>
        <w:t xml:space="preserve"> VAPORS AND SPRAY MIST HARMFUL IF INHALED. </w:t>
      </w:r>
      <w:proofErr w:type="gramStart"/>
      <w:r>
        <w:t>MAY CAUSE CENTRAL NERVOUS SYSTEM EFFECTS SUCH AS DIZZINESS, HEADACHE OR NAUSEA.</w:t>
      </w:r>
      <w:proofErr w:type="gramEnd"/>
      <w:r>
        <w:t xml:space="preserve"> MAY CAUSE NOSE, THROAT, EYE AND SKIN IRRITATION. (FOLLOW ALL DIRECTIONS AND CAUTIONS ON BACK PANEL)</w:t>
      </w:r>
    </w:p>
    <w:p w:rsidR="00792569" w:rsidRDefault="00792569" w:rsidP="00FD640E">
      <w:pPr>
        <w:spacing w:line="240" w:lineRule="auto"/>
        <w:contextualSpacing/>
      </w:pPr>
    </w:p>
    <w:p w:rsidR="003C1B3A" w:rsidRDefault="003C1B3A" w:rsidP="00FD640E">
      <w:pPr>
        <w:spacing w:line="240" w:lineRule="auto"/>
        <w:contextualSpacing/>
      </w:pPr>
      <w:r>
        <w:t>National Rule Compliant 5.4 lbs/gl</w:t>
      </w:r>
    </w:p>
    <w:p w:rsidR="00792569" w:rsidRDefault="00792569" w:rsidP="00FD640E">
      <w:pPr>
        <w:spacing w:line="240" w:lineRule="auto"/>
        <w:contextualSpacing/>
      </w:pPr>
    </w:p>
    <w:sectPr w:rsidR="00792569" w:rsidSect="009D0A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proofState w:spelling="clean" w:grammar="clean"/>
  <w:defaultTabStop w:val="720"/>
  <w:characterSpacingControl w:val="doNotCompress"/>
  <w:compat/>
  <w:rsids>
    <w:rsidRoot w:val="00FD640E"/>
    <w:rsid w:val="0023719E"/>
    <w:rsid w:val="003C1B3A"/>
    <w:rsid w:val="005C529B"/>
    <w:rsid w:val="00633CFB"/>
    <w:rsid w:val="00714A77"/>
    <w:rsid w:val="00792569"/>
    <w:rsid w:val="009C56FA"/>
    <w:rsid w:val="009D0AD9"/>
    <w:rsid w:val="00A71118"/>
    <w:rsid w:val="00B22350"/>
    <w:rsid w:val="00B42105"/>
    <w:rsid w:val="00BF6AD6"/>
    <w:rsid w:val="00C754A5"/>
    <w:rsid w:val="00FD640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A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64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Sarah</cp:lastModifiedBy>
  <cp:revision>4</cp:revision>
  <dcterms:created xsi:type="dcterms:W3CDTF">2018-02-15T13:51:00Z</dcterms:created>
  <dcterms:modified xsi:type="dcterms:W3CDTF">2018-02-20T04:27:00Z</dcterms:modified>
</cp:coreProperties>
</file>