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after="20" w:line="480" w:lineRule="atLeast"/>
        <w:rPr>
          <w:rStyle w:val="None"/>
          <w:b w:val="1"/>
          <w:bCs w:val="1"/>
          <w:color w:val="e0b331"/>
          <w:sz w:val="50"/>
          <w:szCs w:val="50"/>
          <w:u w:color="e0b331"/>
          <w:shd w:val="clear" w:color="auto" w:fill="ffffff"/>
        </w:rPr>
      </w:pPr>
      <w:r>
        <w:rPr>
          <w:rStyle w:val="None"/>
          <w:b w:val="1"/>
          <w:bCs w:val="1"/>
          <w:color w:val="929292"/>
          <w:sz w:val="74"/>
          <w:szCs w:val="74"/>
          <w:u w:color="929292"/>
          <w:shd w:val="clear" w:color="auto" w:fill="ffffff"/>
          <w:rtl w:val="0"/>
          <w:lang w:val="en-US"/>
        </w:rPr>
        <w:t>We democratise</w:t>
      </w:r>
      <w:r>
        <w:rPr>
          <w:rStyle w:val="None"/>
          <w:b w:val="1"/>
          <w:bCs w:val="1"/>
          <w:color w:val="929292"/>
          <w:sz w:val="74"/>
          <w:szCs w:val="74"/>
          <w:u w:color="929292"/>
          <w:shd w:val="clear" w:color="auto" w:fill="ffffff"/>
          <w:rtl w:val="0"/>
          <w:lang w:val="de-DE"/>
        </w:rPr>
        <w:t xml:space="preserve"> </w:t>
      </w:r>
      <w:r>
        <w:rPr>
          <w:rStyle w:val="None"/>
          <w:b w:val="1"/>
          <w:bCs w:val="1"/>
          <w:color w:val="929292"/>
          <w:sz w:val="74"/>
          <w:szCs w:val="74"/>
          <w:u w:color="929292"/>
          <w:shd w:val="clear" w:color="auto" w:fill="ffffff"/>
          <w:rtl w:val="0"/>
          <w:lang w:val="en-US"/>
        </w:rPr>
        <w:t>structured</w:t>
      </w:r>
      <w:r>
        <w:rPr>
          <w:rStyle w:val="None"/>
          <w:rFonts w:ascii="Times New Roman" w:cs="Times New Roman" w:hAnsi="Times New Roman" w:eastAsia="Times New Roman"/>
          <w:b w:val="1"/>
          <w:bCs w:val="1"/>
          <w:color w:val="929292"/>
          <w:sz w:val="74"/>
          <w:szCs w:val="74"/>
          <w:u w:color="929292"/>
          <w:shd w:val="clear" w:color="auto" w:fill="ffffff"/>
          <w:lang w:val="en-US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713738</wp:posOffset>
            </wp:positionH>
            <wp:positionV relativeFrom="page">
              <wp:posOffset>568621</wp:posOffset>
            </wp:positionV>
            <wp:extent cx="2712956" cy="79793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creenshot 2018-01-15 20.01.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18-01-15 20.01.55.png" descr="Screenshot 2018-01-15 20.01.55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956" cy="797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one"/>
          <w:b w:val="1"/>
          <w:bCs w:val="1"/>
          <w:color w:val="929292"/>
          <w:sz w:val="74"/>
          <w:szCs w:val="74"/>
          <w:u w:color="929292"/>
          <w:shd w:val="clear" w:color="auto" w:fill="ffffff"/>
          <w:lang w:val="en-US"/>
        </w:rPr>
        <w:br w:type="textWrapping"/>
      </w:r>
      <w:r>
        <w:rPr>
          <w:rStyle w:val="None"/>
          <w:b w:val="1"/>
          <w:bCs w:val="1"/>
          <w:color w:val="929292"/>
          <w:sz w:val="74"/>
          <w:szCs w:val="74"/>
          <w:u w:color="929292"/>
          <w:shd w:val="clear" w:color="auto" w:fill="ffffff"/>
          <w:rtl w:val="0"/>
          <w:lang w:val="en-US"/>
        </w:rPr>
        <w:t>product issuance.</w:t>
      </w:r>
      <w:r>
        <w:rPr>
          <w:rStyle w:val="None"/>
          <w:b w:val="1"/>
          <w:bCs w:val="1"/>
          <w:color w:val="e0b331"/>
          <w:sz w:val="75"/>
          <w:szCs w:val="75"/>
          <w:u w:color="e0b331"/>
          <w:shd w:val="clear" w:color="auto" w:fill="ffffff"/>
          <w:rtl w:val="0"/>
          <w:lang w:val="en-US"/>
        </w:rPr>
        <w:t xml:space="preserve"> </w:t>
      </w:r>
    </w:p>
    <w:p>
      <w:pPr>
        <w:pStyle w:val="Default"/>
        <w:spacing w:after="40" w:line="480" w:lineRule="atLeast"/>
        <w:jc w:val="both"/>
        <w:rPr>
          <w:rStyle w:val="None"/>
          <w:rFonts w:ascii="Corporate S Light" w:cs="Corporate S Light" w:hAnsi="Corporate S Light" w:eastAsia="Corporate S Light"/>
          <w:color w:val="e7b655"/>
          <w:sz w:val="18"/>
          <w:szCs w:val="18"/>
          <w:u w:color="e7b655"/>
          <w:shd w:val="clear" w:color="auto" w:fill="ffffff"/>
        </w:rPr>
      </w:pPr>
      <w:r>
        <w:rPr>
          <w:rStyle w:val="None"/>
          <w:rFonts w:ascii="Corporate S Light" w:hAnsi="Corporate S Light"/>
          <w:color w:val="e7b655"/>
          <w:sz w:val="53"/>
          <w:szCs w:val="53"/>
          <w:u w:color="e7b655"/>
          <w:shd w:val="clear" w:color="auto" w:fill="ffffff"/>
          <w:rtl w:val="0"/>
          <w:lang w:val="en-US"/>
        </w:rPr>
        <w:t>We liberate the buy-side from the sell-side.</w:t>
      </w:r>
    </w:p>
    <w:p>
      <w:pPr>
        <w:pStyle w:val="Default"/>
        <w:spacing w:line="340" w:lineRule="atLeast"/>
        <w:jc w:val="both"/>
        <w:rPr>
          <w:rStyle w:val="None"/>
          <w:rFonts w:ascii="Corporate S Light" w:cs="Corporate S Light" w:hAnsi="Corporate S Light" w:eastAsia="Corporate S Light"/>
          <w:color w:val="929292"/>
          <w:u w:color="929292"/>
          <w:shd w:val="clear" w:color="auto" w:fill="ffffff"/>
        </w:rPr>
      </w:pP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We 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>serve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 our clients with the power to create their </w:t>
      </w:r>
      <w:r>
        <w:rPr>
          <w:rStyle w:val="None"/>
          <w:rFonts w:ascii="Corporate S halbfett           " w:hAnsi="Corporate S halbfett           "/>
          <w:color w:val="929292"/>
          <w:u w:color="929292"/>
          <w:shd w:val="clear" w:color="auto" w:fill="ffffff"/>
          <w:rtl w:val="0"/>
          <w:lang w:val="en-US"/>
        </w:rPr>
        <w:t>own branded, tailor-made financial products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 and investment solutions by 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>providing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 them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 xml:space="preserve"> with the right tools and structures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 to establish and operate </w:t>
      </w:r>
      <w:r>
        <w:rPr>
          <w:rStyle w:val="None"/>
          <w:rFonts w:ascii="Corporate S halbfett           " w:hAnsi="Corporate S halbfett           "/>
          <w:color w:val="929292"/>
          <w:u w:color="929292"/>
          <w:shd w:val="clear" w:color="auto" w:fill="ffffff"/>
          <w:rtl w:val="0"/>
          <w:lang w:val="de-DE"/>
        </w:rPr>
        <w:t xml:space="preserve">first class off-balance sheet </w:t>
      </w:r>
      <w:r>
        <w:rPr>
          <w:rStyle w:val="None"/>
          <w:rFonts w:ascii="Corporate S halbfett           " w:hAnsi="Corporate S halbfett           "/>
          <w:color w:val="929292"/>
          <w:u w:color="929292"/>
          <w:shd w:val="clear" w:color="auto" w:fill="ffffff"/>
          <w:rtl w:val="0"/>
          <w:lang w:val="en-US"/>
        </w:rPr>
        <w:t xml:space="preserve">issuance vehicles 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(SPV). We create unique solutions to expand 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>your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 business reach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>, services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 xml:space="preserve">and 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qualities by </w:t>
      </w:r>
      <w:r>
        <w:rPr>
          <w:rStyle w:val="None"/>
          <w:rFonts w:ascii="Corporate S halbfett           " w:hAnsi="Corporate S halbfett           "/>
          <w:color w:val="929292"/>
          <w:u w:color="929292"/>
          <w:shd w:val="clear" w:color="auto" w:fill="ffffff"/>
          <w:rtl w:val="0"/>
          <w:lang w:val="en-US"/>
        </w:rPr>
        <w:t xml:space="preserve">liberating financial product issuance to </w:t>
      </w:r>
      <w:r>
        <w:rPr>
          <w:rStyle w:val="None"/>
          <w:rFonts w:ascii="Corporate S halbfett           " w:hAnsi="Corporate S halbfett           "/>
          <w:color w:val="929292"/>
          <w:u w:color="929292"/>
          <w:shd w:val="clear" w:color="auto" w:fill="ffffff"/>
          <w:rtl w:val="0"/>
          <w:lang w:val="de-DE"/>
        </w:rPr>
        <w:t>buy-side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>. Asset owners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>, distributers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 and managers are given the full capability to 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>securitise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 their 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 xml:space="preserve">own 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>asset base in unlimited capacity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>,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 outside their balance sheet with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 xml:space="preserve"> </w:t>
      </w:r>
      <w:r>
        <w:rPr>
          <w:rStyle w:val="None"/>
          <w:rFonts w:ascii="Corporate S halbfett           " w:hAnsi="Corporate S halbfett           "/>
          <w:color w:val="929292"/>
          <w:u w:color="929292"/>
          <w:shd w:val="clear" w:color="auto" w:fill="ffffff"/>
          <w:rtl w:val="0"/>
          <w:lang w:val="de-DE"/>
        </w:rPr>
        <w:t>customisable transparency and counterparty</w:t>
      </w:r>
      <w:r>
        <w:rPr>
          <w:rStyle w:val="None"/>
          <w:rFonts w:ascii="Corporate S halbfett           " w:hAnsi="Corporate S halbfett           "/>
          <w:color w:val="929292"/>
          <w:u w:color="929292"/>
          <w:shd w:val="clear" w:color="auto" w:fill="ffffff"/>
          <w:rtl w:val="0"/>
          <w:lang w:val="it-IT"/>
        </w:rPr>
        <w:t xml:space="preserve"> ris</w:t>
      </w:r>
      <w:r>
        <w:rPr>
          <w:rStyle w:val="None"/>
          <w:rFonts w:ascii="Corporate S halbfett           " w:hAnsi="Corporate S halbfett           "/>
          <w:color w:val="929292"/>
          <w:u w:color="929292"/>
          <w:shd w:val="clear" w:color="auto" w:fill="ffffff"/>
          <w:rtl w:val="0"/>
          <w:lang w:val="de-DE"/>
        </w:rPr>
        <w:t>k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>. Clear and simple solutions to serve your best interests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 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>and without the need for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fr-FR"/>
        </w:rPr>
        <w:t xml:space="preserve"> conventional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 xml:space="preserve"> sell-side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 xml:space="preserve"> issue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>rs.</w:t>
      </w:r>
    </w:p>
    <w:p>
      <w:pPr>
        <w:pStyle w:val="Default"/>
        <w:spacing w:line="340" w:lineRule="atLeast"/>
        <w:jc w:val="both"/>
        <w:rPr>
          <w:rStyle w:val="None"/>
          <w:rFonts w:ascii="Corporate S Light" w:cs="Corporate S Light" w:hAnsi="Corporate S Light" w:eastAsia="Corporate S Light"/>
          <w:color w:val="929292"/>
          <w:u w:color="929292"/>
          <w:shd w:val="clear" w:color="auto" w:fill="ffffff"/>
          <w:lang w:val="de-DE"/>
        </w:rPr>
      </w:pP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 xml:space="preserve"> </w:t>
      </w:r>
    </w:p>
    <w:p>
      <w:pPr>
        <w:pStyle w:val="Default"/>
        <w:spacing w:line="340" w:lineRule="atLeast"/>
        <w:jc w:val="both"/>
        <w:rPr>
          <w:rStyle w:val="None"/>
          <w:rFonts w:ascii="Corporate S Light" w:cs="Corporate S Light" w:hAnsi="Corporate S Light" w:eastAsia="Corporate S Light"/>
          <w:color w:val="929292"/>
          <w:sz w:val="47"/>
          <w:szCs w:val="47"/>
          <w:u w:color="929292"/>
          <w:shd w:val="clear" w:color="auto" w:fill="ffffff"/>
          <w:lang w:val="de-DE"/>
        </w:rPr>
      </w:pPr>
      <w:r>
        <w:rPr>
          <w:rStyle w:val="None"/>
          <w:rFonts w:ascii="Corporate S Light" w:hAnsi="Corporate S Light"/>
          <w:color w:val="929292"/>
          <w:sz w:val="24"/>
          <w:szCs w:val="24"/>
          <w:u w:color="929292"/>
          <w:shd w:val="clear" w:color="auto" w:fill="ffffff"/>
          <w:rtl w:val="0"/>
          <w:lang w:val="de-DE"/>
        </w:rPr>
        <w:t>YOUR BRAND. YOUR REWARD. YOUR SOLUTION.</w:t>
      </w:r>
      <w:r>
        <w:rPr>
          <w:rStyle w:val="None"/>
          <w:rFonts w:ascii="Corporate S Light" w:cs="Corporate S Light" w:hAnsi="Corporate S Light" w:eastAsia="Corporate S Light"/>
          <w:color w:val="929292"/>
          <w:sz w:val="24"/>
          <w:szCs w:val="24"/>
          <w:u w:color="929292"/>
          <w:shd w:val="clear" w:color="auto" w:fill="ffffff"/>
          <w:lang w:val="de-DE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732787</wp:posOffset>
                </wp:positionH>
                <wp:positionV relativeFrom="line">
                  <wp:posOffset>245014</wp:posOffset>
                </wp:positionV>
                <wp:extent cx="3032761" cy="1818368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2761" cy="181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E7B755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e7b655"/>
                                <w:sz w:val="28"/>
                                <w:szCs w:val="28"/>
                                <w:u w:color="fcf807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>Off-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de-DE"/>
                              </w:rPr>
                              <w:t>B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 xml:space="preserve">alance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de-DE"/>
                              </w:rPr>
                              <w:t>S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>heet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929292"/>
                                <w:sz w:val="28"/>
                                <w:szCs w:val="28"/>
                                <w:u w:color="929292"/>
                                <w:lang w:val="de-DE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de-DE"/>
                              </w:rPr>
                              <w:t>Bespoke Issuance Entity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e7b655"/>
                                <w:sz w:val="28"/>
                                <w:szCs w:val="28"/>
                                <w:u w:color="fcf807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 xml:space="preserve">Regulatory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de-DE"/>
                              </w:rPr>
                              <w:t>C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>ompliant (MIFID)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929292"/>
                                <w:sz w:val="28"/>
                                <w:szCs w:val="28"/>
                                <w:u w:color="929292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 xml:space="preserve">Swiss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de-DE"/>
                              </w:rPr>
                              <w:t>P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>aying Agent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e7b655"/>
                                <w:sz w:val="28"/>
                                <w:szCs w:val="28"/>
                                <w:u w:color="fcf807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 xml:space="preserve">Various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de-DE"/>
                              </w:rPr>
                              <w:t>O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>ff-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de-DE"/>
                              </w:rPr>
                              <w:t>S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 xml:space="preserve">hore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de-DE"/>
                              </w:rPr>
                              <w:t>L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>ocations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929292"/>
                                <w:sz w:val="30"/>
                                <w:szCs w:val="30"/>
                                <w:u w:color="929292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>Open Architecture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30"/>
                                <w:szCs w:val="30"/>
                                <w:u w:color="fcf807"/>
                                <w:rtl w:val="0"/>
                                <w:lang w:val="en-US"/>
                              </w:rPr>
                              <w:t>Daily Liquidit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30"/>
                                <w:szCs w:val="30"/>
                                <w:u w:color="fcf807"/>
                                <w:rtl w:val="0"/>
                                <w:lang w:val="de-DE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7.7pt;margin-top:19.3pt;width:238.8pt;height:143.2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E7B755" opacity="100.0%" weight="1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e7b655"/>
                          <w:sz w:val="28"/>
                          <w:szCs w:val="28"/>
                          <w:u w:color="fcf807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>Off-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de-DE"/>
                        </w:rPr>
                        <w:t>B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 xml:space="preserve">alance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de-DE"/>
                        </w:rPr>
                        <w:t>S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>heet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929292"/>
                          <w:sz w:val="28"/>
                          <w:szCs w:val="28"/>
                          <w:u w:color="929292"/>
                          <w:lang w:val="de-DE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de-DE"/>
                        </w:rPr>
                        <w:t>Bespoke Issuance Entity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e7b655"/>
                          <w:sz w:val="28"/>
                          <w:szCs w:val="28"/>
                          <w:u w:color="fcf807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 xml:space="preserve">Regulatory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de-DE"/>
                        </w:rPr>
                        <w:t>C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>ompliant (MIFID)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929292"/>
                          <w:sz w:val="28"/>
                          <w:szCs w:val="28"/>
                          <w:u w:color="929292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 xml:space="preserve">Swiss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de-DE"/>
                        </w:rPr>
                        <w:t>P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>aying Agent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e7b655"/>
                          <w:sz w:val="28"/>
                          <w:szCs w:val="28"/>
                          <w:u w:color="fcf807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 xml:space="preserve">Various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de-DE"/>
                        </w:rPr>
                        <w:t>O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>ff-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de-DE"/>
                        </w:rPr>
                        <w:t>S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 xml:space="preserve">hore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de-DE"/>
                        </w:rPr>
                        <w:t>L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>ocations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929292"/>
                          <w:sz w:val="30"/>
                          <w:szCs w:val="30"/>
                          <w:u w:color="929292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>Open Architecture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30"/>
                          <w:szCs w:val="30"/>
                          <w:u w:color="fcf807"/>
                          <w:rtl w:val="0"/>
                          <w:lang w:val="en-US"/>
                        </w:rPr>
                        <w:t>Daily Liquidit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30"/>
                          <w:szCs w:val="30"/>
                          <w:u w:color="fcf807"/>
                          <w:rtl w:val="0"/>
                          <w:lang w:val="de-DE"/>
                        </w:rPr>
                        <w:t>y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rStyle w:val="None"/>
          <w:rFonts w:ascii="Corporate S Light" w:cs="Corporate S Light" w:hAnsi="Corporate S Light" w:eastAsia="Corporate S Light"/>
          <w:color w:val="929292"/>
          <w:sz w:val="24"/>
          <w:szCs w:val="24"/>
          <w:u w:color="929292"/>
          <w:shd w:val="clear" w:color="auto" w:fill="ffffff"/>
          <w:lang w:val="de-DE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3698623</wp:posOffset>
                </wp:positionH>
                <wp:positionV relativeFrom="line">
                  <wp:posOffset>245014</wp:posOffset>
                </wp:positionV>
                <wp:extent cx="3131434" cy="1818368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1434" cy="181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E7B75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929292"/>
                                <w:sz w:val="28"/>
                                <w:szCs w:val="28"/>
                                <w:u w:color="929292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 xml:space="preserve">Customised Transparency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929292"/>
                                <w:sz w:val="28"/>
                                <w:szCs w:val="28"/>
                                <w:u w:color="929292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 xml:space="preserve">Low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de-DE"/>
                              </w:rPr>
                              <w:t>C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 xml:space="preserve">ost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de-DE"/>
                              </w:rPr>
                              <w:t>S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>tructure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fcf807"/>
                                <w:sz w:val="28"/>
                                <w:szCs w:val="28"/>
                                <w:u w:color="fcf807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de-DE"/>
                              </w:rPr>
                              <w:t>Custom F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 xml:space="preserve">ee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de-DE"/>
                              </w:rPr>
                              <w:t>P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>olicy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929292"/>
                                <w:sz w:val="28"/>
                                <w:szCs w:val="28"/>
                                <w:u w:color="929292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 xml:space="preserve">Investment &amp;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de-DE"/>
                              </w:rPr>
                              <w:t>R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 xml:space="preserve">isk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de-DE"/>
                              </w:rPr>
                              <w:t>C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>ontrol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fcf807"/>
                                <w:sz w:val="28"/>
                                <w:szCs w:val="28"/>
                                <w:u w:color="fcf807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de-DE"/>
                              </w:rPr>
                              <w:t>Instant S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>etup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color w:val="929292"/>
                                <w:sz w:val="28"/>
                                <w:szCs w:val="28"/>
                                <w:u w:color="929292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 xml:space="preserve">Transparent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de-DE"/>
                              </w:rPr>
                              <w:t>S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 xml:space="preserve">econdary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de-DE"/>
                              </w:rPr>
                              <w:t>M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929292"/>
                                <w:sz w:val="28"/>
                                <w:szCs w:val="28"/>
                                <w:u w:color="929292"/>
                                <w:rtl w:val="0"/>
                                <w:lang w:val="en-US"/>
                              </w:rPr>
                              <w:t>arket</w:t>
                            </w:r>
                          </w:p>
                          <w:p>
                            <w:pPr>
                              <w:pStyle w:val="Label A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 xml:space="preserve">Full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de-DE"/>
                              </w:rPr>
                              <w:t>T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 xml:space="preserve">ransparent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de-DE"/>
                              </w:rPr>
                              <w:t>P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color w:val="e7b655"/>
                                <w:sz w:val="28"/>
                                <w:szCs w:val="28"/>
                                <w:u w:color="fcf807"/>
                                <w:rtl w:val="0"/>
                                <w:lang w:val="en-US"/>
                              </w:rPr>
                              <w:t>ricing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91.2pt;margin-top:19.3pt;width:246.6pt;height:143.2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E7B755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929292"/>
                          <w:sz w:val="28"/>
                          <w:szCs w:val="28"/>
                          <w:u w:color="929292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 xml:space="preserve">Customised Transparency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929292"/>
                          <w:sz w:val="28"/>
                          <w:szCs w:val="28"/>
                          <w:u w:color="929292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 xml:space="preserve">Low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de-DE"/>
                        </w:rPr>
                        <w:t>C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 xml:space="preserve">ost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de-DE"/>
                        </w:rPr>
                        <w:t>S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>tructure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fcf807"/>
                          <w:sz w:val="28"/>
                          <w:szCs w:val="28"/>
                          <w:u w:color="fcf807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de-DE"/>
                        </w:rPr>
                        <w:t>Custom F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 xml:space="preserve">ee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de-DE"/>
                        </w:rPr>
                        <w:t>P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>olicy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929292"/>
                          <w:sz w:val="28"/>
                          <w:szCs w:val="28"/>
                          <w:u w:color="929292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 xml:space="preserve">Investment &amp;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de-DE"/>
                        </w:rPr>
                        <w:t>R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 xml:space="preserve">isk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de-DE"/>
                        </w:rPr>
                        <w:t>C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>ontrol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fcf807"/>
                          <w:sz w:val="28"/>
                          <w:szCs w:val="28"/>
                          <w:u w:color="fcf807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de-DE"/>
                        </w:rPr>
                        <w:t>Instant S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>etup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  <w:rPr>
                          <w:rStyle w:val="None"/>
                          <w:rFonts w:ascii="Corporate S Light" w:cs="Corporate S Light" w:hAnsi="Corporate S Light" w:eastAsia="Corporate S Light"/>
                          <w:color w:val="929292"/>
                          <w:sz w:val="28"/>
                          <w:szCs w:val="28"/>
                          <w:u w:color="929292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 xml:space="preserve">Transparent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de-DE"/>
                        </w:rPr>
                        <w:t>S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 xml:space="preserve">econdary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de-DE"/>
                        </w:rPr>
                        <w:t>M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929292"/>
                          <w:sz w:val="28"/>
                          <w:szCs w:val="28"/>
                          <w:u w:color="929292"/>
                          <w:rtl w:val="0"/>
                          <w:lang w:val="en-US"/>
                        </w:rPr>
                        <w:t>arket</w:t>
                      </w:r>
                    </w:p>
                    <w:p>
                      <w:pPr>
                        <w:pStyle w:val="Label A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 xml:space="preserve">Full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de-DE"/>
                        </w:rPr>
                        <w:t>T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 xml:space="preserve">ransparent 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de-DE"/>
                        </w:rPr>
                        <w:t>P</w:t>
                      </w:r>
                      <w:r>
                        <w:rPr>
                          <w:rStyle w:val="None"/>
                          <w:rFonts w:ascii="Corporate S Light" w:hAnsi="Corporate S Light"/>
                          <w:color w:val="e7b655"/>
                          <w:sz w:val="28"/>
                          <w:szCs w:val="28"/>
                          <w:u w:color="fcf807"/>
                          <w:rtl w:val="0"/>
                          <w:lang w:val="en-US"/>
                        </w:rPr>
                        <w:t>ricing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</w:p>
    <w:p>
      <w:pPr>
        <w:pStyle w:val="Default"/>
        <w:spacing w:after="240" w:line="340" w:lineRule="atLeast"/>
        <w:jc w:val="both"/>
        <w:rPr>
          <w:rStyle w:val="None"/>
          <w:rFonts w:ascii="Corporate S Light" w:cs="Corporate S Light" w:hAnsi="Corporate S Light" w:eastAsia="Corporate S Light"/>
          <w:color w:val="929292"/>
          <w:sz w:val="30"/>
          <w:szCs w:val="30"/>
          <w:u w:color="929292"/>
          <w:shd w:val="clear" w:color="auto" w:fill="ffffff"/>
        </w:rPr>
      </w:pPr>
    </w:p>
    <w:p>
      <w:pPr>
        <w:pStyle w:val="Default"/>
        <w:spacing w:after="240" w:line="340" w:lineRule="atLeast"/>
        <w:jc w:val="both"/>
        <w:rPr>
          <w:rStyle w:val="None"/>
          <w:rFonts w:ascii="Corporate S Light" w:cs="Corporate S Light" w:hAnsi="Corporate S Light" w:eastAsia="Corporate S Light"/>
          <w:color w:val="929292"/>
          <w:sz w:val="30"/>
          <w:szCs w:val="30"/>
          <w:u w:color="929292"/>
          <w:shd w:val="clear" w:color="auto" w:fill="ffffff"/>
        </w:rPr>
      </w:pPr>
    </w:p>
    <w:p>
      <w:pPr>
        <w:pStyle w:val="Default"/>
        <w:spacing w:after="20" w:line="340" w:lineRule="atLeast"/>
        <w:jc w:val="both"/>
        <w:rPr>
          <w:rStyle w:val="None"/>
          <w:rFonts w:ascii="Corporate S Light" w:cs="Corporate S Light" w:hAnsi="Corporate S Light" w:eastAsia="Corporate S Light"/>
          <w:color w:val="929292"/>
          <w:sz w:val="30"/>
          <w:szCs w:val="30"/>
          <w:u w:color="929292"/>
          <w:shd w:val="clear" w:color="auto" w:fill="ffffff"/>
        </w:rPr>
      </w:pPr>
    </w:p>
    <w:p>
      <w:pPr>
        <w:pStyle w:val="Default"/>
        <w:spacing w:after="240" w:line="340" w:lineRule="atLeast"/>
        <w:jc w:val="both"/>
        <w:rPr>
          <w:rStyle w:val="None"/>
          <w:rFonts w:ascii="Corporate S Light" w:cs="Corporate S Light" w:hAnsi="Corporate S Light" w:eastAsia="Corporate S Light"/>
          <w:color w:val="929292"/>
          <w:sz w:val="30"/>
          <w:szCs w:val="30"/>
          <w:u w:color="929292"/>
          <w:shd w:val="clear" w:color="auto" w:fill="ffffff"/>
        </w:rPr>
      </w:pPr>
    </w:p>
    <w:p>
      <w:pPr>
        <w:pStyle w:val="Default"/>
        <w:spacing w:after="320" w:line="340" w:lineRule="atLeast"/>
        <w:jc w:val="both"/>
        <w:rPr>
          <w:rStyle w:val="None"/>
          <w:rFonts w:ascii="Corporate S Light" w:cs="Corporate S Light" w:hAnsi="Corporate S Light" w:eastAsia="Corporate S Light"/>
          <w:color w:val="929292"/>
          <w:sz w:val="30"/>
          <w:szCs w:val="30"/>
          <w:u w:color="929292"/>
          <w:shd w:val="clear" w:color="auto" w:fill="ffffff"/>
        </w:rPr>
      </w:pPr>
    </w:p>
    <w:p>
      <w:pPr>
        <w:pStyle w:val="Default"/>
        <w:spacing w:after="180" w:line="340" w:lineRule="atLeast"/>
        <w:jc w:val="both"/>
        <w:rPr>
          <w:rStyle w:val="None"/>
          <w:rFonts w:ascii="Corporate S Light" w:cs="Corporate S Light" w:hAnsi="Corporate S Light" w:eastAsia="Corporate S Light"/>
          <w:color w:val="929292"/>
          <w:u w:color="929292"/>
          <w:shd w:val="clear" w:color="auto" w:fill="ffffff"/>
          <w:lang w:val="de-DE"/>
        </w:rPr>
      </w:pPr>
    </w:p>
    <w:p>
      <w:pPr>
        <w:pStyle w:val="Default"/>
        <w:spacing w:after="180" w:line="340" w:lineRule="atLeast"/>
        <w:jc w:val="both"/>
        <w:rPr>
          <w:rStyle w:val="None"/>
          <w:rFonts w:ascii="Corporate S Light" w:cs="Corporate S Light" w:hAnsi="Corporate S Light" w:eastAsia="Corporate S Light"/>
          <w:color w:val="929292"/>
          <w:sz w:val="27"/>
          <w:szCs w:val="27"/>
          <w:u w:color="929292"/>
          <w:shd w:val="clear" w:color="auto" w:fill="ffffff"/>
          <w:lang w:val="de-DE"/>
        </w:rPr>
      </w:pPr>
      <w:r>
        <w:rPr>
          <w:rStyle w:val="None"/>
          <w:rFonts w:ascii="Corporate S Light" w:hAnsi="Corporate S Light"/>
          <w:color w:val="929292"/>
          <w:sz w:val="24"/>
          <w:szCs w:val="24"/>
          <w:u w:color="929292"/>
          <w:shd w:val="clear" w:color="auto" w:fill="ffffff"/>
          <w:rtl w:val="0"/>
          <w:lang w:val="de-DE"/>
        </w:rPr>
        <w:t>GROW YOUR BUSINESS WITH YOUR OWN PRODUCTS.</w:t>
      </w:r>
      <w:r>
        <w:rPr>
          <w:rStyle w:val="None"/>
          <w:rFonts w:ascii="Corporate S Light" w:cs="Corporate S Light" w:hAnsi="Corporate S Light" w:eastAsia="Corporate S Light"/>
          <w:color w:val="929292"/>
          <w:sz w:val="24"/>
          <w:szCs w:val="24"/>
          <w:u w:color="929292"/>
          <w:shd w:val="clear" w:color="auto" w:fill="ffffff"/>
          <w:lang w:val="de-DE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line">
                  <wp:posOffset>226666</wp:posOffset>
                </wp:positionV>
                <wp:extent cx="6120069" cy="1323195"/>
                <wp:effectExtent l="0" t="0" r="0" b="0"/>
                <wp:wrapNone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69" cy="1323195"/>
                          <a:chOff x="-2" y="-1"/>
                          <a:chExt cx="6120068" cy="1323194"/>
                        </a:xfrm>
                      </wpg:grpSpPr>
                      <wpg:grpSp>
                        <wpg:cNvPr id="1073741830" name="Shape 1073741829"/>
                        <wpg:cNvGrpSpPr/>
                        <wpg:grpSpPr>
                          <a:xfrm>
                            <a:off x="-3" y="-2"/>
                            <a:ext cx="3085141" cy="1323195"/>
                            <a:chOff x="0" y="0"/>
                            <a:chExt cx="3085139" cy="1323194"/>
                          </a:xfrm>
                        </wpg:grpSpPr>
                        <wps:wsp>
                          <wps:cNvPr id="1073741828" name="Shape 1073741828"/>
                          <wps:cNvSpPr/>
                          <wps:spPr>
                            <a:xfrm>
                              <a:off x="-1" y="-1"/>
                              <a:ext cx="3085141" cy="1323195"/>
                            </a:xfrm>
                            <a:prstGeom prst="rect">
                              <a:avLst/>
                            </a:prstGeom>
                            <a:solidFill>
                              <a:srgbClr val="B1B3B3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Shape 1073741829"/>
                          <wps:cNvSpPr txBox="1"/>
                          <wps:spPr>
                            <a:xfrm>
                              <a:off x="-1" y="-1"/>
                              <a:ext cx="3085141" cy="132319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Label A A"/>
                                  <w:rPr>
                                    <w:rStyle w:val="None"/>
                                    <w:rFonts w:ascii="Corporate S Light" w:cs="Corporate S Light" w:hAnsi="Corporate S Light" w:eastAsia="Corporate S Ligh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Structured Products</w:t>
                                </w:r>
                              </w:p>
                              <w:p>
                                <w:pPr>
                                  <w:pStyle w:val="Label A A"/>
                                  <w:rPr>
                                    <w:rStyle w:val="None"/>
                                    <w:rFonts w:ascii="Corporate S Light" w:cs="Corporate S Light" w:hAnsi="Corporate S Light" w:eastAsia="Corporate S Ligh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Active Managed Certificate (AMC)</w:t>
                                </w:r>
                              </w:p>
                              <w:p>
                                <w:pPr>
                                  <w:pStyle w:val="Label A A"/>
                                  <w:rPr>
                                    <w:rStyle w:val="None"/>
                                    <w:rFonts w:ascii="Corporate S Light" w:cs="Corporate S Light" w:hAnsi="Corporate S Light" w:eastAsia="Corporate S Ligh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Static Trackers</w:t>
                                </w:r>
                              </w:p>
                              <w:p>
                                <w:pPr>
                                  <w:pStyle w:val="Label A A"/>
                                  <w:rPr>
                                    <w:rStyle w:val="None"/>
                                    <w:rFonts w:ascii="Corporate S Light" w:cs="Corporate S Light" w:hAnsi="Corporate S Light" w:eastAsia="Corporate S Ligh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Securitisation of Dept</w:t>
                                </w:r>
                              </w:p>
                              <w:p>
                                <w:pPr>
                                  <w:pStyle w:val="Label A A"/>
                                </w:pP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Crypto-Backed Securities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</wpg:grpSp>
                      <wpg:grpSp>
                        <wpg:cNvPr id="1073741833" name="Shape 1073741830"/>
                        <wpg:cNvGrpSpPr/>
                        <wpg:grpSpPr>
                          <a:xfrm>
                            <a:off x="3060029" y="-1"/>
                            <a:ext cx="3060038" cy="1323193"/>
                            <a:chOff x="0" y="0"/>
                            <a:chExt cx="3060036" cy="1323192"/>
                          </a:xfrm>
                        </wpg:grpSpPr>
                        <wps:wsp>
                          <wps:cNvPr id="1073741831" name="Shape 1073741831"/>
                          <wps:cNvSpPr/>
                          <wps:spPr>
                            <a:xfrm>
                              <a:off x="-1" y="-1"/>
                              <a:ext cx="3060037" cy="1323193"/>
                            </a:xfrm>
                            <a:prstGeom prst="rect">
                              <a:avLst/>
                            </a:prstGeom>
                            <a:solidFill>
                              <a:srgbClr val="B1B3B3"/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2" name="Shape 1073741832"/>
                          <wps:cNvSpPr txBox="1"/>
                          <wps:spPr>
                            <a:xfrm>
                              <a:off x="-1" y="-1"/>
                              <a:ext cx="3060037" cy="1323193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Label A A"/>
                                  <w:rPr>
                                    <w:rStyle w:val="None"/>
                                    <w:rFonts w:ascii="Corporate S Light" w:cs="Corporate S Light" w:hAnsi="Corporate S Light" w:eastAsia="Corporate S Ligh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 xml:space="preserve"> Trade Financial</w:t>
                                </w:r>
                              </w:p>
                              <w:p>
                                <w:pPr>
                                  <w:pStyle w:val="Label A A"/>
                                  <w:rPr>
                                    <w:rStyle w:val="None"/>
                                    <w:rFonts w:ascii="Corporate S Light" w:cs="Corporate S Light" w:hAnsi="Corporate S Light" w:eastAsia="Corporate S Ligh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Asset</w:t>
                                </w: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-</w:t>
                                </w: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Backed Securities</w:t>
                                </w:r>
                              </w:p>
                              <w:p>
                                <w:pPr>
                                  <w:pStyle w:val="Label A A"/>
                                  <w:rPr>
                                    <w:rStyle w:val="None"/>
                                    <w:rFonts w:ascii="Corporate S Light" w:cs="Corporate S Light" w:hAnsi="Corporate S Light" w:eastAsia="Corporate S Ligh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Privat Equity Finance</w:t>
                                </w:r>
                              </w:p>
                              <w:p>
                                <w:pPr>
                                  <w:pStyle w:val="Label A A"/>
                                  <w:rPr>
                                    <w:rStyle w:val="None"/>
                                    <w:rFonts w:ascii="Corporate S Light" w:cs="Corporate S Light" w:hAnsi="Corporate S Light" w:eastAsia="Corporate S Light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Insurance</w:t>
                                </w: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-</w:t>
                                </w: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Linked Securities</w:t>
                                </w:r>
                              </w:p>
                              <w:p>
                                <w:pPr>
                                  <w:pStyle w:val="Label A A"/>
                                </w:pPr>
                                <w:r>
                                  <w:rPr>
                                    <w:rStyle w:val="None"/>
                                    <w:rFonts w:ascii="Corporate S Light" w:hAnsi="Corporate S Light"/>
                                    <w:sz w:val="30"/>
                                    <w:szCs w:val="30"/>
                                    <w:rtl w:val="0"/>
                                    <w:lang w:val="de-DE"/>
                                  </w:rPr>
                                  <w:t>Leverage Products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56.7pt;margin-top:17.8pt;width:481.9pt;height:104.2pt;z-index:251660288;mso-position-horizontal:absolute;mso-position-horizontal-relative:page;mso-position-vertical:absolute;mso-position-vertical-relative:line;mso-wrap-distance-left:0.0pt;mso-wrap-distance-top:0.0pt;mso-wrap-distance-right:0.0pt;mso-wrap-distance-bottom:0.0pt;" coordorigin="-2,-2" coordsize="6120068,1323194">
                <w10:wrap type="none" side="bothSides" anchorx="page"/>
                <v:group id="_x0000_s1029" style="position:absolute;left:-2;top:-2;width:3085140;height:1323194;" coordorigin="-1,-1" coordsize="3085140,1323194">
                  <v:rect id="_x0000_s1030" style="position:absolute;left:-1;top:-1;width:3085140;height:1323194;">
                    <v:fill color="#B1B3B3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shape id="_x0000_s1031" type="#_x0000_t202" style="position:absolute;left:-1;top:-1;width:3085140;height:1323194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Label A A"/>
                            <w:rPr>
                              <w:rStyle w:val="None"/>
                              <w:rFonts w:ascii="Corporate S Light" w:cs="Corporate S Light" w:hAnsi="Corporate S Light" w:eastAsia="Corporate S Light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Structured Products</w:t>
                          </w:r>
                        </w:p>
                        <w:p>
                          <w:pPr>
                            <w:pStyle w:val="Label A A"/>
                            <w:rPr>
                              <w:rStyle w:val="None"/>
                              <w:rFonts w:ascii="Corporate S Light" w:cs="Corporate S Light" w:hAnsi="Corporate S Light" w:eastAsia="Corporate S Light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Active Managed Certificate (AMC)</w:t>
                          </w:r>
                        </w:p>
                        <w:p>
                          <w:pPr>
                            <w:pStyle w:val="Label A A"/>
                            <w:rPr>
                              <w:rStyle w:val="None"/>
                              <w:rFonts w:ascii="Corporate S Light" w:cs="Corporate S Light" w:hAnsi="Corporate S Light" w:eastAsia="Corporate S Light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Static Trackers</w:t>
                          </w:r>
                        </w:p>
                        <w:p>
                          <w:pPr>
                            <w:pStyle w:val="Label A A"/>
                            <w:rPr>
                              <w:rStyle w:val="None"/>
                              <w:rFonts w:ascii="Corporate S Light" w:cs="Corporate S Light" w:hAnsi="Corporate S Light" w:eastAsia="Corporate S Light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Securitisation of Dept</w:t>
                          </w:r>
                        </w:p>
                        <w:p>
                          <w:pPr>
                            <w:pStyle w:val="Label A A"/>
                          </w:pP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Crypto-Backed Securities</w:t>
                          </w:r>
                        </w:p>
                      </w:txbxContent>
                    </v:textbox>
                  </v:shape>
                </v:group>
                <v:group id="_x0000_s1032" style="position:absolute;left:3060030;top:-1;width:3060037;height:1323192;" coordorigin="-1,-1" coordsize="3060037,1323192">
                  <v:rect id="_x0000_s1033" style="position:absolute;left:-1;top:-1;width:3060037;height:1323192;">
                    <v:fill color="#B1B3B3" opacity="100.0%" type="solid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/v:rect>
                  <v:shape id="_x0000_s1034" type="#_x0000_t202" style="position:absolute;left:-1;top:-1;width:3060037;height:1323192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Label A A"/>
                            <w:rPr>
                              <w:rStyle w:val="None"/>
                              <w:rFonts w:ascii="Corporate S Light" w:cs="Corporate S Light" w:hAnsi="Corporate S Light" w:eastAsia="Corporate S Light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 xml:space="preserve"> Trade Financial</w:t>
                          </w:r>
                        </w:p>
                        <w:p>
                          <w:pPr>
                            <w:pStyle w:val="Label A A"/>
                            <w:rPr>
                              <w:rStyle w:val="None"/>
                              <w:rFonts w:ascii="Corporate S Light" w:cs="Corporate S Light" w:hAnsi="Corporate S Light" w:eastAsia="Corporate S Light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Asset</w:t>
                          </w: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-</w:t>
                          </w: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Backed Securities</w:t>
                          </w:r>
                        </w:p>
                        <w:p>
                          <w:pPr>
                            <w:pStyle w:val="Label A A"/>
                            <w:rPr>
                              <w:rStyle w:val="None"/>
                              <w:rFonts w:ascii="Corporate S Light" w:cs="Corporate S Light" w:hAnsi="Corporate S Light" w:eastAsia="Corporate S Light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Privat Equity Finance</w:t>
                          </w:r>
                        </w:p>
                        <w:p>
                          <w:pPr>
                            <w:pStyle w:val="Label A A"/>
                            <w:rPr>
                              <w:rStyle w:val="None"/>
                              <w:rFonts w:ascii="Corporate S Light" w:cs="Corporate S Light" w:hAnsi="Corporate S Light" w:eastAsia="Corporate S Light"/>
                              <w:sz w:val="30"/>
                              <w:szCs w:val="30"/>
                            </w:rPr>
                          </w:pP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Insurance</w:t>
                          </w: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-</w:t>
                          </w: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Linked Securities</w:t>
                          </w:r>
                        </w:p>
                        <w:p>
                          <w:pPr>
                            <w:pStyle w:val="Label A A"/>
                          </w:pPr>
                          <w:r>
                            <w:rPr>
                              <w:rStyle w:val="None"/>
                              <w:rFonts w:ascii="Corporate S Light" w:hAnsi="Corporate S Light"/>
                              <w:sz w:val="30"/>
                              <w:szCs w:val="30"/>
                              <w:rtl w:val="0"/>
                              <w:lang w:val="de-DE"/>
                            </w:rPr>
                            <w:t>Leverage Products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pStyle w:val="Default"/>
        <w:spacing w:after="240" w:line="280" w:lineRule="atLeast"/>
        <w:jc w:val="both"/>
        <w:rPr>
          <w:rStyle w:val="None"/>
          <w:color w:val="5d5d5d"/>
          <w:sz w:val="15"/>
          <w:szCs w:val="15"/>
          <w:u w:color="5d5d5d"/>
          <w:shd w:val="clear" w:color="auto" w:fill="ffffff"/>
        </w:rPr>
      </w:pPr>
    </w:p>
    <w:p>
      <w:pPr>
        <w:pStyle w:val="Default"/>
        <w:spacing w:after="240" w:line="220" w:lineRule="atLeast"/>
        <w:jc w:val="both"/>
        <w:rPr>
          <w:rStyle w:val="None"/>
          <w:color w:val="5d5d5d"/>
          <w:sz w:val="29"/>
          <w:szCs w:val="29"/>
          <w:u w:color="5d5d5d"/>
          <w:shd w:val="clear" w:color="auto" w:fill="ffffff"/>
        </w:rPr>
      </w:pPr>
    </w:p>
    <w:p>
      <w:pPr>
        <w:pStyle w:val="Default"/>
        <w:spacing w:line="20" w:lineRule="atLeast"/>
        <w:jc w:val="both"/>
        <w:rPr>
          <w:rStyle w:val="None"/>
          <w:color w:val="5d5d5d"/>
          <w:u w:color="5d5d5d"/>
          <w:shd w:val="clear" w:color="auto" w:fill="ffffff"/>
        </w:rPr>
      </w:pPr>
    </w:p>
    <w:p>
      <w:pPr>
        <w:pStyle w:val="Default"/>
        <w:spacing w:line="20" w:lineRule="atLeast"/>
        <w:jc w:val="both"/>
        <w:rPr>
          <w:rStyle w:val="None"/>
          <w:color w:val="5d5d5d"/>
          <w:sz w:val="13"/>
          <w:szCs w:val="13"/>
          <w:u w:color="5d5d5d"/>
          <w:shd w:val="clear" w:color="auto" w:fill="ffffff"/>
        </w:rPr>
      </w:pPr>
      <w:r>
        <w:rPr>
          <w:rStyle w:val="None"/>
          <w:color w:val="5d5d5d"/>
          <w:u w:color="5d5d5d"/>
          <w:shd w:val="clear" w:color="auto" w:fill="ffffff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713740</wp:posOffset>
                </wp:positionH>
                <wp:positionV relativeFrom="line">
                  <wp:posOffset>216350</wp:posOffset>
                </wp:positionV>
                <wp:extent cx="6120059" cy="447675"/>
                <wp:effectExtent l="0" t="0" r="0" b="0"/>
                <wp:wrapTopAndBottom distT="152400" distB="152400"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9" cy="447675"/>
                        </a:xfrm>
                        <a:prstGeom prst="rect">
                          <a:avLst/>
                        </a:prstGeom>
                        <a:solidFill>
                          <a:srgbClr val="E7B755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 A A"/>
                              <w:rPr>
                                <w:rStyle w:val="None"/>
                                <w:rFonts w:ascii="Corporate S Light" w:cs="Corporate S Light" w:hAnsi="Corporate S Light" w:eastAsia="Corporate S Light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Establishment Fee CHF 20</w:t>
                            </w:r>
                            <w:r>
                              <w:rPr>
                                <w:rStyle w:val="None"/>
                                <w:rFonts w:ascii="Corporate S Light" w:hAnsi="Corporate S Light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’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000    -   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Annual Fee 20 BPS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(min. CHF 20</w:t>
                            </w:r>
                            <w:r>
                              <w:rPr>
                                <w:rStyle w:val="None"/>
                                <w:rFonts w:ascii="Corporate S Light" w:hAnsi="Corporate S Light" w:hint="defaul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’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000)</w:t>
                            </w:r>
                          </w:p>
                          <w:p>
                            <w:pPr>
                              <w:pStyle w:val="Label A A"/>
                            </w:pPr>
                            <w:r>
                              <w:rPr>
                                <w:rStyle w:val="None"/>
                                <w:rFonts w:ascii="Corporate S Light" w:hAnsi="Corporate S Ligh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Fixed Product Fee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 xml:space="preserve">   -   </w:t>
                            </w:r>
                            <w:r>
                              <w:rPr>
                                <w:rStyle w:val="None"/>
                                <w:rFonts w:ascii="Corporate S Light" w:hAnsi="Corporate S Light"/>
                                <w:sz w:val="20"/>
                                <w:szCs w:val="20"/>
                                <w:rtl w:val="0"/>
                                <w:lang w:val="de-DE"/>
                              </w:rPr>
                              <w:t>Ticket Fee for Adjustments   -   Documentation Standard Set inkl. KID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56.2pt;margin-top:17.0pt;width:481.9pt;height:35.2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E7B755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 A A"/>
                        <w:rPr>
                          <w:rStyle w:val="None"/>
                          <w:rFonts w:ascii="Corporate S Light" w:cs="Corporate S Light" w:hAnsi="Corporate S Light" w:eastAsia="Corporate S Light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Style w:val="None"/>
                          <w:rFonts w:ascii="Corporate S Light" w:hAnsi="Corporate S Light"/>
                          <w:sz w:val="20"/>
                          <w:szCs w:val="20"/>
                          <w:rtl w:val="0"/>
                          <w:lang w:val="de-DE"/>
                        </w:rPr>
                        <w:t>Establishment Fee CHF 20</w:t>
                      </w:r>
                      <w:r>
                        <w:rPr>
                          <w:rStyle w:val="None"/>
                          <w:rFonts w:ascii="Corporate S Light" w:hAnsi="Corporate S Light" w:hint="default"/>
                          <w:sz w:val="20"/>
                          <w:szCs w:val="20"/>
                          <w:rtl w:val="0"/>
                          <w:lang w:val="de-DE"/>
                        </w:rPr>
                        <w:t>’</w:t>
                      </w:r>
                      <w:r>
                        <w:rPr>
                          <w:rStyle w:val="None"/>
                          <w:rFonts w:ascii="Corporate S Light" w:hAnsi="Corporate S Light"/>
                          <w:sz w:val="20"/>
                          <w:szCs w:val="20"/>
                          <w:rtl w:val="0"/>
                          <w:lang w:val="de-DE"/>
                        </w:rPr>
                        <w:t xml:space="preserve">000    -    </w:t>
                      </w:r>
                      <w:r>
                        <w:rPr>
                          <w:rStyle w:val="None"/>
                          <w:rFonts w:ascii="Corporate S Light" w:hAnsi="Corporate S Light"/>
                          <w:sz w:val="20"/>
                          <w:szCs w:val="20"/>
                          <w:rtl w:val="0"/>
                          <w:lang w:val="en-US"/>
                        </w:rPr>
                        <w:t>Annual Fee 20 BPS</w:t>
                      </w:r>
                      <w:r>
                        <w:rPr>
                          <w:rStyle w:val="None"/>
                          <w:rFonts w:ascii="Corporate S Light" w:hAnsi="Corporate S Light"/>
                          <w:sz w:val="20"/>
                          <w:szCs w:val="20"/>
                          <w:rtl w:val="0"/>
                          <w:lang w:val="de-DE"/>
                        </w:rPr>
                        <w:t xml:space="preserve"> (min. CHF 20</w:t>
                      </w:r>
                      <w:r>
                        <w:rPr>
                          <w:rStyle w:val="None"/>
                          <w:rFonts w:ascii="Corporate S Light" w:hAnsi="Corporate S Light" w:hint="default"/>
                          <w:sz w:val="20"/>
                          <w:szCs w:val="20"/>
                          <w:rtl w:val="0"/>
                          <w:lang w:val="de-DE"/>
                        </w:rPr>
                        <w:t>’</w:t>
                      </w:r>
                      <w:r>
                        <w:rPr>
                          <w:rStyle w:val="None"/>
                          <w:rFonts w:ascii="Corporate S Light" w:hAnsi="Corporate S Light"/>
                          <w:sz w:val="20"/>
                          <w:szCs w:val="20"/>
                          <w:rtl w:val="0"/>
                          <w:lang w:val="de-DE"/>
                        </w:rPr>
                        <w:t>000)</w:t>
                      </w:r>
                    </w:p>
                    <w:p>
                      <w:pPr>
                        <w:pStyle w:val="Label A A"/>
                      </w:pPr>
                      <w:r>
                        <w:rPr>
                          <w:rStyle w:val="None"/>
                          <w:rFonts w:ascii="Corporate S Light" w:hAnsi="Corporate S Light"/>
                          <w:sz w:val="20"/>
                          <w:szCs w:val="20"/>
                          <w:rtl w:val="0"/>
                          <w:lang w:val="de-DE"/>
                        </w:rPr>
                        <w:t>Fixed Product Fee</w:t>
                      </w:r>
                      <w:r>
                        <w:rPr>
                          <w:rStyle w:val="None"/>
                          <w:rFonts w:ascii="Corporate S Light" w:hAnsi="Corporate S Light"/>
                          <w:sz w:val="20"/>
                          <w:szCs w:val="20"/>
                          <w:rtl w:val="0"/>
                          <w:lang w:val="de-DE"/>
                        </w:rPr>
                        <w:t xml:space="preserve">   -   </w:t>
                      </w:r>
                      <w:r>
                        <w:rPr>
                          <w:rStyle w:val="None"/>
                          <w:rFonts w:ascii="Corporate S Light" w:hAnsi="Corporate S Light"/>
                          <w:sz w:val="20"/>
                          <w:szCs w:val="20"/>
                          <w:rtl w:val="0"/>
                          <w:lang w:val="de-DE"/>
                        </w:rPr>
                        <w:t>Ticket Fee for Adjustments   -   Documentation Standard Set inkl. KID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</w:p>
    <w:p>
      <w:pPr>
        <w:pStyle w:val="Default"/>
        <w:spacing w:line="60" w:lineRule="atLeast"/>
        <w:jc w:val="both"/>
      </w:pP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de-DE"/>
        </w:rPr>
        <w:t xml:space="preserve">GenTwo </w:t>
      </w:r>
      <w:r>
        <w:rPr>
          <w:rStyle w:val="None"/>
          <w:rFonts w:ascii="Corporate S Light" w:hAnsi="Corporate S Light"/>
          <w:color w:val="929292"/>
          <w:u w:color="929292"/>
          <w:shd w:val="clear" w:color="auto" w:fill="ffffff"/>
          <w:rtl w:val="0"/>
          <w:lang w:val="en-US"/>
        </w:rPr>
        <w:t>AG is a financial service provider built on the unique experience and robust track record of its team. Our founders gathered the most qualified experts to benefit our clients and business partners.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rporate S Light">
    <w:charset w:val="00"/>
    <w:family w:val="roman"/>
    <w:pitch w:val="default"/>
  </w:font>
  <w:font w:name="Corporate S halbfett           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rPr>
        <w:color w:val="e7b655"/>
        <w:sz w:val="20"/>
        <w:szCs w:val="20"/>
        <w:u w:color="e7b655"/>
      </w:rPr>
      <w:tab/>
    </w:r>
    <w:r>
      <w:rPr>
        <w:color w:val="e7b655"/>
        <w:sz w:val="20"/>
        <w:szCs w:val="20"/>
        <w:u w:color="e7b655"/>
        <w:rtl w:val="0"/>
        <w:lang w:val="de-DE"/>
      </w:rPr>
      <w:t>GenTwo AG  I  Rennweg 28  I  CH-8001 Z</w:t>
    </w:r>
    <w:r>
      <w:rPr>
        <w:color w:val="e7b655"/>
        <w:sz w:val="20"/>
        <w:szCs w:val="20"/>
        <w:u w:color="e7b655"/>
        <w:rtl w:val="0"/>
        <w:lang w:val="de-DE"/>
      </w:rPr>
      <w:t>ü</w:t>
    </w:r>
    <w:r>
      <w:rPr>
        <w:color w:val="e7b655"/>
        <w:sz w:val="20"/>
        <w:szCs w:val="20"/>
        <w:u w:color="e7b655"/>
        <w:rtl w:val="0"/>
        <w:lang w:val="de-DE"/>
      </w:rPr>
      <w:t xml:space="preserve">rich  I 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"http://www.neofp.com"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www.g2fp.com</w:t>
    </w:r>
    <w:r>
      <w:rPr/>
      <w:fldChar w:fldCharType="end" w:fldLock="0"/>
    </w:r>
    <w:r>
      <w:rPr>
        <w:rStyle w:val="None"/>
        <w:color w:val="e7b655"/>
        <w:sz w:val="20"/>
        <w:szCs w:val="20"/>
        <w:u w:color="e7b655"/>
        <w:rtl w:val="0"/>
        <w:lang w:val="de-DE"/>
      </w:rPr>
      <w:t xml:space="preserve">  I  contact@g2fp.com  I  +41 44 512 75 00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</w:p>
  <w:p>
    <w:pPr>
      <w:pStyle w:val="Header &amp; Footer"/>
      <w:tabs>
        <w:tab w:val="center" w:pos="4819"/>
        <w:tab w:val="right" w:pos="9612"/>
        <w:tab w:val="clear" w:pos="9020"/>
      </w:tabs>
    </w:pPr>
  </w:p>
  <w:p>
    <w:pPr>
      <w:pStyle w:val="Header &amp; Footer"/>
      <w:tabs>
        <w:tab w:val="center" w:pos="4819"/>
        <w:tab w:val="right" w:pos="9612"/>
        <w:tab w:val="clear" w:pos="9020"/>
      </w:tabs>
      <w:spacing w:after="100" w:line="480" w:lineRule="atLeast"/>
      <w:rPr>
        <w:rFonts w:ascii="Corporate S Light" w:hAnsi="Corporate S Light"/>
        <w:color w:val="929292"/>
        <w:sz w:val="44"/>
        <w:szCs w:val="44"/>
        <w:u w:color="929292"/>
        <w:shd w:val="clear" w:color="auto" w:fill="ffffff"/>
      </w:rPr>
    </w:pPr>
    <w:r>
      <w:rPr>
        <w:rFonts w:ascii="Corporate S Light" w:hAnsi="Corporate S Light"/>
        <w:color w:val="929292"/>
        <w:sz w:val="44"/>
        <w:szCs w:val="44"/>
        <w:u w:color="929292"/>
        <w:shd w:val="clear" w:color="auto" w:fill="ffffff"/>
      </w:rPr>
      <w:tab/>
    </w:r>
  </w:p>
  <w:p>
    <w:pPr>
      <w:pStyle w:val="Header &amp; Footer"/>
      <w:tabs>
        <w:tab w:val="center" w:pos="4819"/>
        <w:tab w:val="right" w:pos="9612"/>
        <w:tab w:val="clear" w:pos="9020"/>
      </w:tabs>
      <w:spacing w:after="100" w:line="480" w:lineRule="atLeast"/>
      <w:jc w:val="right"/>
    </w:pPr>
    <w:r>
      <w:rPr>
        <w:rFonts w:ascii="Corporate S Light" w:hAnsi="Corporate S Light"/>
        <w:color w:val="e7b655"/>
        <w:sz w:val="45"/>
        <w:szCs w:val="45"/>
        <w:u w:color="929292"/>
        <w:shd w:val="clear" w:color="auto" w:fill="ffffff"/>
        <w:rtl w:val="0"/>
        <w:lang w:val="de-DE"/>
      </w:rPr>
      <w:t>LOW COST. FIRST CLASS.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e7b655"/>
      <w:sz w:val="20"/>
      <w:szCs w:val="20"/>
      <w:u w:val="single" w:color="e7b655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abel A">
    <w:name w:val="Label A"/>
    <w:next w:val="Label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vertAlign w:val="baseline"/>
      <w:lang w:val="en-US"/>
    </w:rPr>
  </w:style>
  <w:style w:type="paragraph" w:styleId="Label A A">
    <w:name w:val="Label A A"/>
    <w:next w:val="Label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 w:color="ffffff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