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194" w:rsidRPr="00C53194" w:rsidRDefault="00C53194" w:rsidP="00C53194">
      <w:pPr>
        <w:spacing w:after="150" w:line="330" w:lineRule="atLeast"/>
        <w:textAlignment w:val="baseline"/>
        <w:outlineLvl w:val="0"/>
        <w:rPr>
          <w:rFonts w:ascii="Arial" w:eastAsia="Times New Roman" w:hAnsi="Arial" w:cs="Arial"/>
          <w:b/>
          <w:bCs/>
          <w:color w:val="404040"/>
          <w:kern w:val="36"/>
          <w:sz w:val="30"/>
          <w:szCs w:val="30"/>
          <w:lang w:eastAsia="en-GB"/>
        </w:rPr>
      </w:pPr>
      <w:r w:rsidRPr="00C53194">
        <w:rPr>
          <w:rFonts w:ascii="Arial" w:eastAsia="Times New Roman" w:hAnsi="Arial" w:cs="Arial"/>
          <w:b/>
          <w:bCs/>
          <w:color w:val="404040"/>
          <w:kern w:val="36"/>
          <w:sz w:val="30"/>
          <w:szCs w:val="30"/>
          <w:lang w:eastAsia="en-GB"/>
        </w:rPr>
        <w:t>High Tech Transport</w:t>
      </w:r>
    </w:p>
    <w:p w:rsidR="00C53194" w:rsidRPr="00C53194" w:rsidRDefault="00C53194" w:rsidP="00C53194">
      <w:pPr>
        <w:shd w:val="clear" w:color="auto" w:fill="FFFFFF"/>
        <w:spacing w:after="360" w:line="300" w:lineRule="atLeast"/>
        <w:jc w:val="both"/>
        <w:textAlignment w:val="baseline"/>
        <w:rPr>
          <w:rFonts w:ascii="inherit" w:eastAsia="Times New Roman" w:hAnsi="inherit" w:cs="Arial"/>
          <w:color w:val="404040"/>
          <w:sz w:val="24"/>
          <w:szCs w:val="24"/>
          <w:lang w:eastAsia="en-GB"/>
        </w:rPr>
      </w:pPr>
      <w:r>
        <w:rPr>
          <w:rFonts w:ascii="inherit" w:eastAsia="Times New Roman" w:hAnsi="inherit" w:cs="Arial"/>
          <w:noProof/>
          <w:color w:val="404040"/>
          <w:sz w:val="24"/>
          <w:szCs w:val="24"/>
          <w:lang w:eastAsia="en-GB"/>
        </w:rPr>
        <w:drawing>
          <wp:inline distT="0" distB="0" distL="0" distR="0">
            <wp:extent cx="7953375" cy="2114550"/>
            <wp:effectExtent l="0" t="0" r="9525" b="0"/>
            <wp:docPr id="13" name="Picture 13" descr="http://tecdisnetwork.com/wp-content/uploads/2015/03/Engineer-configuring-pri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tecdisnetwork.com/wp-content/uploads/2015/03/Engineer-configuring-print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53375" cy="2114550"/>
                    </a:xfrm>
                    <a:prstGeom prst="rect">
                      <a:avLst/>
                    </a:prstGeom>
                    <a:noFill/>
                    <a:ln>
                      <a:noFill/>
                    </a:ln>
                  </pic:spPr>
                </pic:pic>
              </a:graphicData>
            </a:graphic>
          </wp:inline>
        </w:drawing>
      </w:r>
    </w:p>
    <w:p w:rsidR="00C53194" w:rsidRPr="00C53194" w:rsidRDefault="00C53194" w:rsidP="00C53194">
      <w:pPr>
        <w:shd w:val="clear" w:color="auto" w:fill="FFFFFF"/>
        <w:spacing w:after="360" w:line="300" w:lineRule="atLeast"/>
        <w:jc w:val="both"/>
        <w:textAlignment w:val="baseline"/>
        <w:rPr>
          <w:rFonts w:ascii="inherit" w:eastAsia="Times New Roman" w:hAnsi="inherit" w:cs="Arial"/>
          <w:color w:val="404040"/>
          <w:sz w:val="24"/>
          <w:szCs w:val="24"/>
          <w:lang w:eastAsia="en-GB"/>
        </w:rPr>
      </w:pPr>
      <w:r w:rsidRPr="00C53194">
        <w:rPr>
          <w:rFonts w:ascii="inherit" w:eastAsia="Times New Roman" w:hAnsi="inherit" w:cs="Arial"/>
          <w:color w:val="404040"/>
          <w:sz w:val="24"/>
          <w:szCs w:val="24"/>
          <w:lang w:eastAsia="en-GB"/>
        </w:rPr>
        <w:t> </w:t>
      </w:r>
    </w:p>
    <w:p w:rsidR="00C53194" w:rsidRPr="00C53194" w:rsidRDefault="00C53194" w:rsidP="00C53194">
      <w:pPr>
        <w:shd w:val="clear" w:color="auto" w:fill="FFFFFF"/>
        <w:spacing w:after="360" w:line="300" w:lineRule="atLeast"/>
        <w:jc w:val="both"/>
        <w:textAlignment w:val="baseline"/>
        <w:rPr>
          <w:rFonts w:ascii="inherit" w:eastAsia="Times New Roman" w:hAnsi="inherit" w:cs="Arial"/>
          <w:color w:val="404040"/>
          <w:sz w:val="24"/>
          <w:szCs w:val="24"/>
          <w:lang w:eastAsia="en-GB"/>
        </w:rPr>
      </w:pPr>
      <w:r w:rsidRPr="00C53194">
        <w:rPr>
          <w:rFonts w:ascii="inherit" w:eastAsia="Times New Roman" w:hAnsi="inherit" w:cs="Arial"/>
          <w:color w:val="404040"/>
          <w:sz w:val="24"/>
          <w:szCs w:val="24"/>
          <w:lang w:eastAsia="en-GB"/>
        </w:rPr>
        <w:t> </w:t>
      </w:r>
    </w:p>
    <w:p w:rsidR="00C53194" w:rsidRPr="00C53194" w:rsidRDefault="00C53194" w:rsidP="00C53194">
      <w:pPr>
        <w:shd w:val="clear" w:color="auto" w:fill="FFFFFF"/>
        <w:spacing w:after="360" w:line="300" w:lineRule="atLeast"/>
        <w:jc w:val="both"/>
        <w:textAlignment w:val="baseline"/>
        <w:rPr>
          <w:rFonts w:ascii="inherit" w:eastAsia="Times New Roman" w:hAnsi="inherit" w:cs="Arial"/>
          <w:color w:val="404040"/>
          <w:sz w:val="24"/>
          <w:szCs w:val="24"/>
          <w:lang w:eastAsia="en-GB"/>
        </w:rPr>
      </w:pPr>
      <w:r w:rsidRPr="00C53194">
        <w:rPr>
          <w:rFonts w:ascii="inherit" w:eastAsia="Times New Roman" w:hAnsi="inherit" w:cs="Arial"/>
          <w:color w:val="404040"/>
          <w:sz w:val="24"/>
          <w:szCs w:val="24"/>
          <w:lang w:eastAsia="en-GB"/>
        </w:rPr>
        <w:t xml:space="preserve">TecDis partners have specialist vehicles designed to meet the requirements for handling and moving delicate and high tech systems. Vehicles have air-ride suspension, high capacity tail lifts and hard bodied loading areas with strapping points and padding to safely secure equipment for transit. The diversity of our partner network fleet means that TecDis vehicles can cater to our </w:t>
      </w:r>
      <w:proofErr w:type="gramStart"/>
      <w:r w:rsidRPr="00C53194">
        <w:rPr>
          <w:rFonts w:ascii="inherit" w:eastAsia="Times New Roman" w:hAnsi="inherit" w:cs="Arial"/>
          <w:color w:val="404040"/>
          <w:sz w:val="24"/>
          <w:szCs w:val="24"/>
          <w:lang w:eastAsia="en-GB"/>
        </w:rPr>
        <w:t>customers</w:t>
      </w:r>
      <w:proofErr w:type="gramEnd"/>
      <w:r w:rsidRPr="00C53194">
        <w:rPr>
          <w:rFonts w:ascii="inherit" w:eastAsia="Times New Roman" w:hAnsi="inherit" w:cs="Arial"/>
          <w:color w:val="404040"/>
          <w:sz w:val="24"/>
          <w:szCs w:val="24"/>
          <w:lang w:eastAsia="en-GB"/>
        </w:rPr>
        <w:t xml:space="preserve"> high tech transportation requirements, offering everything from small vans for time critical items to 40ft vehicles for large projects with multiple systems or lorry loaders for large systems which require specialist lifting.</w:t>
      </w:r>
    </w:p>
    <w:p w:rsidR="00C53194" w:rsidRPr="00C53194" w:rsidRDefault="00C53194" w:rsidP="00C53194">
      <w:pPr>
        <w:shd w:val="clear" w:color="auto" w:fill="FFFFFF"/>
        <w:spacing w:after="360" w:line="300" w:lineRule="atLeast"/>
        <w:jc w:val="both"/>
        <w:textAlignment w:val="baseline"/>
        <w:rPr>
          <w:rFonts w:ascii="inherit" w:eastAsia="Times New Roman" w:hAnsi="inherit" w:cs="Arial"/>
          <w:color w:val="404040"/>
          <w:sz w:val="24"/>
          <w:szCs w:val="24"/>
          <w:lang w:eastAsia="en-GB"/>
        </w:rPr>
      </w:pPr>
      <w:r w:rsidRPr="00C53194">
        <w:rPr>
          <w:rFonts w:ascii="inherit" w:eastAsia="Times New Roman" w:hAnsi="inherit" w:cs="Arial"/>
          <w:color w:val="404040"/>
          <w:sz w:val="24"/>
          <w:szCs w:val="24"/>
          <w:lang w:eastAsia="en-GB"/>
        </w:rPr>
        <w:t>TecDis drivers and crew members are trained in line with manufacture standards and experienced in the most critical elements of high tech transport, the product handling, loading/unloading, protecting &amp; securing the load and delivering the equipment to its final location.</w:t>
      </w:r>
    </w:p>
    <w:p w:rsidR="00C53194" w:rsidRPr="00C53194" w:rsidRDefault="00C53194" w:rsidP="00C53194">
      <w:pPr>
        <w:shd w:val="clear" w:color="auto" w:fill="FFFFFF"/>
        <w:spacing w:after="360" w:line="300" w:lineRule="atLeast"/>
        <w:jc w:val="both"/>
        <w:textAlignment w:val="baseline"/>
        <w:rPr>
          <w:rFonts w:ascii="inherit" w:eastAsia="Times New Roman" w:hAnsi="inherit" w:cs="Arial"/>
          <w:color w:val="404040"/>
          <w:sz w:val="24"/>
          <w:szCs w:val="24"/>
          <w:lang w:eastAsia="en-GB"/>
        </w:rPr>
      </w:pPr>
      <w:r w:rsidRPr="00C53194">
        <w:rPr>
          <w:rFonts w:ascii="inherit" w:eastAsia="Times New Roman" w:hAnsi="inherit" w:cs="Arial"/>
          <w:color w:val="404040"/>
          <w:sz w:val="24"/>
          <w:szCs w:val="24"/>
          <w:lang w:eastAsia="en-GB"/>
        </w:rPr>
        <w:t> </w:t>
      </w:r>
    </w:p>
    <w:p w:rsidR="00C53194" w:rsidRPr="00C53194" w:rsidRDefault="00C53194" w:rsidP="00C53194">
      <w:pPr>
        <w:shd w:val="clear" w:color="auto" w:fill="FFFFFF"/>
        <w:spacing w:after="360" w:line="300" w:lineRule="atLeast"/>
        <w:jc w:val="both"/>
        <w:textAlignment w:val="baseline"/>
        <w:rPr>
          <w:rFonts w:ascii="inherit" w:eastAsia="Times New Roman" w:hAnsi="inherit" w:cs="Arial"/>
          <w:color w:val="404040"/>
          <w:sz w:val="24"/>
          <w:szCs w:val="24"/>
          <w:lang w:eastAsia="en-GB"/>
        </w:rPr>
      </w:pPr>
      <w:r w:rsidRPr="00C53194">
        <w:rPr>
          <w:rFonts w:ascii="inherit" w:eastAsia="Times New Roman" w:hAnsi="inherit" w:cs="Arial"/>
          <w:color w:val="404040"/>
          <w:sz w:val="24"/>
          <w:szCs w:val="24"/>
          <w:lang w:eastAsia="en-GB"/>
        </w:rPr>
        <w:t>Key characteristics of our high tech distribution services</w:t>
      </w:r>
    </w:p>
    <w:p w:rsidR="00C53194" w:rsidRPr="00C53194" w:rsidRDefault="00C53194" w:rsidP="00C53194">
      <w:pPr>
        <w:numPr>
          <w:ilvl w:val="0"/>
          <w:numId w:val="8"/>
        </w:numPr>
        <w:shd w:val="clear" w:color="auto" w:fill="FFFFFF"/>
        <w:spacing w:after="0" w:line="300" w:lineRule="atLeast"/>
        <w:textAlignment w:val="baseline"/>
        <w:rPr>
          <w:rFonts w:ascii="inherit" w:eastAsia="Times New Roman" w:hAnsi="inherit" w:cs="Arial"/>
          <w:color w:val="404040"/>
          <w:sz w:val="24"/>
          <w:szCs w:val="24"/>
          <w:lang w:eastAsia="en-GB"/>
        </w:rPr>
      </w:pPr>
      <w:r w:rsidRPr="00C53194">
        <w:rPr>
          <w:rFonts w:ascii="inherit" w:eastAsia="Times New Roman" w:hAnsi="inherit" w:cs="Arial"/>
          <w:color w:val="404040"/>
          <w:sz w:val="24"/>
          <w:szCs w:val="24"/>
          <w:lang w:eastAsia="en-GB"/>
        </w:rPr>
        <w:t>Own, high performing network</w:t>
      </w:r>
    </w:p>
    <w:p w:rsidR="00C53194" w:rsidRPr="00C53194" w:rsidRDefault="00C53194" w:rsidP="00C53194">
      <w:pPr>
        <w:numPr>
          <w:ilvl w:val="0"/>
          <w:numId w:val="8"/>
        </w:numPr>
        <w:shd w:val="clear" w:color="auto" w:fill="FFFFFF"/>
        <w:spacing w:after="0" w:line="300" w:lineRule="atLeast"/>
        <w:textAlignment w:val="baseline"/>
        <w:rPr>
          <w:rFonts w:ascii="inherit" w:eastAsia="Times New Roman" w:hAnsi="inherit" w:cs="Arial"/>
          <w:color w:val="404040"/>
          <w:sz w:val="24"/>
          <w:szCs w:val="24"/>
          <w:lang w:eastAsia="en-GB"/>
        </w:rPr>
      </w:pPr>
      <w:r w:rsidRPr="00C53194">
        <w:rPr>
          <w:rFonts w:ascii="inherit" w:eastAsia="Times New Roman" w:hAnsi="inherit" w:cs="Arial"/>
          <w:color w:val="404040"/>
          <w:sz w:val="24"/>
          <w:szCs w:val="24"/>
          <w:lang w:eastAsia="en-GB"/>
        </w:rPr>
        <w:t>Seamless quality standards</w:t>
      </w:r>
    </w:p>
    <w:p w:rsidR="00C53194" w:rsidRPr="00C53194" w:rsidRDefault="00C53194" w:rsidP="00C53194">
      <w:pPr>
        <w:numPr>
          <w:ilvl w:val="0"/>
          <w:numId w:val="8"/>
        </w:numPr>
        <w:shd w:val="clear" w:color="auto" w:fill="FFFFFF"/>
        <w:spacing w:after="0" w:line="300" w:lineRule="atLeast"/>
        <w:textAlignment w:val="baseline"/>
        <w:rPr>
          <w:rFonts w:ascii="inherit" w:eastAsia="Times New Roman" w:hAnsi="inherit" w:cs="Arial"/>
          <w:color w:val="404040"/>
          <w:sz w:val="24"/>
          <w:szCs w:val="24"/>
          <w:lang w:eastAsia="en-GB"/>
        </w:rPr>
      </w:pPr>
      <w:r w:rsidRPr="00C53194">
        <w:rPr>
          <w:rFonts w:ascii="inherit" w:eastAsia="Times New Roman" w:hAnsi="inherit" w:cs="Arial"/>
          <w:color w:val="404040"/>
          <w:sz w:val="24"/>
          <w:szCs w:val="24"/>
          <w:lang w:eastAsia="en-GB"/>
        </w:rPr>
        <w:t>Seamless product definition and execution</w:t>
      </w:r>
    </w:p>
    <w:p w:rsidR="00C53194" w:rsidRPr="00C53194" w:rsidRDefault="00C53194" w:rsidP="00C53194">
      <w:pPr>
        <w:numPr>
          <w:ilvl w:val="0"/>
          <w:numId w:val="8"/>
        </w:numPr>
        <w:shd w:val="clear" w:color="auto" w:fill="FFFFFF"/>
        <w:spacing w:after="0" w:line="300" w:lineRule="atLeast"/>
        <w:textAlignment w:val="baseline"/>
        <w:rPr>
          <w:rFonts w:ascii="inherit" w:eastAsia="Times New Roman" w:hAnsi="inherit" w:cs="Arial"/>
          <w:color w:val="404040"/>
          <w:sz w:val="24"/>
          <w:szCs w:val="24"/>
          <w:lang w:eastAsia="en-GB"/>
        </w:rPr>
      </w:pPr>
      <w:r w:rsidRPr="00C53194">
        <w:rPr>
          <w:rFonts w:ascii="inherit" w:eastAsia="Times New Roman" w:hAnsi="inherit" w:cs="Arial"/>
          <w:color w:val="404040"/>
          <w:sz w:val="24"/>
          <w:szCs w:val="24"/>
          <w:lang w:eastAsia="en-GB"/>
        </w:rPr>
        <w:t>2 man premium distribution / handling</w:t>
      </w:r>
    </w:p>
    <w:p w:rsidR="00C53194" w:rsidRPr="00C53194" w:rsidRDefault="00C53194" w:rsidP="00C53194">
      <w:pPr>
        <w:numPr>
          <w:ilvl w:val="0"/>
          <w:numId w:val="8"/>
        </w:numPr>
        <w:shd w:val="clear" w:color="auto" w:fill="FFFFFF"/>
        <w:spacing w:after="0" w:line="300" w:lineRule="atLeast"/>
        <w:textAlignment w:val="baseline"/>
        <w:rPr>
          <w:rFonts w:ascii="inherit" w:eastAsia="Times New Roman" w:hAnsi="inherit" w:cs="Arial"/>
          <w:color w:val="404040"/>
          <w:sz w:val="24"/>
          <w:szCs w:val="24"/>
          <w:lang w:eastAsia="en-GB"/>
        </w:rPr>
      </w:pPr>
      <w:r w:rsidRPr="00C53194">
        <w:rPr>
          <w:rFonts w:ascii="inherit" w:eastAsia="Times New Roman" w:hAnsi="inherit" w:cs="Arial"/>
          <w:color w:val="404040"/>
          <w:sz w:val="24"/>
          <w:szCs w:val="24"/>
          <w:lang w:eastAsia="en-GB"/>
        </w:rPr>
        <w:t xml:space="preserve">Fixed schedules / </w:t>
      </w:r>
      <w:proofErr w:type="spellStart"/>
      <w:r w:rsidRPr="00C53194">
        <w:rPr>
          <w:rFonts w:ascii="inherit" w:eastAsia="Times New Roman" w:hAnsi="inherit" w:cs="Arial"/>
          <w:color w:val="404040"/>
          <w:sz w:val="24"/>
          <w:szCs w:val="24"/>
          <w:lang w:eastAsia="en-GB"/>
        </w:rPr>
        <w:t>leadtimes</w:t>
      </w:r>
      <w:proofErr w:type="spellEnd"/>
    </w:p>
    <w:p w:rsidR="00C53194" w:rsidRPr="00C53194" w:rsidRDefault="00C53194" w:rsidP="00C53194">
      <w:pPr>
        <w:numPr>
          <w:ilvl w:val="0"/>
          <w:numId w:val="8"/>
        </w:numPr>
        <w:shd w:val="clear" w:color="auto" w:fill="FFFFFF"/>
        <w:spacing w:after="0" w:line="300" w:lineRule="atLeast"/>
        <w:textAlignment w:val="baseline"/>
        <w:rPr>
          <w:rFonts w:ascii="inherit" w:eastAsia="Times New Roman" w:hAnsi="inherit" w:cs="Arial"/>
          <w:color w:val="404040"/>
          <w:sz w:val="24"/>
          <w:szCs w:val="24"/>
          <w:lang w:eastAsia="en-GB"/>
        </w:rPr>
      </w:pPr>
      <w:r w:rsidRPr="00C53194">
        <w:rPr>
          <w:rFonts w:ascii="inherit" w:eastAsia="Times New Roman" w:hAnsi="inherit" w:cs="Arial"/>
          <w:color w:val="404040"/>
          <w:sz w:val="24"/>
          <w:szCs w:val="24"/>
          <w:lang w:eastAsia="en-GB"/>
        </w:rPr>
        <w:t>Central coordination</w:t>
      </w:r>
    </w:p>
    <w:p w:rsidR="00C53194" w:rsidRPr="00C53194" w:rsidRDefault="00C53194" w:rsidP="00C53194">
      <w:pPr>
        <w:numPr>
          <w:ilvl w:val="0"/>
          <w:numId w:val="8"/>
        </w:numPr>
        <w:shd w:val="clear" w:color="auto" w:fill="FFFFFF"/>
        <w:spacing w:after="0" w:line="300" w:lineRule="atLeast"/>
        <w:textAlignment w:val="baseline"/>
        <w:rPr>
          <w:rFonts w:ascii="inherit" w:eastAsia="Times New Roman" w:hAnsi="inherit" w:cs="Arial"/>
          <w:color w:val="404040"/>
          <w:sz w:val="24"/>
          <w:szCs w:val="24"/>
          <w:lang w:eastAsia="en-GB"/>
        </w:rPr>
      </w:pPr>
      <w:r w:rsidRPr="00C53194">
        <w:rPr>
          <w:rFonts w:ascii="inherit" w:eastAsia="Times New Roman" w:hAnsi="inherit" w:cs="Arial"/>
          <w:color w:val="404040"/>
          <w:sz w:val="24"/>
          <w:szCs w:val="24"/>
          <w:lang w:eastAsia="en-GB"/>
        </w:rPr>
        <w:t>Full transparency of shipment status</w:t>
      </w:r>
    </w:p>
    <w:p w:rsidR="00C53194" w:rsidRPr="00C53194" w:rsidRDefault="00C53194" w:rsidP="00C53194">
      <w:pPr>
        <w:numPr>
          <w:ilvl w:val="0"/>
          <w:numId w:val="8"/>
        </w:numPr>
        <w:shd w:val="clear" w:color="auto" w:fill="FFFFFF"/>
        <w:spacing w:after="0" w:line="300" w:lineRule="atLeast"/>
        <w:textAlignment w:val="baseline"/>
        <w:rPr>
          <w:rFonts w:ascii="inherit" w:eastAsia="Times New Roman" w:hAnsi="inherit" w:cs="Arial"/>
          <w:color w:val="404040"/>
          <w:sz w:val="24"/>
          <w:szCs w:val="24"/>
          <w:lang w:eastAsia="en-GB"/>
        </w:rPr>
      </w:pPr>
      <w:r w:rsidRPr="00C53194">
        <w:rPr>
          <w:rFonts w:ascii="inherit" w:eastAsia="Times New Roman" w:hAnsi="inherit" w:cs="Arial"/>
          <w:color w:val="404040"/>
          <w:sz w:val="24"/>
          <w:szCs w:val="24"/>
          <w:lang w:eastAsia="en-GB"/>
        </w:rPr>
        <w:t>Specialised fleet</w:t>
      </w:r>
    </w:p>
    <w:p w:rsidR="00C53194" w:rsidRPr="00C53194" w:rsidRDefault="00C53194" w:rsidP="00C53194">
      <w:pPr>
        <w:numPr>
          <w:ilvl w:val="0"/>
          <w:numId w:val="8"/>
        </w:numPr>
        <w:shd w:val="clear" w:color="auto" w:fill="FFFFFF"/>
        <w:spacing w:after="0" w:line="300" w:lineRule="atLeast"/>
        <w:textAlignment w:val="baseline"/>
        <w:rPr>
          <w:rFonts w:ascii="inherit" w:eastAsia="Times New Roman" w:hAnsi="inherit" w:cs="Arial"/>
          <w:color w:val="404040"/>
          <w:sz w:val="24"/>
          <w:szCs w:val="24"/>
          <w:lang w:eastAsia="en-GB"/>
        </w:rPr>
      </w:pPr>
      <w:r w:rsidRPr="00C53194">
        <w:rPr>
          <w:rFonts w:ascii="inherit" w:eastAsia="Times New Roman" w:hAnsi="inherit" w:cs="Arial"/>
          <w:color w:val="404040"/>
          <w:sz w:val="24"/>
          <w:szCs w:val="24"/>
          <w:lang w:eastAsia="en-GB"/>
        </w:rPr>
        <w:t>Special equipment for load security</w:t>
      </w:r>
    </w:p>
    <w:p w:rsidR="00C53194" w:rsidRPr="00C53194" w:rsidRDefault="00C53194" w:rsidP="00C53194">
      <w:pPr>
        <w:numPr>
          <w:ilvl w:val="0"/>
          <w:numId w:val="8"/>
        </w:numPr>
        <w:shd w:val="clear" w:color="auto" w:fill="FFFFFF"/>
        <w:spacing w:after="0" w:line="300" w:lineRule="atLeast"/>
        <w:textAlignment w:val="baseline"/>
        <w:rPr>
          <w:rFonts w:ascii="inherit" w:eastAsia="Times New Roman" w:hAnsi="inherit" w:cs="Arial"/>
          <w:color w:val="404040"/>
          <w:sz w:val="24"/>
          <w:szCs w:val="24"/>
          <w:lang w:eastAsia="en-GB"/>
        </w:rPr>
      </w:pPr>
      <w:r w:rsidRPr="00C53194">
        <w:rPr>
          <w:rFonts w:ascii="inherit" w:eastAsia="Times New Roman" w:hAnsi="inherit" w:cs="Arial"/>
          <w:color w:val="404040"/>
          <w:sz w:val="24"/>
          <w:szCs w:val="24"/>
          <w:lang w:eastAsia="en-GB"/>
        </w:rPr>
        <w:t>Air-suspended vehicles</w:t>
      </w:r>
    </w:p>
    <w:p w:rsidR="00C53194" w:rsidRPr="00C53194" w:rsidRDefault="00C53194" w:rsidP="00C53194">
      <w:pPr>
        <w:numPr>
          <w:ilvl w:val="0"/>
          <w:numId w:val="8"/>
        </w:numPr>
        <w:shd w:val="clear" w:color="auto" w:fill="FFFFFF"/>
        <w:spacing w:after="0" w:line="300" w:lineRule="atLeast"/>
        <w:textAlignment w:val="baseline"/>
        <w:rPr>
          <w:rFonts w:ascii="inherit" w:eastAsia="Times New Roman" w:hAnsi="inherit" w:cs="Arial"/>
          <w:color w:val="404040"/>
          <w:sz w:val="24"/>
          <w:szCs w:val="24"/>
          <w:lang w:eastAsia="en-GB"/>
        </w:rPr>
      </w:pPr>
      <w:r w:rsidRPr="00C53194">
        <w:rPr>
          <w:rFonts w:ascii="inherit" w:eastAsia="Times New Roman" w:hAnsi="inherit" w:cs="Arial"/>
          <w:color w:val="404040"/>
          <w:sz w:val="24"/>
          <w:szCs w:val="24"/>
          <w:lang w:eastAsia="en-GB"/>
        </w:rPr>
        <w:lastRenderedPageBreak/>
        <w:t>Mobile communication devices</w:t>
      </w:r>
    </w:p>
    <w:p w:rsidR="00C53194" w:rsidRPr="00C53194" w:rsidRDefault="00C53194" w:rsidP="00C53194">
      <w:pPr>
        <w:numPr>
          <w:ilvl w:val="0"/>
          <w:numId w:val="8"/>
        </w:numPr>
        <w:shd w:val="clear" w:color="auto" w:fill="FFFFFF"/>
        <w:spacing w:after="0" w:line="300" w:lineRule="atLeast"/>
        <w:textAlignment w:val="baseline"/>
        <w:rPr>
          <w:rFonts w:ascii="inherit" w:eastAsia="Times New Roman" w:hAnsi="inherit" w:cs="Arial"/>
          <w:color w:val="404040"/>
          <w:sz w:val="24"/>
          <w:szCs w:val="24"/>
          <w:lang w:eastAsia="en-GB"/>
        </w:rPr>
      </w:pPr>
      <w:r w:rsidRPr="00C53194">
        <w:rPr>
          <w:rFonts w:ascii="inherit" w:eastAsia="Times New Roman" w:hAnsi="inherit" w:cs="Arial"/>
          <w:color w:val="404040"/>
          <w:sz w:val="24"/>
          <w:szCs w:val="24"/>
          <w:lang w:eastAsia="en-GB"/>
        </w:rPr>
        <w:t>Consistent service levels across the network</w:t>
      </w:r>
    </w:p>
    <w:p w:rsidR="00C53194" w:rsidRPr="00C53194" w:rsidRDefault="00C53194" w:rsidP="00C53194">
      <w:pPr>
        <w:shd w:val="clear" w:color="auto" w:fill="FFFFFF"/>
        <w:spacing w:after="360" w:line="300" w:lineRule="atLeast"/>
        <w:jc w:val="both"/>
        <w:textAlignment w:val="baseline"/>
        <w:rPr>
          <w:rFonts w:ascii="inherit" w:eastAsia="Times New Roman" w:hAnsi="inherit" w:cs="Arial"/>
          <w:color w:val="404040"/>
          <w:sz w:val="24"/>
          <w:szCs w:val="24"/>
          <w:lang w:eastAsia="en-GB"/>
        </w:rPr>
      </w:pPr>
      <w:r>
        <w:rPr>
          <w:rFonts w:ascii="inherit" w:eastAsia="Times New Roman" w:hAnsi="inherit" w:cs="Arial"/>
          <w:noProof/>
          <w:color w:val="404040"/>
          <w:sz w:val="24"/>
          <w:szCs w:val="24"/>
          <w:lang w:eastAsia="en-GB"/>
        </w:rPr>
        <w:drawing>
          <wp:inline distT="0" distB="0" distL="0" distR="0">
            <wp:extent cx="3333750" cy="2495550"/>
            <wp:effectExtent l="0" t="0" r="0" b="0"/>
            <wp:docPr id="12" name="Picture 12" descr="http://tecdisnetwork.com/wp-content/uploads/2015/03/Engineer-reparing-computer-hard-dr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tecdisnetwork.com/wp-content/uploads/2015/03/Engineer-reparing-computer-hard-driv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2495550"/>
                    </a:xfrm>
                    <a:prstGeom prst="rect">
                      <a:avLst/>
                    </a:prstGeom>
                    <a:noFill/>
                    <a:ln>
                      <a:noFill/>
                    </a:ln>
                  </pic:spPr>
                </pic:pic>
              </a:graphicData>
            </a:graphic>
          </wp:inline>
        </w:drawing>
      </w:r>
    </w:p>
    <w:p w:rsidR="0075476F" w:rsidRPr="005E7C18" w:rsidRDefault="0075476F" w:rsidP="005E7C18">
      <w:bookmarkStart w:id="0" w:name="_GoBack"/>
      <w:bookmarkEnd w:id="0"/>
    </w:p>
    <w:sectPr w:rsidR="0075476F" w:rsidRPr="005E7C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04EB"/>
    <w:multiLevelType w:val="multilevel"/>
    <w:tmpl w:val="BC46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4F5777"/>
    <w:multiLevelType w:val="multilevel"/>
    <w:tmpl w:val="4F0E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D253AA0"/>
    <w:multiLevelType w:val="multilevel"/>
    <w:tmpl w:val="7432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0865F2D"/>
    <w:multiLevelType w:val="multilevel"/>
    <w:tmpl w:val="0D34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410338B"/>
    <w:multiLevelType w:val="multilevel"/>
    <w:tmpl w:val="49EA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D1058DD"/>
    <w:multiLevelType w:val="multilevel"/>
    <w:tmpl w:val="DF76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D691BBB"/>
    <w:multiLevelType w:val="multilevel"/>
    <w:tmpl w:val="1EDC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4D1017"/>
    <w:multiLevelType w:val="multilevel"/>
    <w:tmpl w:val="EC0A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7"/>
  </w:num>
  <w:num w:numId="4">
    <w:abstractNumId w:val="1"/>
  </w:num>
  <w:num w:numId="5">
    <w:abstractNumId w:val="6"/>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941"/>
    <w:rsid w:val="00126941"/>
    <w:rsid w:val="003973AA"/>
    <w:rsid w:val="005D7D5D"/>
    <w:rsid w:val="005E7C18"/>
    <w:rsid w:val="0075476F"/>
    <w:rsid w:val="008B3756"/>
    <w:rsid w:val="00C53194"/>
    <w:rsid w:val="00F52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69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94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269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26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941"/>
    <w:rPr>
      <w:rFonts w:ascii="Tahoma" w:hAnsi="Tahoma" w:cs="Tahoma"/>
      <w:sz w:val="16"/>
      <w:szCs w:val="16"/>
    </w:rPr>
  </w:style>
  <w:style w:type="character" w:customStyle="1" w:styleId="edit-link">
    <w:name w:val="edit-link"/>
    <w:basedOn w:val="DefaultParagraphFont"/>
    <w:rsid w:val="008B3756"/>
  </w:style>
  <w:style w:type="character" w:styleId="Hyperlink">
    <w:name w:val="Hyperlink"/>
    <w:basedOn w:val="DefaultParagraphFont"/>
    <w:uiPriority w:val="99"/>
    <w:semiHidden/>
    <w:unhideWhenUsed/>
    <w:rsid w:val="008B37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269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94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1269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26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941"/>
    <w:rPr>
      <w:rFonts w:ascii="Tahoma" w:hAnsi="Tahoma" w:cs="Tahoma"/>
      <w:sz w:val="16"/>
      <w:szCs w:val="16"/>
    </w:rPr>
  </w:style>
  <w:style w:type="character" w:customStyle="1" w:styleId="edit-link">
    <w:name w:val="edit-link"/>
    <w:basedOn w:val="DefaultParagraphFont"/>
    <w:rsid w:val="008B3756"/>
  </w:style>
  <w:style w:type="character" w:styleId="Hyperlink">
    <w:name w:val="Hyperlink"/>
    <w:basedOn w:val="DefaultParagraphFont"/>
    <w:uiPriority w:val="99"/>
    <w:semiHidden/>
    <w:unhideWhenUsed/>
    <w:rsid w:val="008B37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268875">
      <w:bodyDiv w:val="1"/>
      <w:marLeft w:val="0"/>
      <w:marRight w:val="0"/>
      <w:marTop w:val="0"/>
      <w:marBottom w:val="0"/>
      <w:divBdr>
        <w:top w:val="none" w:sz="0" w:space="0" w:color="auto"/>
        <w:left w:val="none" w:sz="0" w:space="0" w:color="auto"/>
        <w:bottom w:val="none" w:sz="0" w:space="0" w:color="auto"/>
        <w:right w:val="none" w:sz="0" w:space="0" w:color="auto"/>
      </w:divBdr>
      <w:divsChild>
        <w:div w:id="876893341">
          <w:marLeft w:val="0"/>
          <w:marRight w:val="0"/>
          <w:marTop w:val="240"/>
          <w:marBottom w:val="0"/>
          <w:divBdr>
            <w:top w:val="none" w:sz="0" w:space="0" w:color="auto"/>
            <w:left w:val="none" w:sz="0" w:space="0" w:color="auto"/>
            <w:bottom w:val="none" w:sz="0" w:space="0" w:color="auto"/>
            <w:right w:val="none" w:sz="0" w:space="0" w:color="auto"/>
          </w:divBdr>
        </w:div>
      </w:divsChild>
    </w:div>
    <w:div w:id="584920600">
      <w:bodyDiv w:val="1"/>
      <w:marLeft w:val="0"/>
      <w:marRight w:val="0"/>
      <w:marTop w:val="0"/>
      <w:marBottom w:val="0"/>
      <w:divBdr>
        <w:top w:val="none" w:sz="0" w:space="0" w:color="auto"/>
        <w:left w:val="none" w:sz="0" w:space="0" w:color="auto"/>
        <w:bottom w:val="none" w:sz="0" w:space="0" w:color="auto"/>
        <w:right w:val="none" w:sz="0" w:space="0" w:color="auto"/>
      </w:divBdr>
      <w:divsChild>
        <w:div w:id="647587801">
          <w:marLeft w:val="0"/>
          <w:marRight w:val="0"/>
          <w:marTop w:val="240"/>
          <w:marBottom w:val="0"/>
          <w:divBdr>
            <w:top w:val="none" w:sz="0" w:space="0" w:color="auto"/>
            <w:left w:val="none" w:sz="0" w:space="0" w:color="auto"/>
            <w:bottom w:val="none" w:sz="0" w:space="0" w:color="auto"/>
            <w:right w:val="none" w:sz="0" w:space="0" w:color="auto"/>
          </w:divBdr>
        </w:div>
      </w:divsChild>
    </w:div>
    <w:div w:id="1256472884">
      <w:bodyDiv w:val="1"/>
      <w:marLeft w:val="0"/>
      <w:marRight w:val="0"/>
      <w:marTop w:val="0"/>
      <w:marBottom w:val="0"/>
      <w:divBdr>
        <w:top w:val="none" w:sz="0" w:space="0" w:color="auto"/>
        <w:left w:val="none" w:sz="0" w:space="0" w:color="auto"/>
        <w:bottom w:val="none" w:sz="0" w:space="0" w:color="auto"/>
        <w:right w:val="none" w:sz="0" w:space="0" w:color="auto"/>
      </w:divBdr>
      <w:divsChild>
        <w:div w:id="1852450410">
          <w:marLeft w:val="0"/>
          <w:marRight w:val="0"/>
          <w:marTop w:val="240"/>
          <w:marBottom w:val="0"/>
          <w:divBdr>
            <w:top w:val="none" w:sz="0" w:space="0" w:color="auto"/>
            <w:left w:val="none" w:sz="0" w:space="0" w:color="auto"/>
            <w:bottom w:val="none" w:sz="0" w:space="0" w:color="auto"/>
            <w:right w:val="none" w:sz="0" w:space="0" w:color="auto"/>
          </w:divBdr>
        </w:div>
      </w:divsChild>
    </w:div>
    <w:div w:id="1469130337">
      <w:bodyDiv w:val="1"/>
      <w:marLeft w:val="0"/>
      <w:marRight w:val="0"/>
      <w:marTop w:val="0"/>
      <w:marBottom w:val="0"/>
      <w:divBdr>
        <w:top w:val="none" w:sz="0" w:space="0" w:color="auto"/>
        <w:left w:val="none" w:sz="0" w:space="0" w:color="auto"/>
        <w:bottom w:val="none" w:sz="0" w:space="0" w:color="auto"/>
        <w:right w:val="none" w:sz="0" w:space="0" w:color="auto"/>
      </w:divBdr>
      <w:divsChild>
        <w:div w:id="856432895">
          <w:marLeft w:val="0"/>
          <w:marRight w:val="0"/>
          <w:marTop w:val="240"/>
          <w:marBottom w:val="0"/>
          <w:divBdr>
            <w:top w:val="none" w:sz="0" w:space="0" w:color="auto"/>
            <w:left w:val="none" w:sz="0" w:space="0" w:color="auto"/>
            <w:bottom w:val="none" w:sz="0" w:space="0" w:color="auto"/>
            <w:right w:val="none" w:sz="0" w:space="0" w:color="auto"/>
          </w:divBdr>
        </w:div>
      </w:divsChild>
    </w:div>
    <w:div w:id="1487090638">
      <w:bodyDiv w:val="1"/>
      <w:marLeft w:val="0"/>
      <w:marRight w:val="0"/>
      <w:marTop w:val="0"/>
      <w:marBottom w:val="0"/>
      <w:divBdr>
        <w:top w:val="none" w:sz="0" w:space="0" w:color="auto"/>
        <w:left w:val="none" w:sz="0" w:space="0" w:color="auto"/>
        <w:bottom w:val="none" w:sz="0" w:space="0" w:color="auto"/>
        <w:right w:val="none" w:sz="0" w:space="0" w:color="auto"/>
      </w:divBdr>
      <w:divsChild>
        <w:div w:id="1398361923">
          <w:marLeft w:val="0"/>
          <w:marRight w:val="0"/>
          <w:marTop w:val="240"/>
          <w:marBottom w:val="0"/>
          <w:divBdr>
            <w:top w:val="none" w:sz="0" w:space="0" w:color="auto"/>
            <w:left w:val="none" w:sz="0" w:space="0" w:color="auto"/>
            <w:bottom w:val="none" w:sz="0" w:space="0" w:color="auto"/>
            <w:right w:val="none" w:sz="0" w:space="0" w:color="auto"/>
          </w:divBdr>
        </w:div>
      </w:divsChild>
    </w:div>
    <w:div w:id="1553693897">
      <w:bodyDiv w:val="1"/>
      <w:marLeft w:val="0"/>
      <w:marRight w:val="0"/>
      <w:marTop w:val="0"/>
      <w:marBottom w:val="0"/>
      <w:divBdr>
        <w:top w:val="none" w:sz="0" w:space="0" w:color="auto"/>
        <w:left w:val="none" w:sz="0" w:space="0" w:color="auto"/>
        <w:bottom w:val="none" w:sz="0" w:space="0" w:color="auto"/>
        <w:right w:val="none" w:sz="0" w:space="0" w:color="auto"/>
      </w:divBdr>
      <w:divsChild>
        <w:div w:id="1715080435">
          <w:marLeft w:val="0"/>
          <w:marRight w:val="0"/>
          <w:marTop w:val="240"/>
          <w:marBottom w:val="0"/>
          <w:divBdr>
            <w:top w:val="none" w:sz="0" w:space="0" w:color="auto"/>
            <w:left w:val="none" w:sz="0" w:space="0" w:color="auto"/>
            <w:bottom w:val="none" w:sz="0" w:space="0" w:color="auto"/>
            <w:right w:val="none" w:sz="0" w:space="0" w:color="auto"/>
          </w:divBdr>
        </w:div>
      </w:divsChild>
    </w:div>
    <w:div w:id="1896163639">
      <w:bodyDiv w:val="1"/>
      <w:marLeft w:val="0"/>
      <w:marRight w:val="0"/>
      <w:marTop w:val="0"/>
      <w:marBottom w:val="0"/>
      <w:divBdr>
        <w:top w:val="none" w:sz="0" w:space="0" w:color="auto"/>
        <w:left w:val="none" w:sz="0" w:space="0" w:color="auto"/>
        <w:bottom w:val="none" w:sz="0" w:space="0" w:color="auto"/>
        <w:right w:val="none" w:sz="0" w:space="0" w:color="auto"/>
      </w:divBdr>
      <w:divsChild>
        <w:div w:id="196511349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Chapman</dc:creator>
  <cp:lastModifiedBy>Steve Chapman</cp:lastModifiedBy>
  <cp:revision>2</cp:revision>
  <dcterms:created xsi:type="dcterms:W3CDTF">2017-12-13T16:22:00Z</dcterms:created>
  <dcterms:modified xsi:type="dcterms:W3CDTF">2017-12-13T16:22:00Z</dcterms:modified>
</cp:coreProperties>
</file>