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984" w:rsidRDefault="0029278A" w:rsidP="00847984">
      <w:r>
        <w:t>Telkash T&amp;T</w:t>
      </w:r>
      <w:r w:rsidR="00847984">
        <w:t xml:space="preserve"> – EXECUTIVE SUMMARY OVERVIEW</w:t>
      </w:r>
    </w:p>
    <w:p w:rsidR="00847984" w:rsidRDefault="00847984" w:rsidP="00847984">
      <w:r>
        <w:t>INTRODUCTION</w:t>
      </w:r>
    </w:p>
    <w:p w:rsidR="0029278A" w:rsidRPr="00906363" w:rsidRDefault="002F48EA" w:rsidP="0029278A">
      <w:pPr>
        <w:rPr>
          <w:b/>
        </w:rPr>
      </w:pPr>
      <w:r>
        <w:t>S</w:t>
      </w:r>
      <w:r w:rsidR="0029278A">
        <w:t>tarted out as</w:t>
      </w:r>
      <w:r>
        <w:t xml:space="preserve"> </w:t>
      </w:r>
      <w:r w:rsidRPr="002F48EA">
        <w:rPr>
          <w:b/>
        </w:rPr>
        <w:t>Kashin</w:t>
      </w:r>
      <w:r>
        <w:rPr>
          <w:b/>
        </w:rPr>
        <w:t>,</w:t>
      </w:r>
      <w:r w:rsidR="0029278A">
        <w:t xml:space="preserve"> a Financial Tech </w:t>
      </w:r>
      <w:r>
        <w:t>solution company in New Zealand</w:t>
      </w:r>
      <w:r w:rsidR="007111BB">
        <w:t>, we</w:t>
      </w:r>
      <w:r>
        <w:t xml:space="preserve"> did some outstanding</w:t>
      </w:r>
      <w:r w:rsidR="000519B7">
        <w:t xml:space="preserve"> developments there</w:t>
      </w:r>
      <w:r w:rsidR="0029278A">
        <w:t>.</w:t>
      </w:r>
      <w:r w:rsidR="000519B7">
        <w:t xml:space="preserve"> </w:t>
      </w:r>
      <w:r w:rsidR="0029278A">
        <w:t xml:space="preserve"> </w:t>
      </w:r>
      <w:r w:rsidR="00906363">
        <w:t>After tremendous success</w:t>
      </w:r>
      <w:r w:rsidR="0029278A">
        <w:t xml:space="preserve"> in New Zealand, Kashin entered into the USA market and went public. Now for the International Expansion and Regulation, a new Company called</w:t>
      </w:r>
      <w:r w:rsidR="0029278A" w:rsidRPr="0029278A">
        <w:rPr>
          <w:b/>
        </w:rPr>
        <w:t xml:space="preserve"> TELKASH</w:t>
      </w:r>
      <w:r w:rsidR="0029278A">
        <w:t xml:space="preserve"> was formed for all </w:t>
      </w:r>
      <w:r w:rsidR="0029278A" w:rsidRPr="00C7194A">
        <w:rPr>
          <w:b/>
        </w:rPr>
        <w:t>FinTech solution</w:t>
      </w:r>
      <w:r w:rsidR="0029278A">
        <w:t xml:space="preserve"> for </w:t>
      </w:r>
      <w:r w:rsidR="0029278A" w:rsidRPr="00906363">
        <w:rPr>
          <w:b/>
        </w:rPr>
        <w:t>South America, Caribbean, Europe and Asia markets.</w:t>
      </w:r>
    </w:p>
    <w:p w:rsidR="00847984" w:rsidRDefault="00847984" w:rsidP="00847984">
      <w:r>
        <w:t>By 2020 half of all payments will be made via mobile (mobile phones and tablets). Mobile devices (estimated 7 billion) are outselling PC and mobile subscriptions are rapidly increasing worldwide.</w:t>
      </w:r>
    </w:p>
    <w:p w:rsidR="00847984" w:rsidRDefault="007A6A21" w:rsidP="00847984">
      <w:r w:rsidRPr="007A6A21">
        <w:rPr>
          <w:b/>
        </w:rPr>
        <w:t>TELKASH</w:t>
      </w:r>
      <w:r w:rsidRPr="007A6A21">
        <w:t xml:space="preserve"> </w:t>
      </w:r>
      <w:r w:rsidR="00847984">
        <w:t>cloud- based Digital Payments Platforms are uniquely positioned to support the global transformation in the commerce and payments landscape, being driven by expansion of mobile infrastructure &amp; cloud technology.</w:t>
      </w:r>
    </w:p>
    <w:p w:rsidR="00847984" w:rsidRDefault="007A6A21" w:rsidP="00847984">
      <w:r w:rsidRPr="007A6A21">
        <w:rPr>
          <w:b/>
        </w:rPr>
        <w:t>TELKASH</w:t>
      </w:r>
      <w:r w:rsidRPr="007A6A21">
        <w:t xml:space="preserve"> </w:t>
      </w:r>
      <w:r w:rsidR="00847984">
        <w:t xml:space="preserve">supports </w:t>
      </w:r>
      <w:r w:rsidR="00847984" w:rsidRPr="00D85AF8">
        <w:rPr>
          <w:b/>
        </w:rPr>
        <w:t>Digital Wallets</w:t>
      </w:r>
      <w:r w:rsidR="00847984">
        <w:t xml:space="preserve"> with a number of specialized payment solutions </w:t>
      </w:r>
      <w:r w:rsidR="00847984" w:rsidRPr="00D85AF8">
        <w:rPr>
          <w:b/>
        </w:rPr>
        <w:t>that Enable Payments and Remittances to be transacted by anyone, anywhere, anytime, either online or offline</w:t>
      </w:r>
      <w:r w:rsidR="00847984">
        <w:t>.</w:t>
      </w:r>
    </w:p>
    <w:p w:rsidR="00847984" w:rsidRDefault="007A6A21" w:rsidP="00847984">
      <w:pPr>
        <w:rPr>
          <w:b/>
        </w:rPr>
      </w:pPr>
      <w:r w:rsidRPr="007A6A21">
        <w:rPr>
          <w:b/>
        </w:rPr>
        <w:t xml:space="preserve">TELKASH </w:t>
      </w:r>
      <w:r w:rsidR="00847984">
        <w:t>is a secure online platform that allows virtual access to business or personal payments capabilities and data such as credit/debit cards/cash deposits, loyalty, discount, coupons, and rewards programs in one secure platform. The</w:t>
      </w:r>
      <w:r w:rsidR="00847984" w:rsidRPr="002B6F85">
        <w:rPr>
          <w:b/>
        </w:rPr>
        <w:t xml:space="preserve"> </w:t>
      </w:r>
      <w:r w:rsidR="002B6F85" w:rsidRPr="002B6F85">
        <w:rPr>
          <w:b/>
        </w:rPr>
        <w:t>TELKASH</w:t>
      </w:r>
      <w:r w:rsidR="00847984">
        <w:t xml:space="preserve"> Platform supports all forms of mobile interaction including, SMS, IVR), Mobi/HTML 5 and Quick Response (QR) Barcodes</w:t>
      </w:r>
      <w:r w:rsidR="00847984" w:rsidRPr="00D85AF8">
        <w:rPr>
          <w:b/>
        </w:rPr>
        <w:t xml:space="preserve">. </w:t>
      </w:r>
    </w:p>
    <w:p w:rsidR="00847984" w:rsidRPr="00D85AF8" w:rsidRDefault="002B6F85" w:rsidP="00847984">
      <w:pPr>
        <w:rPr>
          <w:b/>
        </w:rPr>
      </w:pPr>
      <w:r w:rsidRPr="002B6F85">
        <w:rPr>
          <w:b/>
        </w:rPr>
        <w:t>TELKASH</w:t>
      </w:r>
      <w:r w:rsidR="00847984">
        <w:rPr>
          <w:b/>
        </w:rPr>
        <w:t xml:space="preserve"> has 2 solutions - </w:t>
      </w:r>
      <w:r w:rsidRPr="002B6F85">
        <w:rPr>
          <w:b/>
        </w:rPr>
        <w:t>TELKASH</w:t>
      </w:r>
      <w:r>
        <w:rPr>
          <w:b/>
        </w:rPr>
        <w:t xml:space="preserve"> Wallet (T</w:t>
      </w:r>
      <w:r w:rsidR="00847984" w:rsidRPr="00D85AF8">
        <w:rPr>
          <w:b/>
        </w:rPr>
        <w:t xml:space="preserve">W) and </w:t>
      </w:r>
      <w:r w:rsidRPr="002B6F85">
        <w:rPr>
          <w:b/>
        </w:rPr>
        <w:t>TELKASH</w:t>
      </w:r>
      <w:r>
        <w:rPr>
          <w:b/>
        </w:rPr>
        <w:t xml:space="preserve"> Credits (TC</w:t>
      </w:r>
      <w:r w:rsidR="00847984" w:rsidRPr="00D85AF8">
        <w:rPr>
          <w:b/>
        </w:rPr>
        <w:t>).</w:t>
      </w:r>
    </w:p>
    <w:p w:rsidR="00847984" w:rsidRDefault="002B6F85" w:rsidP="00847984">
      <w:r w:rsidRPr="002B6F85">
        <w:rPr>
          <w:b/>
        </w:rPr>
        <w:t>TELKASH</w:t>
      </w:r>
      <w:r w:rsidR="00847984" w:rsidRPr="005224BC">
        <w:rPr>
          <w:b/>
        </w:rPr>
        <w:t xml:space="preserve"> Wallet</w:t>
      </w:r>
      <w:r>
        <w:t xml:space="preserve"> (T</w:t>
      </w:r>
      <w:r w:rsidR="00847984">
        <w:t xml:space="preserve">W) usually has no setup or monthly charges (license clients may have fees) and requires no application download to use. </w:t>
      </w:r>
      <w:r w:rsidRPr="002B6F85">
        <w:rPr>
          <w:b/>
        </w:rPr>
        <w:t>TELKASH</w:t>
      </w:r>
      <w:r w:rsidR="00847984">
        <w:t xml:space="preserve"> employs a transaction based model that charges the user 20 cents per transaction and 3% for Merchant Credit Card processing (these rates may differ by country of operations).</w:t>
      </w:r>
    </w:p>
    <w:p w:rsidR="00847984" w:rsidRPr="00123E62" w:rsidRDefault="002B6F85" w:rsidP="00847984">
      <w:pPr>
        <w:rPr>
          <w:b/>
        </w:rPr>
      </w:pPr>
      <w:r w:rsidRPr="002B6F85">
        <w:rPr>
          <w:b/>
        </w:rPr>
        <w:t>TELKASH</w:t>
      </w:r>
      <w:r>
        <w:rPr>
          <w:b/>
        </w:rPr>
        <w:t xml:space="preserve"> C</w:t>
      </w:r>
      <w:r w:rsidR="00847984" w:rsidRPr="005224BC">
        <w:rPr>
          <w:b/>
        </w:rPr>
        <w:t>redits</w:t>
      </w:r>
      <w:r>
        <w:t xml:space="preserve"> (TC</w:t>
      </w:r>
      <w:r w:rsidR="00847984">
        <w:t>) which will allow global transfers instantly to mobile wallets. This pla</w:t>
      </w:r>
      <w:r w:rsidR="0082758E">
        <w:t xml:space="preserve">tform is a standalone and </w:t>
      </w:r>
      <w:r w:rsidR="0082758E" w:rsidRPr="0082758E">
        <w:rPr>
          <w:b/>
        </w:rPr>
        <w:t>Telkash</w:t>
      </w:r>
      <w:r w:rsidR="00847984">
        <w:t xml:space="preserve"> manages the process from </w:t>
      </w:r>
      <w:r>
        <w:t>end to end. TC</w:t>
      </w:r>
      <w:r w:rsidR="00847984">
        <w:t xml:space="preserve"> is rolling out services in the </w:t>
      </w:r>
      <w:r w:rsidR="00847984" w:rsidRPr="00123E62">
        <w:rPr>
          <w:b/>
        </w:rPr>
        <w:t>US</w:t>
      </w:r>
      <w:r>
        <w:rPr>
          <w:b/>
        </w:rPr>
        <w:t>A ie. (Kashin)</w:t>
      </w:r>
      <w:r w:rsidR="00847984" w:rsidRPr="00123E62">
        <w:rPr>
          <w:b/>
        </w:rPr>
        <w:t>, North and Latin America, Caribbean Islands and Africa corridor</w:t>
      </w:r>
      <w:r>
        <w:rPr>
          <w:b/>
        </w:rPr>
        <w:t xml:space="preserve"> where the R</w:t>
      </w:r>
      <w:r w:rsidR="00847984" w:rsidRPr="00123E62">
        <w:rPr>
          <w:b/>
        </w:rPr>
        <w:t xml:space="preserve">emittance </w:t>
      </w:r>
      <w:r>
        <w:rPr>
          <w:b/>
        </w:rPr>
        <w:t>T</w:t>
      </w:r>
      <w:r w:rsidR="00847984" w:rsidRPr="00123E62">
        <w:rPr>
          <w:b/>
        </w:rPr>
        <w:t>ransfers exceed well over US $50 Billion per annum.</w:t>
      </w:r>
    </w:p>
    <w:p w:rsidR="0082758E" w:rsidRDefault="0082758E" w:rsidP="00847984">
      <w:pPr>
        <w:rPr>
          <w:b/>
          <w:sz w:val="24"/>
          <w:szCs w:val="24"/>
        </w:rPr>
      </w:pPr>
    </w:p>
    <w:p w:rsidR="00847984" w:rsidRPr="00123E62" w:rsidRDefault="00847984" w:rsidP="00847984">
      <w:pPr>
        <w:rPr>
          <w:b/>
          <w:sz w:val="24"/>
          <w:szCs w:val="24"/>
        </w:rPr>
      </w:pPr>
      <w:r w:rsidRPr="00123E62">
        <w:rPr>
          <w:b/>
          <w:sz w:val="24"/>
          <w:szCs w:val="24"/>
        </w:rPr>
        <w:t>WORLD REMITTANCE</w:t>
      </w:r>
      <w:r>
        <w:rPr>
          <w:b/>
          <w:sz w:val="24"/>
          <w:szCs w:val="24"/>
        </w:rPr>
        <w:t>:</w:t>
      </w:r>
    </w:p>
    <w:p w:rsidR="00545835" w:rsidRDefault="009B0A14" w:rsidP="00847984">
      <w:r w:rsidRPr="009B0A14">
        <w:rPr>
          <w:b/>
        </w:rPr>
        <w:t>TELKASH</w:t>
      </w:r>
      <w:r w:rsidR="00847984">
        <w:t xml:space="preserve"> is deploying its digital payment platform to support Global Remittances where the market is more than US $500 Billion annually, mainly into Emerging Markets. </w:t>
      </w:r>
      <w:r w:rsidRPr="009B0A14">
        <w:rPr>
          <w:b/>
        </w:rPr>
        <w:t>TELKASH</w:t>
      </w:r>
      <w:r w:rsidR="00847984">
        <w:t xml:space="preserve"> Model plans to license its platform tools to in-Country Partners who will manage foreign currency exchange and local regulatory compliance.</w:t>
      </w:r>
    </w:p>
    <w:p w:rsidR="00F65923" w:rsidRDefault="00F65923" w:rsidP="00847984">
      <w:pPr>
        <w:rPr>
          <w:b/>
          <w:sz w:val="24"/>
          <w:szCs w:val="24"/>
        </w:rPr>
      </w:pPr>
    </w:p>
    <w:p w:rsidR="00847984" w:rsidRPr="00D3308E" w:rsidRDefault="00847984" w:rsidP="00847984">
      <w:bookmarkStart w:id="0" w:name="_GoBack"/>
      <w:bookmarkEnd w:id="0"/>
      <w:r w:rsidRPr="00B25549">
        <w:rPr>
          <w:b/>
          <w:sz w:val="24"/>
          <w:szCs w:val="24"/>
        </w:rPr>
        <w:lastRenderedPageBreak/>
        <w:t>Major Developments:</w:t>
      </w:r>
    </w:p>
    <w:p w:rsidR="009B0A14" w:rsidRDefault="009B0A14" w:rsidP="00847984">
      <w:pPr>
        <w:rPr>
          <w:b/>
        </w:rPr>
      </w:pPr>
      <w:r w:rsidRPr="009B0A14">
        <w:rPr>
          <w:b/>
        </w:rPr>
        <w:t>TELKASH</w:t>
      </w:r>
    </w:p>
    <w:p w:rsidR="00DA3AB7" w:rsidRPr="00DA3AB7" w:rsidRDefault="00DA3AB7" w:rsidP="00DA3AB7">
      <w:pPr>
        <w:shd w:val="clear" w:color="auto" w:fill="FFFFFF"/>
        <w:spacing w:after="0" w:line="240" w:lineRule="auto"/>
        <w:rPr>
          <w:rFonts w:ascii="Arial" w:eastAsia="Times New Roman" w:hAnsi="Arial" w:cs="Arial"/>
          <w:color w:val="222222"/>
          <w:sz w:val="19"/>
          <w:szCs w:val="19"/>
        </w:rPr>
      </w:pPr>
      <w:r w:rsidRPr="00DA3AB7">
        <w:rPr>
          <w:rFonts w:ascii="Arial" w:eastAsia="Times New Roman" w:hAnsi="Arial" w:cs="Arial"/>
          <w:b/>
          <w:color w:val="222222"/>
          <w:sz w:val="19"/>
          <w:szCs w:val="19"/>
        </w:rPr>
        <w:t>TELKASH</w:t>
      </w:r>
      <w:r w:rsidRPr="00DA3AB7">
        <w:rPr>
          <w:rFonts w:ascii="Arial" w:eastAsia="Times New Roman" w:hAnsi="Arial" w:cs="Arial"/>
          <w:color w:val="222222"/>
          <w:sz w:val="19"/>
          <w:szCs w:val="19"/>
        </w:rPr>
        <w:t xml:space="preserve"> is current doing services deals for:</w:t>
      </w:r>
    </w:p>
    <w:p w:rsidR="00DA3AB7" w:rsidRPr="00DA3AB7" w:rsidRDefault="00DA3AB7" w:rsidP="00DA3AB7">
      <w:pPr>
        <w:shd w:val="clear" w:color="auto" w:fill="FFFFFF"/>
        <w:spacing w:after="0" w:line="240" w:lineRule="auto"/>
        <w:rPr>
          <w:rFonts w:ascii="Arial" w:eastAsia="Times New Roman" w:hAnsi="Arial" w:cs="Arial"/>
          <w:color w:val="222222"/>
          <w:sz w:val="19"/>
          <w:szCs w:val="19"/>
        </w:rPr>
      </w:pP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b/>
          <w:bCs/>
          <w:color w:val="222222"/>
          <w:sz w:val="21"/>
          <w:szCs w:val="21"/>
          <w:u w:val="single"/>
        </w:rPr>
        <w:t>Monge</w:t>
      </w:r>
      <w:r>
        <w:rPr>
          <w:rFonts w:ascii="Calibri" w:eastAsia="Times New Roman" w:hAnsi="Calibri" w:cs="Arial"/>
          <w:b/>
          <w:bCs/>
          <w:color w:val="222222"/>
          <w:sz w:val="21"/>
          <w:szCs w:val="21"/>
          <w:u w:val="single"/>
        </w:rPr>
        <w:t xml:space="preserve"> Group</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Business turnover: $1.5 Billion/year</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Brands: Importadora Monge, El Verdugo, El Gallo más Gallo, Prado, Continentes, Supro</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Core business: Retail &amp; Finance. Appliance sales, electronic hardware sales, furniture sales, services: remit, bill payments, top up, insurance</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Countries: Costa Rica, Nicaragua, El Salvador, Guatemala, Honduras, Perú</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Total locations:500</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Locations in Costa Rica:170</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Staff:10,000</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b/>
          <w:bCs/>
          <w:color w:val="222222"/>
          <w:sz w:val="21"/>
          <w:szCs w:val="21"/>
          <w:u w:val="single"/>
        </w:rPr>
        <w:t>Unicomer</w:t>
      </w:r>
      <w:r>
        <w:rPr>
          <w:rFonts w:ascii="Calibri" w:eastAsia="Times New Roman" w:hAnsi="Calibri" w:cs="Arial"/>
          <w:b/>
          <w:bCs/>
          <w:color w:val="222222"/>
          <w:sz w:val="21"/>
          <w:szCs w:val="21"/>
          <w:u w:val="single"/>
        </w:rPr>
        <w:t xml:space="preserve"> Group</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Business turnover: $2.8 Billion/year</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Brands: Gollo, La Curacao, Servitotal, Almacenes Tropigas, AMC Unicon, Loco Luis, Artefacta, Radio Shack, Unicomer USA, Lucky Dollar, Baratodo, Sony Center, Tropimotors</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Core business: Retail &amp; Finance. Appliance sales, electronic hardware sales, furniture sales, services: travel, bill payments, top up, insurance</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Countries: Costa Rica, Nicaragua, El Salvador, Guatemala, Perú, Honduras, Dominican Republic, Jamaica, Belice, Barbados, Trinidad &amp; Tobago, USA, Ecuador, Aruba, St. Lucia, Dominica, Grenada, St. Kitts &amp; Nevis, Antigua &amp; Barbuda, St. Vincent &amp; The Grenadines.</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Total locations:900</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Locations in Costa Rica:150</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Staff:13,500</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b/>
          <w:bCs/>
          <w:color w:val="222222"/>
          <w:sz w:val="21"/>
          <w:szCs w:val="21"/>
          <w:u w:val="single"/>
        </w:rPr>
        <w:t>Teledolar</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Business turnover: $120 Million/year</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Brands: Teledolar, </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Core business: Services (remit, bill payments, top up, money exchange, international calls)</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Countries: Costa Rica, with remit partners in Central America</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Total locations:3,300 (30 direct + 3000 agents in CR)</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Locations in Costa Rica:3,300</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Staff:150</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p>
    <w:p w:rsidR="00DA3AB7" w:rsidRPr="00DA3AB7" w:rsidRDefault="00DA3AB7" w:rsidP="00DA3AB7">
      <w:pPr>
        <w:shd w:val="clear" w:color="auto" w:fill="FFFFFF"/>
        <w:spacing w:after="0" w:line="240" w:lineRule="auto"/>
        <w:rPr>
          <w:rFonts w:ascii="Arial" w:eastAsia="Times New Roman" w:hAnsi="Arial" w:cs="Arial"/>
          <w:color w:val="222222"/>
          <w:sz w:val="24"/>
          <w:szCs w:val="24"/>
        </w:rPr>
      </w:pPr>
      <w:r w:rsidRPr="00DA3AB7">
        <w:rPr>
          <w:rFonts w:ascii="Arial" w:eastAsia="Times New Roman" w:hAnsi="Arial" w:cs="Arial"/>
          <w:b/>
          <w:bCs/>
          <w:color w:val="222222"/>
          <w:sz w:val="24"/>
          <w:szCs w:val="24"/>
          <w:u w:val="single"/>
        </w:rPr>
        <w:t>Kölbi (part of Grupo ICE)</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Business turnover: $1.2 billion/year. Has 40% market share in Costa Rica.</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Brands: kölbi</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Core business: Telco, Cable TV, Internet, fixes phone lines, insurance (assistance)</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Countries: Costa Rica</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Total locations:60 + over 10,000 dealers</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Locations in Costa Rica:10,060</w:t>
      </w:r>
    </w:p>
    <w:p w:rsidR="00DA3AB7" w:rsidRPr="00DA3AB7" w:rsidRDefault="00DA3AB7" w:rsidP="00DA3AB7">
      <w:pPr>
        <w:shd w:val="clear" w:color="auto" w:fill="FFFFFF"/>
        <w:spacing w:after="0" w:line="240" w:lineRule="auto"/>
        <w:rPr>
          <w:rFonts w:ascii="Calibri" w:eastAsia="Times New Roman" w:hAnsi="Calibri" w:cs="Arial"/>
          <w:color w:val="222222"/>
          <w:sz w:val="21"/>
          <w:szCs w:val="21"/>
        </w:rPr>
      </w:pPr>
      <w:r w:rsidRPr="00DA3AB7">
        <w:rPr>
          <w:rFonts w:ascii="Calibri" w:eastAsia="Times New Roman" w:hAnsi="Calibri" w:cs="Arial"/>
          <w:color w:val="222222"/>
          <w:sz w:val="21"/>
          <w:szCs w:val="21"/>
        </w:rPr>
        <w:t>Staff (direct):5,000</w:t>
      </w:r>
    </w:p>
    <w:p w:rsidR="00C37600" w:rsidRDefault="00C37600" w:rsidP="00C37600"/>
    <w:p w:rsidR="00C37600" w:rsidRDefault="00C37600" w:rsidP="00C37600"/>
    <w:p w:rsidR="00C37600" w:rsidRPr="00C37600" w:rsidRDefault="00C37600" w:rsidP="00C37600">
      <w:pPr>
        <w:rPr>
          <w:b/>
        </w:rPr>
      </w:pPr>
      <w:r w:rsidRPr="00C37600">
        <w:rPr>
          <w:b/>
        </w:rPr>
        <w:lastRenderedPageBreak/>
        <w:t>Major Developments</w:t>
      </w:r>
    </w:p>
    <w:p w:rsidR="00C37600" w:rsidRPr="00C37600" w:rsidRDefault="00C37600" w:rsidP="00C37600">
      <w:pPr>
        <w:rPr>
          <w:b/>
        </w:rPr>
      </w:pPr>
      <w:r w:rsidRPr="00C37600">
        <w:rPr>
          <w:b/>
        </w:rPr>
        <w:t>Kashin</w:t>
      </w:r>
    </w:p>
    <w:p w:rsidR="00C37600" w:rsidRDefault="00C37600" w:rsidP="00C37600">
      <w:r w:rsidRPr="00C37600">
        <w:rPr>
          <w:b/>
        </w:rPr>
        <w:t>Kashin</w:t>
      </w:r>
      <w:r>
        <w:t xml:space="preserve"> have recently signed a license agreement to provide Kashin Kredits and Kashin Wallet billing and remittance platform to Uganda, Kenya, South Sudan, Panama, Canada and USA. Kashin has connected to the following telcos with Mobile Money services in Africa:</w:t>
      </w:r>
    </w:p>
    <w:p w:rsidR="00C37600" w:rsidRDefault="00C37600" w:rsidP="00C37600">
      <w:r>
        <w:t>MTN Uganda (9.5 million subscribers)</w:t>
      </w:r>
    </w:p>
    <w:p w:rsidR="00C37600" w:rsidRDefault="00C37600" w:rsidP="00C37600">
      <w:r>
        <w:t>Airtel Uganda (7.5 million subscribers)</w:t>
      </w:r>
    </w:p>
    <w:p w:rsidR="00C37600" w:rsidRDefault="00C37600" w:rsidP="00C37600">
      <w:r>
        <w:t>MTN Kenya (1 million subscribers)</w:t>
      </w:r>
    </w:p>
    <w:p w:rsidR="00C37600" w:rsidRDefault="00C37600" w:rsidP="00C37600">
      <w:r>
        <w:t>MPESA Kenya (15 million subscribers – in testing)</w:t>
      </w:r>
    </w:p>
    <w:p w:rsidR="00C37600" w:rsidRDefault="00C37600" w:rsidP="00C37600">
      <w:r>
        <w:t>Kashin platform will allow instant credit transfers directly to subscriber mobile wallets.</w:t>
      </w:r>
    </w:p>
    <w:p w:rsidR="00847984" w:rsidRDefault="00C37600" w:rsidP="00C37600">
      <w:r>
        <w:t>Kashin also has negotiations underway with partners in South America, the Caribbean, India, USA &amp; UK.</w:t>
      </w:r>
    </w:p>
    <w:p w:rsidR="00C37600" w:rsidRDefault="00C37600" w:rsidP="00C37600"/>
    <w:p w:rsidR="00847984" w:rsidRPr="008E727A" w:rsidRDefault="00847984" w:rsidP="00847984">
      <w:pPr>
        <w:rPr>
          <w:b/>
          <w:sz w:val="24"/>
          <w:szCs w:val="24"/>
        </w:rPr>
      </w:pPr>
      <w:r w:rsidRPr="008E727A">
        <w:rPr>
          <w:b/>
          <w:sz w:val="24"/>
          <w:szCs w:val="24"/>
        </w:rPr>
        <w:t>KASHIN BUSINESS FORECASTS</w:t>
      </w:r>
    </w:p>
    <w:p w:rsidR="00847984" w:rsidRDefault="00847984" w:rsidP="00847984">
      <w:r>
        <w:t>KASHIN BUSINESS FORECAST (includes Kashin Application and Remittance Forecasts)</w:t>
      </w:r>
    </w:p>
    <w:p w:rsidR="00847984" w:rsidRDefault="00847984" w:rsidP="00847984">
      <w:r>
        <w:t xml:space="preserve">                                  Year 1                   Year 2</w:t>
      </w:r>
    </w:p>
    <w:p w:rsidR="00847984" w:rsidRDefault="00847984" w:rsidP="00847984">
      <w:r>
        <w:t>GROSS SALES          $ 85,623,040        $ 330,813,590</w:t>
      </w:r>
    </w:p>
    <w:p w:rsidR="00847984" w:rsidRDefault="00847984" w:rsidP="00847984">
      <w:r>
        <w:t>KASHIN Revenue   $ 6,212,777           $ 28,723,840</w:t>
      </w:r>
    </w:p>
    <w:p w:rsidR="00847984" w:rsidRDefault="00847984" w:rsidP="00847984">
      <w:r>
        <w:t>Direct Costs            $ 1,670,570           $ 6,537,598</w:t>
      </w:r>
    </w:p>
    <w:p w:rsidR="00847984" w:rsidRDefault="00847984" w:rsidP="00847984">
      <w:r>
        <w:t>Net Revenue          $ 4,542,207           $ 22,186,242</w:t>
      </w:r>
    </w:p>
    <w:p w:rsidR="00847984" w:rsidRDefault="00847984" w:rsidP="00847984">
      <w:r>
        <w:t>Overheads              $ 2,000,000           $ 2,000,000</w:t>
      </w:r>
    </w:p>
    <w:p w:rsidR="00847984" w:rsidRDefault="00847984" w:rsidP="00847984">
      <w:r>
        <w:t>EBIT                         $ 2,542,207           $ 20,186,242</w:t>
      </w:r>
    </w:p>
    <w:p w:rsidR="00847984" w:rsidRDefault="00847984" w:rsidP="00847984">
      <w:r>
        <w:t>*assumes fully funded</w:t>
      </w:r>
    </w:p>
    <w:p w:rsidR="00847984" w:rsidRDefault="00847984" w:rsidP="00847984">
      <w:r>
        <w:t>A Detailed Forecast spreadsheet and assumptions is available on request.</w:t>
      </w:r>
    </w:p>
    <w:p w:rsidR="00847984" w:rsidRDefault="00847984" w:rsidP="00847984"/>
    <w:p w:rsidR="00A123D7" w:rsidRDefault="00A123D7" w:rsidP="00847984"/>
    <w:p w:rsidR="00A123D7" w:rsidRDefault="00A123D7" w:rsidP="00847984"/>
    <w:p w:rsidR="000758E7" w:rsidRDefault="000758E7" w:rsidP="00847984">
      <w:r w:rsidRPr="000758E7">
        <w:lastRenderedPageBreak/>
        <w:t>We look</w:t>
      </w:r>
      <w:r>
        <w:t xml:space="preserve"> forward to </w:t>
      </w:r>
      <w:r w:rsidR="00A359B5">
        <w:t>discuss your</w:t>
      </w:r>
      <w:r>
        <w:t xml:space="preserve"> next step towards the Mobile Digital Wallet World, soonest.</w:t>
      </w:r>
    </w:p>
    <w:p w:rsidR="00847984" w:rsidRDefault="00847984" w:rsidP="00847984">
      <w:r>
        <w:t>Prepared by,</w:t>
      </w:r>
    </w:p>
    <w:p w:rsidR="00847984" w:rsidRDefault="00847984" w:rsidP="00847984">
      <w:pPr>
        <w:spacing w:after="0" w:line="240" w:lineRule="auto"/>
      </w:pPr>
      <w:r>
        <w:t>Adebayo Surakatu</w:t>
      </w:r>
      <w:r>
        <w:tab/>
      </w:r>
      <w:r>
        <w:tab/>
      </w:r>
      <w:r>
        <w:tab/>
      </w:r>
      <w:r>
        <w:tab/>
      </w:r>
      <w:r>
        <w:tab/>
        <w:t xml:space="preserve">Alena Ritter </w:t>
      </w:r>
    </w:p>
    <w:p w:rsidR="00847984" w:rsidRDefault="00847984" w:rsidP="00847984">
      <w:pPr>
        <w:spacing w:line="240" w:lineRule="auto"/>
      </w:pPr>
      <w:r>
        <w:t>Chief Executive Officer</w:t>
      </w:r>
      <w:r>
        <w:tab/>
      </w:r>
      <w:r>
        <w:tab/>
      </w:r>
      <w:r>
        <w:tab/>
      </w:r>
      <w:r>
        <w:tab/>
      </w:r>
      <w:r>
        <w:tab/>
        <w:t>Chief Operations Officer</w:t>
      </w:r>
    </w:p>
    <w:p w:rsidR="00847984" w:rsidRDefault="00847984" w:rsidP="00847984">
      <w:pPr>
        <w:spacing w:line="240" w:lineRule="auto"/>
      </w:pPr>
      <w:r>
        <w:t>Mobile: +49 1766 3373 856</w:t>
      </w:r>
      <w:r>
        <w:tab/>
      </w:r>
      <w:r>
        <w:tab/>
      </w:r>
      <w:r>
        <w:tab/>
      </w:r>
      <w:r>
        <w:tab/>
        <w:t>Mobile: +49 4211 6695 302</w:t>
      </w:r>
    </w:p>
    <w:p w:rsidR="00847984" w:rsidRDefault="00847984" w:rsidP="00847984">
      <w:pPr>
        <w:spacing w:line="240" w:lineRule="auto"/>
      </w:pPr>
      <w:r>
        <w:t xml:space="preserve">Email: </w:t>
      </w:r>
      <w:hyperlink r:id="rId5" w:history="1">
        <w:r w:rsidRPr="009D479F">
          <w:rPr>
            <w:rStyle w:val="Hyperlink"/>
          </w:rPr>
          <w:t>ASurakatu@TELKASH.com</w:t>
        </w:r>
      </w:hyperlink>
      <w:r>
        <w:tab/>
      </w:r>
      <w:r>
        <w:tab/>
      </w:r>
      <w:r>
        <w:tab/>
        <w:t xml:space="preserve">Email: </w:t>
      </w:r>
      <w:hyperlink r:id="rId6" w:history="1">
        <w:r w:rsidRPr="009D479F">
          <w:rPr>
            <w:rStyle w:val="Hyperlink"/>
          </w:rPr>
          <w:t>ARitter@TELKASH.com</w:t>
        </w:r>
      </w:hyperlink>
      <w:r>
        <w:t xml:space="preserve"> </w:t>
      </w:r>
    </w:p>
    <w:p w:rsidR="00AB0542" w:rsidRDefault="00AB0542"/>
    <w:sectPr w:rsidR="00AB0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984"/>
    <w:rsid w:val="000519B7"/>
    <w:rsid w:val="000758E7"/>
    <w:rsid w:val="0029278A"/>
    <w:rsid w:val="002B6F85"/>
    <w:rsid w:val="002F48EA"/>
    <w:rsid w:val="004429A8"/>
    <w:rsid w:val="00482C03"/>
    <w:rsid w:val="00545835"/>
    <w:rsid w:val="00564743"/>
    <w:rsid w:val="007111BB"/>
    <w:rsid w:val="007764D4"/>
    <w:rsid w:val="007A6A21"/>
    <w:rsid w:val="0082758E"/>
    <w:rsid w:val="00847984"/>
    <w:rsid w:val="00906363"/>
    <w:rsid w:val="009B0A14"/>
    <w:rsid w:val="009C77E8"/>
    <w:rsid w:val="00A123D7"/>
    <w:rsid w:val="00A359B5"/>
    <w:rsid w:val="00AB0542"/>
    <w:rsid w:val="00C37600"/>
    <w:rsid w:val="00C7194A"/>
    <w:rsid w:val="00D3308E"/>
    <w:rsid w:val="00DA3AB7"/>
    <w:rsid w:val="00F6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9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9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462364">
      <w:bodyDiv w:val="1"/>
      <w:marLeft w:val="0"/>
      <w:marRight w:val="0"/>
      <w:marTop w:val="0"/>
      <w:marBottom w:val="0"/>
      <w:divBdr>
        <w:top w:val="none" w:sz="0" w:space="0" w:color="auto"/>
        <w:left w:val="none" w:sz="0" w:space="0" w:color="auto"/>
        <w:bottom w:val="none" w:sz="0" w:space="0" w:color="auto"/>
        <w:right w:val="none" w:sz="0" w:space="0" w:color="auto"/>
      </w:divBdr>
      <w:divsChild>
        <w:div w:id="721246688">
          <w:marLeft w:val="0"/>
          <w:marRight w:val="0"/>
          <w:marTop w:val="0"/>
          <w:marBottom w:val="0"/>
          <w:divBdr>
            <w:top w:val="none" w:sz="0" w:space="0" w:color="auto"/>
            <w:left w:val="none" w:sz="0" w:space="0" w:color="auto"/>
            <w:bottom w:val="none" w:sz="0" w:space="0" w:color="auto"/>
            <w:right w:val="none" w:sz="0" w:space="0" w:color="auto"/>
          </w:divBdr>
        </w:div>
        <w:div w:id="112676648">
          <w:marLeft w:val="0"/>
          <w:marRight w:val="0"/>
          <w:marTop w:val="0"/>
          <w:marBottom w:val="0"/>
          <w:divBdr>
            <w:top w:val="none" w:sz="0" w:space="0" w:color="auto"/>
            <w:left w:val="none" w:sz="0" w:space="0" w:color="auto"/>
            <w:bottom w:val="none" w:sz="0" w:space="0" w:color="auto"/>
            <w:right w:val="none" w:sz="0" w:space="0" w:color="auto"/>
          </w:divBdr>
        </w:div>
        <w:div w:id="2008248832">
          <w:marLeft w:val="0"/>
          <w:marRight w:val="0"/>
          <w:marTop w:val="0"/>
          <w:marBottom w:val="0"/>
          <w:divBdr>
            <w:top w:val="none" w:sz="0" w:space="0" w:color="auto"/>
            <w:left w:val="none" w:sz="0" w:space="0" w:color="auto"/>
            <w:bottom w:val="none" w:sz="0" w:space="0" w:color="auto"/>
            <w:right w:val="none" w:sz="0" w:space="0" w:color="auto"/>
          </w:divBdr>
          <w:divsChild>
            <w:div w:id="444420987">
              <w:marLeft w:val="0"/>
              <w:marRight w:val="0"/>
              <w:marTop w:val="0"/>
              <w:marBottom w:val="0"/>
              <w:divBdr>
                <w:top w:val="none" w:sz="0" w:space="0" w:color="auto"/>
                <w:left w:val="none" w:sz="0" w:space="0" w:color="auto"/>
                <w:bottom w:val="none" w:sz="0" w:space="0" w:color="auto"/>
                <w:right w:val="none" w:sz="0" w:space="0" w:color="auto"/>
              </w:divBdr>
              <w:divsChild>
                <w:div w:id="1542135928">
                  <w:marLeft w:val="0"/>
                  <w:marRight w:val="0"/>
                  <w:marTop w:val="0"/>
                  <w:marBottom w:val="0"/>
                  <w:divBdr>
                    <w:top w:val="none" w:sz="0" w:space="0" w:color="auto"/>
                    <w:left w:val="none" w:sz="0" w:space="0" w:color="auto"/>
                    <w:bottom w:val="none" w:sz="0" w:space="0" w:color="auto"/>
                    <w:right w:val="none" w:sz="0" w:space="0" w:color="auto"/>
                  </w:divBdr>
                </w:div>
                <w:div w:id="526605827">
                  <w:marLeft w:val="0"/>
                  <w:marRight w:val="0"/>
                  <w:marTop w:val="0"/>
                  <w:marBottom w:val="0"/>
                  <w:divBdr>
                    <w:top w:val="none" w:sz="0" w:space="0" w:color="auto"/>
                    <w:left w:val="none" w:sz="0" w:space="0" w:color="auto"/>
                    <w:bottom w:val="none" w:sz="0" w:space="0" w:color="auto"/>
                    <w:right w:val="none" w:sz="0" w:space="0" w:color="auto"/>
                  </w:divBdr>
                </w:div>
                <w:div w:id="826172701">
                  <w:marLeft w:val="0"/>
                  <w:marRight w:val="0"/>
                  <w:marTop w:val="0"/>
                  <w:marBottom w:val="0"/>
                  <w:divBdr>
                    <w:top w:val="none" w:sz="0" w:space="0" w:color="auto"/>
                    <w:left w:val="none" w:sz="0" w:space="0" w:color="auto"/>
                    <w:bottom w:val="none" w:sz="0" w:space="0" w:color="auto"/>
                    <w:right w:val="none" w:sz="0" w:space="0" w:color="auto"/>
                  </w:divBdr>
                </w:div>
                <w:div w:id="872881771">
                  <w:marLeft w:val="0"/>
                  <w:marRight w:val="0"/>
                  <w:marTop w:val="0"/>
                  <w:marBottom w:val="0"/>
                  <w:divBdr>
                    <w:top w:val="none" w:sz="0" w:space="0" w:color="auto"/>
                    <w:left w:val="none" w:sz="0" w:space="0" w:color="auto"/>
                    <w:bottom w:val="none" w:sz="0" w:space="0" w:color="auto"/>
                    <w:right w:val="none" w:sz="0" w:space="0" w:color="auto"/>
                  </w:divBdr>
                </w:div>
                <w:div w:id="186717475">
                  <w:marLeft w:val="0"/>
                  <w:marRight w:val="0"/>
                  <w:marTop w:val="0"/>
                  <w:marBottom w:val="0"/>
                  <w:divBdr>
                    <w:top w:val="none" w:sz="0" w:space="0" w:color="auto"/>
                    <w:left w:val="none" w:sz="0" w:space="0" w:color="auto"/>
                    <w:bottom w:val="none" w:sz="0" w:space="0" w:color="auto"/>
                    <w:right w:val="none" w:sz="0" w:space="0" w:color="auto"/>
                  </w:divBdr>
                </w:div>
                <w:div w:id="1896158775">
                  <w:marLeft w:val="0"/>
                  <w:marRight w:val="0"/>
                  <w:marTop w:val="0"/>
                  <w:marBottom w:val="0"/>
                  <w:divBdr>
                    <w:top w:val="none" w:sz="0" w:space="0" w:color="auto"/>
                    <w:left w:val="none" w:sz="0" w:space="0" w:color="auto"/>
                    <w:bottom w:val="none" w:sz="0" w:space="0" w:color="auto"/>
                    <w:right w:val="none" w:sz="0" w:space="0" w:color="auto"/>
                  </w:divBdr>
                </w:div>
                <w:div w:id="1145394928">
                  <w:marLeft w:val="0"/>
                  <w:marRight w:val="0"/>
                  <w:marTop w:val="0"/>
                  <w:marBottom w:val="0"/>
                  <w:divBdr>
                    <w:top w:val="none" w:sz="0" w:space="0" w:color="auto"/>
                    <w:left w:val="none" w:sz="0" w:space="0" w:color="auto"/>
                    <w:bottom w:val="none" w:sz="0" w:space="0" w:color="auto"/>
                    <w:right w:val="none" w:sz="0" w:space="0" w:color="auto"/>
                  </w:divBdr>
                </w:div>
                <w:div w:id="1746368742">
                  <w:marLeft w:val="0"/>
                  <w:marRight w:val="0"/>
                  <w:marTop w:val="0"/>
                  <w:marBottom w:val="0"/>
                  <w:divBdr>
                    <w:top w:val="none" w:sz="0" w:space="0" w:color="auto"/>
                    <w:left w:val="none" w:sz="0" w:space="0" w:color="auto"/>
                    <w:bottom w:val="none" w:sz="0" w:space="0" w:color="auto"/>
                    <w:right w:val="none" w:sz="0" w:space="0" w:color="auto"/>
                  </w:divBdr>
                </w:div>
                <w:div w:id="771822065">
                  <w:marLeft w:val="0"/>
                  <w:marRight w:val="0"/>
                  <w:marTop w:val="0"/>
                  <w:marBottom w:val="0"/>
                  <w:divBdr>
                    <w:top w:val="none" w:sz="0" w:space="0" w:color="auto"/>
                    <w:left w:val="none" w:sz="0" w:space="0" w:color="auto"/>
                    <w:bottom w:val="none" w:sz="0" w:space="0" w:color="auto"/>
                    <w:right w:val="none" w:sz="0" w:space="0" w:color="auto"/>
                  </w:divBdr>
                </w:div>
                <w:div w:id="1417364325">
                  <w:marLeft w:val="0"/>
                  <w:marRight w:val="0"/>
                  <w:marTop w:val="0"/>
                  <w:marBottom w:val="0"/>
                  <w:divBdr>
                    <w:top w:val="none" w:sz="0" w:space="0" w:color="auto"/>
                    <w:left w:val="none" w:sz="0" w:space="0" w:color="auto"/>
                    <w:bottom w:val="none" w:sz="0" w:space="0" w:color="auto"/>
                    <w:right w:val="none" w:sz="0" w:space="0" w:color="auto"/>
                  </w:divBdr>
                </w:div>
                <w:div w:id="983390867">
                  <w:marLeft w:val="0"/>
                  <w:marRight w:val="0"/>
                  <w:marTop w:val="0"/>
                  <w:marBottom w:val="0"/>
                  <w:divBdr>
                    <w:top w:val="none" w:sz="0" w:space="0" w:color="auto"/>
                    <w:left w:val="none" w:sz="0" w:space="0" w:color="auto"/>
                    <w:bottom w:val="none" w:sz="0" w:space="0" w:color="auto"/>
                    <w:right w:val="none" w:sz="0" w:space="0" w:color="auto"/>
                  </w:divBdr>
                  <w:divsChild>
                    <w:div w:id="419522216">
                      <w:marLeft w:val="0"/>
                      <w:marRight w:val="0"/>
                      <w:marTop w:val="0"/>
                      <w:marBottom w:val="0"/>
                      <w:divBdr>
                        <w:top w:val="none" w:sz="0" w:space="0" w:color="auto"/>
                        <w:left w:val="none" w:sz="0" w:space="0" w:color="auto"/>
                        <w:bottom w:val="none" w:sz="0" w:space="0" w:color="auto"/>
                        <w:right w:val="none" w:sz="0" w:space="0" w:color="auto"/>
                      </w:divBdr>
                    </w:div>
                    <w:div w:id="1731340008">
                      <w:marLeft w:val="0"/>
                      <w:marRight w:val="0"/>
                      <w:marTop w:val="0"/>
                      <w:marBottom w:val="0"/>
                      <w:divBdr>
                        <w:top w:val="none" w:sz="0" w:space="0" w:color="auto"/>
                        <w:left w:val="none" w:sz="0" w:space="0" w:color="auto"/>
                        <w:bottom w:val="none" w:sz="0" w:space="0" w:color="auto"/>
                        <w:right w:val="none" w:sz="0" w:space="0" w:color="auto"/>
                      </w:divBdr>
                    </w:div>
                    <w:div w:id="658580273">
                      <w:marLeft w:val="0"/>
                      <w:marRight w:val="0"/>
                      <w:marTop w:val="0"/>
                      <w:marBottom w:val="0"/>
                      <w:divBdr>
                        <w:top w:val="none" w:sz="0" w:space="0" w:color="auto"/>
                        <w:left w:val="none" w:sz="0" w:space="0" w:color="auto"/>
                        <w:bottom w:val="none" w:sz="0" w:space="0" w:color="auto"/>
                        <w:right w:val="none" w:sz="0" w:space="0" w:color="auto"/>
                      </w:divBdr>
                    </w:div>
                    <w:div w:id="681661249">
                      <w:marLeft w:val="0"/>
                      <w:marRight w:val="0"/>
                      <w:marTop w:val="0"/>
                      <w:marBottom w:val="0"/>
                      <w:divBdr>
                        <w:top w:val="none" w:sz="0" w:space="0" w:color="auto"/>
                        <w:left w:val="none" w:sz="0" w:space="0" w:color="auto"/>
                        <w:bottom w:val="none" w:sz="0" w:space="0" w:color="auto"/>
                        <w:right w:val="none" w:sz="0" w:space="0" w:color="auto"/>
                      </w:divBdr>
                    </w:div>
                    <w:div w:id="5526588">
                      <w:marLeft w:val="0"/>
                      <w:marRight w:val="0"/>
                      <w:marTop w:val="0"/>
                      <w:marBottom w:val="0"/>
                      <w:divBdr>
                        <w:top w:val="none" w:sz="0" w:space="0" w:color="auto"/>
                        <w:left w:val="none" w:sz="0" w:space="0" w:color="auto"/>
                        <w:bottom w:val="none" w:sz="0" w:space="0" w:color="auto"/>
                        <w:right w:val="none" w:sz="0" w:space="0" w:color="auto"/>
                      </w:divBdr>
                    </w:div>
                    <w:div w:id="650598013">
                      <w:marLeft w:val="0"/>
                      <w:marRight w:val="0"/>
                      <w:marTop w:val="0"/>
                      <w:marBottom w:val="0"/>
                      <w:divBdr>
                        <w:top w:val="none" w:sz="0" w:space="0" w:color="auto"/>
                        <w:left w:val="none" w:sz="0" w:space="0" w:color="auto"/>
                        <w:bottom w:val="none" w:sz="0" w:space="0" w:color="auto"/>
                        <w:right w:val="none" w:sz="0" w:space="0" w:color="auto"/>
                      </w:divBdr>
                    </w:div>
                    <w:div w:id="563832987">
                      <w:marLeft w:val="0"/>
                      <w:marRight w:val="0"/>
                      <w:marTop w:val="0"/>
                      <w:marBottom w:val="0"/>
                      <w:divBdr>
                        <w:top w:val="none" w:sz="0" w:space="0" w:color="auto"/>
                        <w:left w:val="none" w:sz="0" w:space="0" w:color="auto"/>
                        <w:bottom w:val="none" w:sz="0" w:space="0" w:color="auto"/>
                        <w:right w:val="none" w:sz="0" w:space="0" w:color="auto"/>
                      </w:divBdr>
                    </w:div>
                  </w:divsChild>
                </w:div>
                <w:div w:id="1273586189">
                  <w:marLeft w:val="0"/>
                  <w:marRight w:val="0"/>
                  <w:marTop w:val="0"/>
                  <w:marBottom w:val="0"/>
                  <w:divBdr>
                    <w:top w:val="none" w:sz="0" w:space="0" w:color="auto"/>
                    <w:left w:val="none" w:sz="0" w:space="0" w:color="auto"/>
                    <w:bottom w:val="none" w:sz="0" w:space="0" w:color="auto"/>
                    <w:right w:val="none" w:sz="0" w:space="0" w:color="auto"/>
                  </w:divBdr>
                </w:div>
                <w:div w:id="1097679253">
                  <w:marLeft w:val="0"/>
                  <w:marRight w:val="0"/>
                  <w:marTop w:val="0"/>
                  <w:marBottom w:val="0"/>
                  <w:divBdr>
                    <w:top w:val="none" w:sz="0" w:space="0" w:color="auto"/>
                    <w:left w:val="none" w:sz="0" w:space="0" w:color="auto"/>
                    <w:bottom w:val="none" w:sz="0" w:space="0" w:color="auto"/>
                    <w:right w:val="none" w:sz="0" w:space="0" w:color="auto"/>
                  </w:divBdr>
                </w:div>
                <w:div w:id="1562867020">
                  <w:marLeft w:val="0"/>
                  <w:marRight w:val="0"/>
                  <w:marTop w:val="0"/>
                  <w:marBottom w:val="0"/>
                  <w:divBdr>
                    <w:top w:val="none" w:sz="0" w:space="0" w:color="auto"/>
                    <w:left w:val="none" w:sz="0" w:space="0" w:color="auto"/>
                    <w:bottom w:val="none" w:sz="0" w:space="0" w:color="auto"/>
                    <w:right w:val="none" w:sz="0" w:space="0" w:color="auto"/>
                  </w:divBdr>
                  <w:divsChild>
                    <w:div w:id="230122608">
                      <w:marLeft w:val="0"/>
                      <w:marRight w:val="0"/>
                      <w:marTop w:val="0"/>
                      <w:marBottom w:val="0"/>
                      <w:divBdr>
                        <w:top w:val="none" w:sz="0" w:space="0" w:color="auto"/>
                        <w:left w:val="none" w:sz="0" w:space="0" w:color="auto"/>
                        <w:bottom w:val="none" w:sz="0" w:space="0" w:color="auto"/>
                        <w:right w:val="none" w:sz="0" w:space="0" w:color="auto"/>
                      </w:divBdr>
                    </w:div>
                    <w:div w:id="810441709">
                      <w:marLeft w:val="0"/>
                      <w:marRight w:val="0"/>
                      <w:marTop w:val="0"/>
                      <w:marBottom w:val="0"/>
                      <w:divBdr>
                        <w:top w:val="none" w:sz="0" w:space="0" w:color="auto"/>
                        <w:left w:val="none" w:sz="0" w:space="0" w:color="auto"/>
                        <w:bottom w:val="none" w:sz="0" w:space="0" w:color="auto"/>
                        <w:right w:val="none" w:sz="0" w:space="0" w:color="auto"/>
                      </w:divBdr>
                    </w:div>
                    <w:div w:id="1155801627">
                      <w:marLeft w:val="0"/>
                      <w:marRight w:val="0"/>
                      <w:marTop w:val="0"/>
                      <w:marBottom w:val="0"/>
                      <w:divBdr>
                        <w:top w:val="none" w:sz="0" w:space="0" w:color="auto"/>
                        <w:left w:val="none" w:sz="0" w:space="0" w:color="auto"/>
                        <w:bottom w:val="none" w:sz="0" w:space="0" w:color="auto"/>
                        <w:right w:val="none" w:sz="0" w:space="0" w:color="auto"/>
                      </w:divBdr>
                    </w:div>
                    <w:div w:id="1958026382">
                      <w:marLeft w:val="0"/>
                      <w:marRight w:val="0"/>
                      <w:marTop w:val="0"/>
                      <w:marBottom w:val="0"/>
                      <w:divBdr>
                        <w:top w:val="none" w:sz="0" w:space="0" w:color="auto"/>
                        <w:left w:val="none" w:sz="0" w:space="0" w:color="auto"/>
                        <w:bottom w:val="none" w:sz="0" w:space="0" w:color="auto"/>
                        <w:right w:val="none" w:sz="0" w:space="0" w:color="auto"/>
                      </w:divBdr>
                    </w:div>
                    <w:div w:id="104665580">
                      <w:marLeft w:val="0"/>
                      <w:marRight w:val="0"/>
                      <w:marTop w:val="0"/>
                      <w:marBottom w:val="0"/>
                      <w:divBdr>
                        <w:top w:val="none" w:sz="0" w:space="0" w:color="auto"/>
                        <w:left w:val="none" w:sz="0" w:space="0" w:color="auto"/>
                        <w:bottom w:val="none" w:sz="0" w:space="0" w:color="auto"/>
                        <w:right w:val="none" w:sz="0" w:space="0" w:color="auto"/>
                      </w:divBdr>
                    </w:div>
                    <w:div w:id="538127006">
                      <w:marLeft w:val="0"/>
                      <w:marRight w:val="0"/>
                      <w:marTop w:val="0"/>
                      <w:marBottom w:val="0"/>
                      <w:divBdr>
                        <w:top w:val="none" w:sz="0" w:space="0" w:color="auto"/>
                        <w:left w:val="none" w:sz="0" w:space="0" w:color="auto"/>
                        <w:bottom w:val="none" w:sz="0" w:space="0" w:color="auto"/>
                        <w:right w:val="none" w:sz="0" w:space="0" w:color="auto"/>
                      </w:divBdr>
                    </w:div>
                    <w:div w:id="13382843">
                      <w:marLeft w:val="0"/>
                      <w:marRight w:val="0"/>
                      <w:marTop w:val="0"/>
                      <w:marBottom w:val="0"/>
                      <w:divBdr>
                        <w:top w:val="none" w:sz="0" w:space="0" w:color="auto"/>
                        <w:left w:val="none" w:sz="0" w:space="0" w:color="auto"/>
                        <w:bottom w:val="none" w:sz="0" w:space="0" w:color="auto"/>
                        <w:right w:val="none" w:sz="0" w:space="0" w:color="auto"/>
                      </w:divBdr>
                    </w:div>
                    <w:div w:id="20423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1896">
              <w:marLeft w:val="0"/>
              <w:marRight w:val="0"/>
              <w:marTop w:val="0"/>
              <w:marBottom w:val="0"/>
              <w:divBdr>
                <w:top w:val="none" w:sz="0" w:space="0" w:color="auto"/>
                <w:left w:val="none" w:sz="0" w:space="0" w:color="auto"/>
                <w:bottom w:val="none" w:sz="0" w:space="0" w:color="auto"/>
                <w:right w:val="none" w:sz="0" w:space="0" w:color="auto"/>
              </w:divBdr>
            </w:div>
            <w:div w:id="1407338768">
              <w:marLeft w:val="0"/>
              <w:marRight w:val="0"/>
              <w:marTop w:val="0"/>
              <w:marBottom w:val="0"/>
              <w:divBdr>
                <w:top w:val="none" w:sz="0" w:space="0" w:color="auto"/>
                <w:left w:val="none" w:sz="0" w:space="0" w:color="auto"/>
                <w:bottom w:val="none" w:sz="0" w:space="0" w:color="auto"/>
                <w:right w:val="none" w:sz="0" w:space="0" w:color="auto"/>
              </w:divBdr>
              <w:divsChild>
                <w:div w:id="1831484906">
                  <w:marLeft w:val="0"/>
                  <w:marRight w:val="0"/>
                  <w:marTop w:val="0"/>
                  <w:marBottom w:val="0"/>
                  <w:divBdr>
                    <w:top w:val="none" w:sz="0" w:space="0" w:color="auto"/>
                    <w:left w:val="none" w:sz="0" w:space="0" w:color="auto"/>
                    <w:bottom w:val="none" w:sz="0" w:space="0" w:color="auto"/>
                    <w:right w:val="none" w:sz="0" w:space="0" w:color="auto"/>
                  </w:divBdr>
                </w:div>
                <w:div w:id="1424496346">
                  <w:marLeft w:val="0"/>
                  <w:marRight w:val="0"/>
                  <w:marTop w:val="0"/>
                  <w:marBottom w:val="0"/>
                  <w:divBdr>
                    <w:top w:val="none" w:sz="0" w:space="0" w:color="auto"/>
                    <w:left w:val="none" w:sz="0" w:space="0" w:color="auto"/>
                    <w:bottom w:val="none" w:sz="0" w:space="0" w:color="auto"/>
                    <w:right w:val="none" w:sz="0" w:space="0" w:color="auto"/>
                  </w:divBdr>
                </w:div>
                <w:div w:id="732315264">
                  <w:marLeft w:val="0"/>
                  <w:marRight w:val="0"/>
                  <w:marTop w:val="0"/>
                  <w:marBottom w:val="0"/>
                  <w:divBdr>
                    <w:top w:val="none" w:sz="0" w:space="0" w:color="auto"/>
                    <w:left w:val="none" w:sz="0" w:space="0" w:color="auto"/>
                    <w:bottom w:val="none" w:sz="0" w:space="0" w:color="auto"/>
                    <w:right w:val="none" w:sz="0" w:space="0" w:color="auto"/>
                  </w:divBdr>
                </w:div>
                <w:div w:id="1385563296">
                  <w:marLeft w:val="0"/>
                  <w:marRight w:val="0"/>
                  <w:marTop w:val="0"/>
                  <w:marBottom w:val="0"/>
                  <w:divBdr>
                    <w:top w:val="none" w:sz="0" w:space="0" w:color="auto"/>
                    <w:left w:val="none" w:sz="0" w:space="0" w:color="auto"/>
                    <w:bottom w:val="none" w:sz="0" w:space="0" w:color="auto"/>
                    <w:right w:val="none" w:sz="0" w:space="0" w:color="auto"/>
                  </w:divBdr>
                </w:div>
                <w:div w:id="1719741173">
                  <w:marLeft w:val="0"/>
                  <w:marRight w:val="0"/>
                  <w:marTop w:val="0"/>
                  <w:marBottom w:val="0"/>
                  <w:divBdr>
                    <w:top w:val="none" w:sz="0" w:space="0" w:color="auto"/>
                    <w:left w:val="none" w:sz="0" w:space="0" w:color="auto"/>
                    <w:bottom w:val="none" w:sz="0" w:space="0" w:color="auto"/>
                    <w:right w:val="none" w:sz="0" w:space="0" w:color="auto"/>
                  </w:divBdr>
                </w:div>
                <w:div w:id="28071436">
                  <w:marLeft w:val="0"/>
                  <w:marRight w:val="0"/>
                  <w:marTop w:val="0"/>
                  <w:marBottom w:val="0"/>
                  <w:divBdr>
                    <w:top w:val="none" w:sz="0" w:space="0" w:color="auto"/>
                    <w:left w:val="none" w:sz="0" w:space="0" w:color="auto"/>
                    <w:bottom w:val="none" w:sz="0" w:space="0" w:color="auto"/>
                    <w:right w:val="none" w:sz="0" w:space="0" w:color="auto"/>
                  </w:divBdr>
                </w:div>
                <w:div w:id="946691077">
                  <w:marLeft w:val="0"/>
                  <w:marRight w:val="0"/>
                  <w:marTop w:val="0"/>
                  <w:marBottom w:val="0"/>
                  <w:divBdr>
                    <w:top w:val="none" w:sz="0" w:space="0" w:color="auto"/>
                    <w:left w:val="none" w:sz="0" w:space="0" w:color="auto"/>
                    <w:bottom w:val="none" w:sz="0" w:space="0" w:color="auto"/>
                    <w:right w:val="none" w:sz="0" w:space="0" w:color="auto"/>
                  </w:divBdr>
                  <w:divsChild>
                    <w:div w:id="524054278">
                      <w:marLeft w:val="0"/>
                      <w:marRight w:val="0"/>
                      <w:marTop w:val="0"/>
                      <w:marBottom w:val="0"/>
                      <w:divBdr>
                        <w:top w:val="none" w:sz="0" w:space="0" w:color="auto"/>
                        <w:left w:val="none" w:sz="0" w:space="0" w:color="auto"/>
                        <w:bottom w:val="none" w:sz="0" w:space="0" w:color="auto"/>
                        <w:right w:val="none" w:sz="0" w:space="0" w:color="auto"/>
                      </w:divBdr>
                    </w:div>
                    <w:div w:id="1502311185">
                      <w:marLeft w:val="0"/>
                      <w:marRight w:val="0"/>
                      <w:marTop w:val="0"/>
                      <w:marBottom w:val="0"/>
                      <w:divBdr>
                        <w:top w:val="none" w:sz="0" w:space="0" w:color="auto"/>
                        <w:left w:val="none" w:sz="0" w:space="0" w:color="auto"/>
                        <w:bottom w:val="none" w:sz="0" w:space="0" w:color="auto"/>
                        <w:right w:val="none" w:sz="0" w:space="0" w:color="auto"/>
                      </w:divBdr>
                    </w:div>
                    <w:div w:id="50154109">
                      <w:marLeft w:val="0"/>
                      <w:marRight w:val="0"/>
                      <w:marTop w:val="0"/>
                      <w:marBottom w:val="0"/>
                      <w:divBdr>
                        <w:top w:val="none" w:sz="0" w:space="0" w:color="auto"/>
                        <w:left w:val="none" w:sz="0" w:space="0" w:color="auto"/>
                        <w:bottom w:val="none" w:sz="0" w:space="0" w:color="auto"/>
                        <w:right w:val="none" w:sz="0" w:space="0" w:color="auto"/>
                      </w:divBdr>
                    </w:div>
                    <w:div w:id="1303778176">
                      <w:marLeft w:val="0"/>
                      <w:marRight w:val="0"/>
                      <w:marTop w:val="0"/>
                      <w:marBottom w:val="0"/>
                      <w:divBdr>
                        <w:top w:val="none" w:sz="0" w:space="0" w:color="auto"/>
                        <w:left w:val="none" w:sz="0" w:space="0" w:color="auto"/>
                        <w:bottom w:val="none" w:sz="0" w:space="0" w:color="auto"/>
                        <w:right w:val="none" w:sz="0" w:space="0" w:color="auto"/>
                      </w:divBdr>
                    </w:div>
                    <w:div w:id="546720154">
                      <w:marLeft w:val="0"/>
                      <w:marRight w:val="0"/>
                      <w:marTop w:val="0"/>
                      <w:marBottom w:val="0"/>
                      <w:divBdr>
                        <w:top w:val="none" w:sz="0" w:space="0" w:color="auto"/>
                        <w:left w:val="none" w:sz="0" w:space="0" w:color="auto"/>
                        <w:bottom w:val="none" w:sz="0" w:space="0" w:color="auto"/>
                        <w:right w:val="none" w:sz="0" w:space="0" w:color="auto"/>
                      </w:divBdr>
                    </w:div>
                    <w:div w:id="617028527">
                      <w:marLeft w:val="0"/>
                      <w:marRight w:val="0"/>
                      <w:marTop w:val="0"/>
                      <w:marBottom w:val="0"/>
                      <w:divBdr>
                        <w:top w:val="none" w:sz="0" w:space="0" w:color="auto"/>
                        <w:left w:val="none" w:sz="0" w:space="0" w:color="auto"/>
                        <w:bottom w:val="none" w:sz="0" w:space="0" w:color="auto"/>
                        <w:right w:val="none" w:sz="0" w:space="0" w:color="auto"/>
                      </w:divBdr>
                    </w:div>
                    <w:div w:id="215163949">
                      <w:marLeft w:val="0"/>
                      <w:marRight w:val="0"/>
                      <w:marTop w:val="0"/>
                      <w:marBottom w:val="0"/>
                      <w:divBdr>
                        <w:top w:val="none" w:sz="0" w:space="0" w:color="auto"/>
                        <w:left w:val="none" w:sz="0" w:space="0" w:color="auto"/>
                        <w:bottom w:val="none" w:sz="0" w:space="0" w:color="auto"/>
                        <w:right w:val="none" w:sz="0" w:space="0" w:color="auto"/>
                      </w:divBdr>
                    </w:div>
                    <w:div w:id="17365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Ritter@TELKASH.com" TargetMode="External"/><Relationship Id="rId5" Type="http://schemas.openxmlformats.org/officeDocument/2006/relationships/hyperlink" Target="mailto:ASurakatu@TELKAS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2016-01-04T11:46:00Z</dcterms:created>
  <dcterms:modified xsi:type="dcterms:W3CDTF">2016-01-04T17:51:00Z</dcterms:modified>
</cp:coreProperties>
</file>