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Pr="009C72DD" w:rsidRDefault="00262AE4">
      <w:pPr>
        <w:rPr>
          <w:sz w:val="36"/>
          <w:szCs w:val="36"/>
          <w:lang w:val="en-AU"/>
        </w:rPr>
      </w:pPr>
      <w:r w:rsidRPr="009C72DD">
        <w:rPr>
          <w:sz w:val="36"/>
          <w:szCs w:val="36"/>
          <w:lang w:val="en-AU"/>
        </w:rPr>
        <w:t>Logo Brief – M</w:t>
      </w:r>
      <w:r w:rsidR="007F2886">
        <w:rPr>
          <w:sz w:val="36"/>
          <w:szCs w:val="36"/>
          <w:lang w:val="en-AU"/>
        </w:rPr>
        <w:t xml:space="preserve">y </w:t>
      </w:r>
      <w:r w:rsidRPr="009C72DD">
        <w:rPr>
          <w:sz w:val="36"/>
          <w:szCs w:val="36"/>
          <w:lang w:val="en-AU"/>
        </w:rPr>
        <w:t>N</w:t>
      </w:r>
      <w:r w:rsidR="007F2886">
        <w:rPr>
          <w:sz w:val="36"/>
          <w:szCs w:val="36"/>
          <w:lang w:val="en-AU"/>
        </w:rPr>
        <w:t xml:space="preserve">ext </w:t>
      </w:r>
      <w:r w:rsidRPr="009C72DD">
        <w:rPr>
          <w:sz w:val="36"/>
          <w:szCs w:val="36"/>
          <w:lang w:val="en-AU"/>
        </w:rPr>
        <w:t>A</w:t>
      </w:r>
      <w:r w:rsidR="007F2886">
        <w:rPr>
          <w:sz w:val="36"/>
          <w:szCs w:val="36"/>
          <w:lang w:val="en-AU"/>
        </w:rPr>
        <w:t>dvice</w:t>
      </w:r>
      <w:r w:rsidRPr="009C72DD">
        <w:rPr>
          <w:sz w:val="36"/>
          <w:szCs w:val="36"/>
          <w:lang w:val="en-AU"/>
        </w:rPr>
        <w:t>:</w:t>
      </w:r>
    </w:p>
    <w:p w:rsidR="00262AE4" w:rsidRDefault="00262AE4">
      <w:pPr>
        <w:rPr>
          <w:lang w:val="en-AU"/>
        </w:rPr>
      </w:pPr>
    </w:p>
    <w:tbl>
      <w:tblPr>
        <w:tblStyle w:val="TableGrid"/>
        <w:tblW w:w="0" w:type="auto"/>
        <w:tblLook w:val="04A0" w:firstRow="1" w:lastRow="0" w:firstColumn="1" w:lastColumn="0" w:noHBand="0" w:noVBand="1"/>
      </w:tblPr>
      <w:tblGrid>
        <w:gridCol w:w="2547"/>
        <w:gridCol w:w="6803"/>
      </w:tblGrid>
      <w:tr w:rsidR="006B6834" w:rsidTr="00262AE4">
        <w:tc>
          <w:tcPr>
            <w:tcW w:w="2547" w:type="dxa"/>
          </w:tcPr>
          <w:p w:rsidR="00262AE4" w:rsidRPr="00A63E2B" w:rsidRDefault="00262AE4">
            <w:pPr>
              <w:rPr>
                <w:b/>
                <w:lang w:val="en-AU"/>
              </w:rPr>
            </w:pPr>
            <w:r w:rsidRPr="00A63E2B">
              <w:rPr>
                <w:b/>
                <w:lang w:val="en-AU"/>
              </w:rPr>
              <w:t>Business background:</w:t>
            </w:r>
          </w:p>
        </w:tc>
        <w:tc>
          <w:tcPr>
            <w:tcW w:w="6803" w:type="dxa"/>
          </w:tcPr>
          <w:p w:rsidR="00262AE4" w:rsidRDefault="00D03919">
            <w:pPr>
              <w:rPr>
                <w:lang w:val="en-AU"/>
              </w:rPr>
            </w:pPr>
            <w:r>
              <w:rPr>
                <w:lang w:val="en-AU"/>
              </w:rPr>
              <w:t>My Next Advice is an online marketplace where those who work in the advice industry can improve their service and practice, and those who are seeking advice can source recommendations for up to three of the best advisers (as rated by their clients).</w:t>
            </w:r>
          </w:p>
        </w:tc>
      </w:tr>
      <w:tr w:rsidR="006B6834" w:rsidTr="00262AE4">
        <w:tc>
          <w:tcPr>
            <w:tcW w:w="2547" w:type="dxa"/>
          </w:tcPr>
          <w:p w:rsidR="00262AE4" w:rsidRPr="00A63E2B" w:rsidRDefault="00262AE4">
            <w:pPr>
              <w:rPr>
                <w:b/>
                <w:lang w:val="en-AU"/>
              </w:rPr>
            </w:pPr>
            <w:r w:rsidRPr="00A63E2B">
              <w:rPr>
                <w:b/>
                <w:lang w:val="en-AU"/>
              </w:rPr>
              <w:t>Audience:</w:t>
            </w:r>
          </w:p>
        </w:tc>
        <w:tc>
          <w:tcPr>
            <w:tcW w:w="6803" w:type="dxa"/>
          </w:tcPr>
          <w:p w:rsidR="00262AE4" w:rsidRDefault="00D03919">
            <w:pPr>
              <w:rPr>
                <w:lang w:val="en-AU"/>
              </w:rPr>
            </w:pPr>
            <w:r>
              <w:rPr>
                <w:lang w:val="en-AU"/>
              </w:rPr>
              <w:t>Two audiences:</w:t>
            </w:r>
          </w:p>
          <w:p w:rsidR="00D03919" w:rsidRPr="00D03919" w:rsidRDefault="00D03919" w:rsidP="00D03919">
            <w:pPr>
              <w:pStyle w:val="ListParagraph"/>
              <w:numPr>
                <w:ilvl w:val="0"/>
                <w:numId w:val="24"/>
              </w:numPr>
              <w:rPr>
                <w:lang w:val="en-AU"/>
              </w:rPr>
            </w:pPr>
            <w:r w:rsidRPr="00D03919">
              <w:rPr>
                <w:lang w:val="en-AU"/>
              </w:rPr>
              <w:t>B2B: advice businesses, financial planning to start (expand to recruiters, accountants, lawyers, insurance brokers, real estate agents)</w:t>
            </w:r>
          </w:p>
          <w:p w:rsidR="00D03919" w:rsidRPr="00D03919" w:rsidRDefault="00D03919" w:rsidP="00D03919">
            <w:pPr>
              <w:pStyle w:val="ListParagraph"/>
              <w:numPr>
                <w:ilvl w:val="0"/>
                <w:numId w:val="24"/>
              </w:numPr>
              <w:rPr>
                <w:lang w:val="en-AU"/>
              </w:rPr>
            </w:pPr>
            <w:r w:rsidRPr="00D03919">
              <w:rPr>
                <w:lang w:val="en-AU"/>
              </w:rPr>
              <w:t xml:space="preserve">B2C: three personas – Kate (40 </w:t>
            </w:r>
            <w:proofErr w:type="spellStart"/>
            <w:r w:rsidRPr="00D03919">
              <w:rPr>
                <w:lang w:val="en-AU"/>
              </w:rPr>
              <w:t>yr</w:t>
            </w:r>
            <w:proofErr w:type="spellEnd"/>
            <w:r w:rsidRPr="00D03919">
              <w:rPr>
                <w:lang w:val="en-AU"/>
              </w:rPr>
              <w:t xml:space="preserve"> old mum, driving financial decisions based on family outcomes), Michael (48 </w:t>
            </w:r>
            <w:proofErr w:type="spellStart"/>
            <w:r w:rsidRPr="00D03919">
              <w:rPr>
                <w:lang w:val="en-AU"/>
              </w:rPr>
              <w:t>yr</w:t>
            </w:r>
            <w:proofErr w:type="spellEnd"/>
            <w:r w:rsidRPr="00D03919">
              <w:rPr>
                <w:lang w:val="en-AU"/>
              </w:rPr>
              <w:t xml:space="preserve"> old dad, focusing on wealth creation for the next 15 years until retirement), X (35 </w:t>
            </w:r>
            <w:proofErr w:type="spellStart"/>
            <w:r w:rsidRPr="00D03919">
              <w:rPr>
                <w:lang w:val="en-AU"/>
              </w:rPr>
              <w:t>yr</w:t>
            </w:r>
            <w:proofErr w:type="spellEnd"/>
            <w:r w:rsidRPr="00D03919">
              <w:rPr>
                <w:lang w:val="en-AU"/>
              </w:rPr>
              <w:t xml:space="preserve"> old small business owner, recognises need for specialist advice to protect and create wealth).</w:t>
            </w:r>
          </w:p>
        </w:tc>
      </w:tr>
      <w:tr w:rsidR="006B6834" w:rsidTr="00262AE4">
        <w:tc>
          <w:tcPr>
            <w:tcW w:w="2547" w:type="dxa"/>
          </w:tcPr>
          <w:p w:rsidR="00262AE4" w:rsidRPr="00A63E2B" w:rsidRDefault="00262AE4">
            <w:pPr>
              <w:rPr>
                <w:b/>
                <w:lang w:val="en-AU"/>
              </w:rPr>
            </w:pPr>
            <w:r w:rsidRPr="00A63E2B">
              <w:rPr>
                <w:b/>
                <w:lang w:val="en-AU"/>
              </w:rPr>
              <w:t>Value proposition:</w:t>
            </w:r>
          </w:p>
        </w:tc>
        <w:tc>
          <w:tcPr>
            <w:tcW w:w="6803" w:type="dxa"/>
          </w:tcPr>
          <w:p w:rsidR="00262AE4" w:rsidRDefault="00D03919" w:rsidP="00D03919">
            <w:pPr>
              <w:pStyle w:val="ListParagraph"/>
              <w:numPr>
                <w:ilvl w:val="0"/>
                <w:numId w:val="25"/>
              </w:numPr>
              <w:rPr>
                <w:lang w:val="en-AU"/>
              </w:rPr>
            </w:pPr>
            <w:r>
              <w:rPr>
                <w:lang w:val="en-AU"/>
              </w:rPr>
              <w:t>B2B: My Next Advice’s service gives you the tools to measure customer satisfaction, identify areas for improvement, and build business via loyalty, referrals and leads.</w:t>
            </w:r>
          </w:p>
          <w:p w:rsidR="00D03919" w:rsidRDefault="00D03919" w:rsidP="00BA3AC9">
            <w:pPr>
              <w:pStyle w:val="ListParagraph"/>
              <w:numPr>
                <w:ilvl w:val="0"/>
                <w:numId w:val="25"/>
              </w:numPr>
              <w:rPr>
                <w:lang w:val="en-AU"/>
              </w:rPr>
            </w:pPr>
            <w:r>
              <w:rPr>
                <w:lang w:val="en-AU"/>
              </w:rPr>
              <w:t xml:space="preserve">B2C: My Next Advice’s </w:t>
            </w:r>
            <w:r w:rsidR="00BA3AC9">
              <w:rPr>
                <w:lang w:val="en-AU"/>
              </w:rPr>
              <w:t>service simplifies the process of finding your specialist – simply, quickly and for free.</w:t>
            </w:r>
          </w:p>
        </w:tc>
      </w:tr>
      <w:tr w:rsidR="006B6834" w:rsidTr="00262AE4">
        <w:tc>
          <w:tcPr>
            <w:tcW w:w="2547" w:type="dxa"/>
          </w:tcPr>
          <w:p w:rsidR="00262AE4" w:rsidRPr="00A63E2B" w:rsidRDefault="00262AE4">
            <w:pPr>
              <w:rPr>
                <w:b/>
                <w:lang w:val="en-AU"/>
              </w:rPr>
            </w:pPr>
            <w:r w:rsidRPr="00A63E2B">
              <w:rPr>
                <w:b/>
                <w:lang w:val="en-AU"/>
              </w:rPr>
              <w:t>Required:</w:t>
            </w:r>
          </w:p>
        </w:tc>
        <w:tc>
          <w:tcPr>
            <w:tcW w:w="6803" w:type="dxa"/>
          </w:tcPr>
          <w:p w:rsidR="00262AE4" w:rsidRDefault="00262AE4">
            <w:pPr>
              <w:rPr>
                <w:lang w:val="en-AU"/>
              </w:rPr>
            </w:pPr>
            <w:r>
              <w:rPr>
                <w:lang w:val="en-AU"/>
              </w:rPr>
              <w:t>Two logo variations – 1 square and 1 landscape</w:t>
            </w:r>
            <w:r w:rsidR="00BD4622">
              <w:rPr>
                <w:lang w:val="en-AU"/>
              </w:rPr>
              <w:t>. Once final design chosen we then need (of each logo layout):</w:t>
            </w:r>
          </w:p>
          <w:p w:rsidR="00BD4622" w:rsidRDefault="00BD4622" w:rsidP="00BD4622">
            <w:pPr>
              <w:pStyle w:val="ListParagraph"/>
              <w:numPr>
                <w:ilvl w:val="0"/>
                <w:numId w:val="26"/>
              </w:numPr>
              <w:rPr>
                <w:lang w:val="en-AU"/>
              </w:rPr>
            </w:pPr>
            <w:r>
              <w:rPr>
                <w:lang w:val="en-AU"/>
              </w:rPr>
              <w:t>Colour</w:t>
            </w:r>
          </w:p>
          <w:p w:rsidR="00262AE4" w:rsidRPr="00BD4622" w:rsidRDefault="00BD4622" w:rsidP="00BD4622">
            <w:pPr>
              <w:pStyle w:val="ListParagraph"/>
              <w:numPr>
                <w:ilvl w:val="0"/>
                <w:numId w:val="26"/>
              </w:numPr>
              <w:rPr>
                <w:lang w:val="en-AU"/>
              </w:rPr>
            </w:pPr>
            <w:r>
              <w:rPr>
                <w:lang w:val="en-AU"/>
              </w:rPr>
              <w:t>Greyscale</w:t>
            </w:r>
          </w:p>
          <w:p w:rsidR="00BD4622" w:rsidRDefault="00BD4622" w:rsidP="00BD4622">
            <w:pPr>
              <w:pStyle w:val="ListParagraph"/>
              <w:numPr>
                <w:ilvl w:val="0"/>
                <w:numId w:val="26"/>
              </w:numPr>
              <w:rPr>
                <w:lang w:val="en-AU"/>
              </w:rPr>
            </w:pPr>
            <w:r>
              <w:rPr>
                <w:lang w:val="en-AU"/>
              </w:rPr>
              <w:t>Solid background</w:t>
            </w:r>
          </w:p>
          <w:p w:rsidR="00262AE4" w:rsidRPr="00BD4622" w:rsidRDefault="00BD4622" w:rsidP="00BD4622">
            <w:pPr>
              <w:pStyle w:val="ListParagraph"/>
              <w:numPr>
                <w:ilvl w:val="0"/>
                <w:numId w:val="26"/>
              </w:numPr>
              <w:rPr>
                <w:lang w:val="en-AU"/>
              </w:rPr>
            </w:pPr>
            <w:r>
              <w:rPr>
                <w:lang w:val="en-AU"/>
              </w:rPr>
              <w:t>T</w:t>
            </w:r>
            <w:r w:rsidR="00262AE4" w:rsidRPr="00BD4622">
              <w:rPr>
                <w:lang w:val="en-AU"/>
              </w:rPr>
              <w:t>ransparent background</w:t>
            </w:r>
          </w:p>
          <w:p w:rsidR="00262AE4" w:rsidRDefault="00BD4622" w:rsidP="00BD4622">
            <w:pPr>
              <w:pStyle w:val="ListParagraph"/>
              <w:numPr>
                <w:ilvl w:val="0"/>
                <w:numId w:val="26"/>
              </w:numPr>
              <w:rPr>
                <w:lang w:val="en-AU"/>
              </w:rPr>
            </w:pPr>
            <w:r>
              <w:rPr>
                <w:lang w:val="en-AU"/>
              </w:rPr>
              <w:t xml:space="preserve">Vector, jpg and </w:t>
            </w:r>
            <w:proofErr w:type="spellStart"/>
            <w:r>
              <w:rPr>
                <w:lang w:val="en-AU"/>
              </w:rPr>
              <w:t>png</w:t>
            </w:r>
            <w:proofErr w:type="spellEnd"/>
            <w:r>
              <w:rPr>
                <w:lang w:val="en-AU"/>
              </w:rPr>
              <w:t xml:space="preserve"> of each option above</w:t>
            </w:r>
          </w:p>
          <w:p w:rsidR="00BD4622" w:rsidRPr="00BD4622" w:rsidRDefault="00BD4622" w:rsidP="00BD4622">
            <w:pPr>
              <w:rPr>
                <w:lang w:val="en-AU"/>
              </w:rPr>
            </w:pPr>
            <w:r>
              <w:rPr>
                <w:lang w:val="en-AU"/>
              </w:rPr>
              <w:t>So essentially there’s two layouts with twelve files for each.</w:t>
            </w:r>
          </w:p>
        </w:tc>
      </w:tr>
      <w:tr w:rsidR="00F13F38" w:rsidTr="00262AE4">
        <w:tc>
          <w:tcPr>
            <w:tcW w:w="2547" w:type="dxa"/>
          </w:tcPr>
          <w:p w:rsidR="00F13F38" w:rsidRPr="00A63E2B" w:rsidRDefault="00044E8A">
            <w:pPr>
              <w:rPr>
                <w:b/>
                <w:lang w:val="en-AU"/>
              </w:rPr>
            </w:pPr>
            <w:r>
              <w:rPr>
                <w:b/>
                <w:lang w:val="en-AU"/>
              </w:rPr>
              <w:t>Brand colours:</w:t>
            </w:r>
          </w:p>
        </w:tc>
        <w:tc>
          <w:tcPr>
            <w:tcW w:w="6803" w:type="dxa"/>
          </w:tcPr>
          <w:p w:rsidR="00BD4622" w:rsidRDefault="00BD4622" w:rsidP="00BD4622">
            <w:pPr>
              <w:rPr>
                <w:lang w:val="en-AU"/>
              </w:rPr>
            </w:pPr>
            <w:r>
              <w:rPr>
                <w:lang w:val="en-AU"/>
              </w:rPr>
              <w:t>Green (</w:t>
            </w:r>
            <w:r w:rsidRPr="00044E8A">
              <w:rPr>
                <w:lang w:val="en-AU"/>
              </w:rPr>
              <w:t>HEX #1eb150</w:t>
            </w:r>
            <w:r>
              <w:rPr>
                <w:lang w:val="en-AU"/>
              </w:rPr>
              <w:t>)</w:t>
            </w:r>
          </w:p>
          <w:p w:rsidR="00044E8A" w:rsidRDefault="00044E8A">
            <w:pPr>
              <w:rPr>
                <w:lang w:val="en-AU"/>
              </w:rPr>
            </w:pPr>
            <w:r>
              <w:rPr>
                <w:lang w:val="en-AU"/>
              </w:rPr>
              <w:t>White (#FFFFFF)</w:t>
            </w:r>
          </w:p>
          <w:p w:rsidR="00BD4622" w:rsidRDefault="00BD4622">
            <w:pPr>
              <w:rPr>
                <w:lang w:val="en-AU"/>
              </w:rPr>
            </w:pPr>
            <w:r>
              <w:rPr>
                <w:lang w:val="en-AU"/>
              </w:rPr>
              <w:t>Dark Grey</w:t>
            </w:r>
          </w:p>
          <w:p w:rsidR="00044E8A" w:rsidRDefault="00044E8A">
            <w:pPr>
              <w:rPr>
                <w:lang w:val="en-AU"/>
              </w:rPr>
            </w:pPr>
          </w:p>
          <w:p w:rsidR="00BD4622" w:rsidRDefault="00BD4622">
            <w:pPr>
              <w:rPr>
                <w:lang w:val="en-AU"/>
              </w:rPr>
            </w:pPr>
            <w:r>
              <w:rPr>
                <w:lang w:val="en-AU"/>
              </w:rPr>
              <w:t xml:space="preserve">Any variations to the green need to come from the primary colour above. </w:t>
            </w:r>
            <w:r w:rsidR="00044E8A">
              <w:rPr>
                <w:lang w:val="en-AU"/>
              </w:rPr>
              <w:t xml:space="preserve">We </w:t>
            </w:r>
            <w:bookmarkStart w:id="0" w:name="_GoBack"/>
            <w:bookmarkEnd w:id="0"/>
            <w:r w:rsidR="00044E8A">
              <w:rPr>
                <w:lang w:val="en-AU"/>
              </w:rPr>
              <w:t>need to know the final colours used so we can match to designs elsewhere (e.g. presentation headings).</w:t>
            </w:r>
          </w:p>
        </w:tc>
      </w:tr>
      <w:tr w:rsidR="006B6834" w:rsidTr="00262AE4">
        <w:tc>
          <w:tcPr>
            <w:tcW w:w="2547" w:type="dxa"/>
          </w:tcPr>
          <w:p w:rsidR="00262AE4" w:rsidRPr="00A63E2B" w:rsidRDefault="00A63E2B">
            <w:pPr>
              <w:rPr>
                <w:b/>
                <w:lang w:val="en-AU"/>
              </w:rPr>
            </w:pPr>
            <w:r>
              <w:rPr>
                <w:b/>
                <w:lang w:val="en-AU"/>
              </w:rPr>
              <w:t>Images We Like</w:t>
            </w:r>
            <w:r w:rsidR="00AB6B58">
              <w:rPr>
                <w:b/>
                <w:lang w:val="en-AU"/>
              </w:rPr>
              <w:t xml:space="preserve"> (use purely as reference/inspiration)</w:t>
            </w:r>
            <w:r>
              <w:rPr>
                <w:b/>
                <w:lang w:val="en-AU"/>
              </w:rPr>
              <w:t>:</w:t>
            </w:r>
          </w:p>
        </w:tc>
        <w:tc>
          <w:tcPr>
            <w:tcW w:w="6803" w:type="dxa"/>
          </w:tcPr>
          <w:p w:rsidR="001D7A80" w:rsidRDefault="00AB6B58">
            <w:pPr>
              <w:rPr>
                <w:lang w:val="en-AU"/>
              </w:rPr>
            </w:pPr>
            <w:r>
              <w:rPr>
                <w:noProof/>
              </w:rPr>
              <w:drawing>
                <wp:inline distT="0" distB="0" distL="0" distR="0">
                  <wp:extent cx="1695450" cy="1695450"/>
                  <wp:effectExtent l="0" t="0" r="0" b="0"/>
                  <wp:docPr id="1" name="Picture 1" descr="How To Determine What Advice You Should Follow On A Job Search (E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etermine What Advice You Should Follow On A Job Search (Ess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r w:rsidR="001D7A80">
              <w:rPr>
                <w:lang w:val="en-AU"/>
              </w:rPr>
              <w:t xml:space="preserve"> </w:t>
            </w:r>
          </w:p>
          <w:p w:rsidR="00262AE4" w:rsidRDefault="001D7A80">
            <w:pPr>
              <w:rPr>
                <w:lang w:val="en-AU"/>
              </w:rPr>
            </w:pPr>
            <w:r>
              <w:rPr>
                <w:lang w:val="en-AU"/>
              </w:rPr>
              <w:t>Speech bubble and heads refers to marketplace, number of advisers, referrals etc.</w:t>
            </w:r>
          </w:p>
          <w:p w:rsidR="00AB6B58" w:rsidRDefault="00AB6B58">
            <w:pPr>
              <w:rPr>
                <w:lang w:val="en-AU"/>
              </w:rPr>
            </w:pPr>
          </w:p>
          <w:p w:rsidR="00AB6B58" w:rsidRDefault="00AB6B58">
            <w:pPr>
              <w:rPr>
                <w:lang w:val="en-AU"/>
              </w:rPr>
            </w:pPr>
            <w:r>
              <w:rPr>
                <w:noProof/>
              </w:rPr>
              <w:lastRenderedPageBreak/>
              <w:drawing>
                <wp:inline distT="0" distB="0" distL="0" distR="0">
                  <wp:extent cx="1695450" cy="1695450"/>
                  <wp:effectExtent l="0" t="0" r="0" b="0"/>
                  <wp:docPr id="2" name="Picture 2" descr="https://www.stateplus.com.au/-/media/images/ssfs/graphics/sp_advice_services_when.ashx?db=web&amp;h=260&amp;la=en&amp;vs=1&amp;w=260&amp;hash=90CEF1DF343BAADE33E80C1D812414A6DBDC87A5&amp;hash=90CEF1DF343BAADE33E80C1D812414A6DBDC87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ateplus.com.au/-/media/images/ssfs/graphics/sp_advice_services_when.ashx?db=web&amp;h=260&amp;la=en&amp;vs=1&amp;w=260&amp;hash=90CEF1DF343BAADE33E80C1D812414A6DBDC87A5&amp;hash=90CEF1DF343BAADE33E80C1D812414A6DBDC87A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r w:rsidR="001D7A80">
              <w:rPr>
                <w:lang w:val="en-AU"/>
              </w:rPr>
              <w:t xml:space="preserve"> </w:t>
            </w:r>
          </w:p>
          <w:p w:rsidR="00AB6B58" w:rsidRDefault="001D7A80">
            <w:pPr>
              <w:rPr>
                <w:lang w:val="en-AU"/>
              </w:rPr>
            </w:pPr>
            <w:r>
              <w:rPr>
                <w:lang w:val="en-AU"/>
              </w:rPr>
              <w:t>Puzzle pieces refers to working on challenges and finding solutions, satisfaction, achievement. Could also be chess pieces, deck of cards etc.</w:t>
            </w:r>
          </w:p>
          <w:p w:rsidR="001D7A80" w:rsidRDefault="001D7A80">
            <w:pPr>
              <w:rPr>
                <w:lang w:val="en-AU"/>
              </w:rPr>
            </w:pPr>
          </w:p>
          <w:p w:rsidR="001D7A80" w:rsidRDefault="001D7A80">
            <w:pPr>
              <w:rPr>
                <w:lang w:val="en-AU"/>
              </w:rPr>
            </w:pPr>
            <w:r>
              <w:rPr>
                <w:noProof/>
              </w:rPr>
              <w:drawing>
                <wp:inline distT="0" distB="0" distL="0" distR="0">
                  <wp:extent cx="1756208" cy="1171575"/>
                  <wp:effectExtent l="0" t="0" r="0" b="0"/>
                  <wp:docPr id="3" name="Picture 3"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2481" cy="1182431"/>
                          </a:xfrm>
                          <a:prstGeom prst="rect">
                            <a:avLst/>
                          </a:prstGeom>
                          <a:noFill/>
                          <a:ln>
                            <a:noFill/>
                          </a:ln>
                        </pic:spPr>
                      </pic:pic>
                    </a:graphicData>
                  </a:graphic>
                </wp:inline>
              </w:drawing>
            </w:r>
          </w:p>
          <w:p w:rsidR="001D7A80" w:rsidRDefault="001F194B">
            <w:pPr>
              <w:rPr>
                <w:lang w:val="en-AU"/>
              </w:rPr>
            </w:pPr>
            <w:r>
              <w:rPr>
                <w:lang w:val="en-AU"/>
              </w:rPr>
              <w:t xml:space="preserve">Speech bubble again with hands but this one looks like fighting instead of exchanging. </w:t>
            </w:r>
          </w:p>
          <w:p w:rsidR="001F194B" w:rsidRDefault="001F194B">
            <w:pPr>
              <w:rPr>
                <w:lang w:val="en-AU"/>
              </w:rPr>
            </w:pPr>
          </w:p>
          <w:p w:rsidR="001F194B" w:rsidRDefault="003C05BC">
            <w:pPr>
              <w:rPr>
                <w:lang w:val="en-AU"/>
              </w:rPr>
            </w:pPr>
            <w:r>
              <w:rPr>
                <w:noProof/>
              </w:rPr>
              <w:drawing>
                <wp:inline distT="0" distB="0" distL="0" distR="0">
                  <wp:extent cx="1733550" cy="1733550"/>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AB6B58" w:rsidRDefault="00AB6B58">
            <w:pPr>
              <w:rPr>
                <w:lang w:val="en-AU"/>
              </w:rPr>
            </w:pPr>
          </w:p>
          <w:p w:rsidR="00AB6B58" w:rsidRDefault="003C05BC">
            <w:pPr>
              <w:rPr>
                <w:lang w:val="en-AU"/>
              </w:rPr>
            </w:pPr>
            <w:r>
              <w:rPr>
                <w:lang w:val="en-AU"/>
              </w:rPr>
              <w:t xml:space="preserve">Signpost concept implies making decisions, identifying goals, working out where you want to go. MNA could be on one or across three or not involved at all. </w:t>
            </w:r>
          </w:p>
          <w:p w:rsidR="003C05BC" w:rsidRDefault="003C05BC">
            <w:pPr>
              <w:rPr>
                <w:lang w:val="en-AU"/>
              </w:rPr>
            </w:pPr>
          </w:p>
          <w:p w:rsidR="00AB6B58" w:rsidRDefault="006B6834">
            <w:pPr>
              <w:rPr>
                <w:lang w:val="en-AU"/>
              </w:rPr>
            </w:pPr>
            <w:r>
              <w:rPr>
                <w:noProof/>
              </w:rPr>
              <w:drawing>
                <wp:inline distT="0" distB="0" distL="0" distR="0">
                  <wp:extent cx="1733550" cy="1196779"/>
                  <wp:effectExtent l="0" t="0" r="0" b="3810"/>
                  <wp:docPr id="5" name="Picture 5" descr="Image result for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advi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2632" b="21631"/>
                          <a:stretch/>
                        </pic:blipFill>
                        <pic:spPr bwMode="auto">
                          <a:xfrm>
                            <a:off x="0" y="0"/>
                            <a:ext cx="1747577" cy="1206463"/>
                          </a:xfrm>
                          <a:prstGeom prst="rect">
                            <a:avLst/>
                          </a:prstGeom>
                          <a:noFill/>
                          <a:ln>
                            <a:noFill/>
                          </a:ln>
                          <a:extLst>
                            <a:ext uri="{53640926-AAD7-44D8-BBD7-CCE9431645EC}">
                              <a14:shadowObscured xmlns:a14="http://schemas.microsoft.com/office/drawing/2010/main"/>
                            </a:ext>
                          </a:extLst>
                        </pic:spPr>
                      </pic:pic>
                    </a:graphicData>
                  </a:graphic>
                </wp:inline>
              </w:drawing>
            </w:r>
          </w:p>
          <w:p w:rsidR="006B6834" w:rsidRDefault="006047B1">
            <w:pPr>
              <w:rPr>
                <w:lang w:val="en-AU"/>
              </w:rPr>
            </w:pPr>
            <w:r>
              <w:rPr>
                <w:lang w:val="en-AU"/>
              </w:rPr>
              <w:t xml:space="preserve">What are the tools advisers </w:t>
            </w:r>
            <w:r w:rsidR="00037376">
              <w:rPr>
                <w:lang w:val="en-AU"/>
              </w:rPr>
              <w:t>use? Pen/pencil</w:t>
            </w:r>
            <w:r>
              <w:rPr>
                <w:lang w:val="en-AU"/>
              </w:rPr>
              <w:t>?</w:t>
            </w:r>
          </w:p>
          <w:p w:rsidR="006B6834" w:rsidRDefault="006B6834">
            <w:pPr>
              <w:rPr>
                <w:lang w:val="en-AU"/>
              </w:rPr>
            </w:pPr>
          </w:p>
        </w:tc>
      </w:tr>
      <w:tr w:rsidR="006B6834" w:rsidTr="00262AE4">
        <w:tc>
          <w:tcPr>
            <w:tcW w:w="2547" w:type="dxa"/>
          </w:tcPr>
          <w:p w:rsidR="00262AE4" w:rsidRDefault="00A63E2B">
            <w:pPr>
              <w:rPr>
                <w:b/>
                <w:lang w:val="en-AU"/>
              </w:rPr>
            </w:pPr>
            <w:r>
              <w:rPr>
                <w:b/>
                <w:lang w:val="en-AU"/>
              </w:rPr>
              <w:lastRenderedPageBreak/>
              <w:t>Concepts We Like:</w:t>
            </w:r>
          </w:p>
          <w:p w:rsidR="00F97450" w:rsidRDefault="00F97450">
            <w:pPr>
              <w:rPr>
                <w:b/>
                <w:lang w:val="en-AU"/>
              </w:rPr>
            </w:pPr>
          </w:p>
          <w:p w:rsidR="00F97450" w:rsidRPr="00A63E2B" w:rsidRDefault="00F97450">
            <w:pPr>
              <w:rPr>
                <w:b/>
                <w:lang w:val="en-AU"/>
              </w:rPr>
            </w:pPr>
            <w:r>
              <w:rPr>
                <w:b/>
                <w:lang w:val="en-AU"/>
              </w:rPr>
              <w:t>NOTE we would need to look at using the brand colours and a clean font suitable for B2B marketing.</w:t>
            </w:r>
          </w:p>
        </w:tc>
        <w:tc>
          <w:tcPr>
            <w:tcW w:w="6803" w:type="dxa"/>
          </w:tcPr>
          <w:p w:rsidR="00F97450" w:rsidRDefault="00F97450">
            <w:pPr>
              <w:rPr>
                <w:lang w:val="en-AU"/>
              </w:rPr>
            </w:pPr>
            <w:r>
              <w:rPr>
                <w:noProof/>
                <w:lang w:val="en-AU"/>
              </w:rPr>
              <w:drawing>
                <wp:inline distT="0" distB="0" distL="0" distR="0">
                  <wp:extent cx="28289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 yellow green circles.png"/>
                          <pic:cNvPicPr/>
                        </pic:nvPicPr>
                        <pic:blipFill rotWithShape="1">
                          <a:blip r:embed="rId13">
                            <a:extLst>
                              <a:ext uri="{28A0092B-C50C-407E-A947-70E740481C1C}">
                                <a14:useLocalDpi xmlns:a14="http://schemas.microsoft.com/office/drawing/2010/main" val="0"/>
                              </a:ext>
                            </a:extLst>
                          </a:blip>
                          <a:srcRect t="18855" b="19192"/>
                          <a:stretch/>
                        </pic:blipFill>
                        <pic:spPr bwMode="auto">
                          <a:xfrm>
                            <a:off x="0" y="0"/>
                            <a:ext cx="2828925" cy="1752600"/>
                          </a:xfrm>
                          <a:prstGeom prst="rect">
                            <a:avLst/>
                          </a:prstGeom>
                          <a:ln>
                            <a:noFill/>
                          </a:ln>
                          <a:extLst>
                            <a:ext uri="{53640926-AAD7-44D8-BBD7-CCE9431645EC}">
                              <a14:shadowObscured xmlns:a14="http://schemas.microsoft.com/office/drawing/2010/main"/>
                            </a:ext>
                          </a:extLst>
                        </pic:spPr>
                      </pic:pic>
                    </a:graphicData>
                  </a:graphic>
                </wp:inline>
              </w:drawing>
            </w:r>
          </w:p>
          <w:p w:rsidR="00F97450" w:rsidRDefault="00F97450">
            <w:pPr>
              <w:rPr>
                <w:lang w:val="en-AU"/>
              </w:rPr>
            </w:pPr>
          </w:p>
          <w:p w:rsidR="007F2886" w:rsidRDefault="00F97450">
            <w:pPr>
              <w:rPr>
                <w:lang w:val="en-AU"/>
              </w:rPr>
            </w:pPr>
            <w:r>
              <w:rPr>
                <w:noProof/>
                <w:lang w:val="en-AU"/>
              </w:rPr>
              <w:drawing>
                <wp:inline distT="0" distB="0" distL="0" distR="0">
                  <wp:extent cx="3190875"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uilding blocks - play with colour and layout.png"/>
                          <pic:cNvPicPr/>
                        </pic:nvPicPr>
                        <pic:blipFill rotWithShape="1">
                          <a:blip r:embed="rId14">
                            <a:extLst>
                              <a:ext uri="{28A0092B-C50C-407E-A947-70E740481C1C}">
                                <a14:useLocalDpi xmlns:a14="http://schemas.microsoft.com/office/drawing/2010/main" val="0"/>
                              </a:ext>
                            </a:extLst>
                          </a:blip>
                          <a:srcRect t="20597" b="20896"/>
                          <a:stretch/>
                        </pic:blipFill>
                        <pic:spPr bwMode="auto">
                          <a:xfrm>
                            <a:off x="0" y="0"/>
                            <a:ext cx="3190875" cy="1866900"/>
                          </a:xfrm>
                          <a:prstGeom prst="rect">
                            <a:avLst/>
                          </a:prstGeom>
                          <a:ln>
                            <a:noFill/>
                          </a:ln>
                          <a:extLst>
                            <a:ext uri="{53640926-AAD7-44D8-BBD7-CCE9431645EC}">
                              <a14:shadowObscured xmlns:a14="http://schemas.microsoft.com/office/drawing/2010/main"/>
                            </a:ext>
                          </a:extLst>
                        </pic:spPr>
                      </pic:pic>
                    </a:graphicData>
                  </a:graphic>
                </wp:inline>
              </w:drawing>
            </w:r>
          </w:p>
          <w:p w:rsidR="007F2886" w:rsidRDefault="007F2886">
            <w:pPr>
              <w:rPr>
                <w:lang w:val="en-AU"/>
              </w:rPr>
            </w:pPr>
            <w:r>
              <w:rPr>
                <w:lang w:val="en-AU"/>
              </w:rPr>
              <w:t>Like this logo – building blocks – but review colours and layout with business name to make more compact.</w:t>
            </w:r>
          </w:p>
          <w:p w:rsidR="007F2886" w:rsidRDefault="007F2886">
            <w:pPr>
              <w:rPr>
                <w:lang w:val="en-AU"/>
              </w:rPr>
            </w:pPr>
          </w:p>
          <w:p w:rsidR="00F97450" w:rsidRDefault="00F97450">
            <w:pPr>
              <w:rPr>
                <w:lang w:val="en-AU"/>
              </w:rPr>
            </w:pPr>
            <w:r>
              <w:rPr>
                <w:noProof/>
                <w:lang w:val="en-AU"/>
              </w:rPr>
              <w:drawing>
                <wp:inline distT="0" distB="0" distL="0" distR="0">
                  <wp:extent cx="3076575" cy="8905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een circles - different transparency.png"/>
                          <pic:cNvPicPr/>
                        </pic:nvPicPr>
                        <pic:blipFill rotWithShape="1">
                          <a:blip r:embed="rId15">
                            <a:extLst>
                              <a:ext uri="{28A0092B-C50C-407E-A947-70E740481C1C}">
                                <a14:useLocalDpi xmlns:a14="http://schemas.microsoft.com/office/drawing/2010/main" val="0"/>
                              </a:ext>
                            </a:extLst>
                          </a:blip>
                          <a:srcRect t="29800" r="16400" b="46000"/>
                          <a:stretch/>
                        </pic:blipFill>
                        <pic:spPr bwMode="auto">
                          <a:xfrm>
                            <a:off x="0" y="0"/>
                            <a:ext cx="3079257" cy="891364"/>
                          </a:xfrm>
                          <a:prstGeom prst="rect">
                            <a:avLst/>
                          </a:prstGeom>
                          <a:ln>
                            <a:noFill/>
                          </a:ln>
                          <a:extLst>
                            <a:ext uri="{53640926-AAD7-44D8-BBD7-CCE9431645EC}">
                              <a14:shadowObscured xmlns:a14="http://schemas.microsoft.com/office/drawing/2010/main"/>
                            </a:ext>
                          </a:extLst>
                        </pic:spPr>
                      </pic:pic>
                    </a:graphicData>
                  </a:graphic>
                </wp:inline>
              </w:drawing>
            </w:r>
          </w:p>
          <w:p w:rsidR="007F2886" w:rsidRDefault="007F2886">
            <w:pPr>
              <w:rPr>
                <w:lang w:val="en-AU"/>
              </w:rPr>
            </w:pPr>
            <w:r>
              <w:rPr>
                <w:lang w:val="en-AU"/>
              </w:rPr>
              <w:t>Marketplace reference – three circles</w:t>
            </w:r>
          </w:p>
          <w:p w:rsidR="007F2886" w:rsidRDefault="007F2886">
            <w:pPr>
              <w:rPr>
                <w:lang w:val="en-AU"/>
              </w:rPr>
            </w:pPr>
          </w:p>
          <w:p w:rsidR="00F97450" w:rsidRDefault="00F97450">
            <w:pPr>
              <w:rPr>
                <w:lang w:val="en-AU"/>
              </w:rPr>
            </w:pPr>
            <w:r>
              <w:rPr>
                <w:noProof/>
                <w:lang w:val="en-AU"/>
              </w:rPr>
              <w:drawing>
                <wp:inline distT="0" distB="0" distL="0" distR="0">
                  <wp:extent cx="2152650" cy="2419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 triangles or blue, yellow and green cross section - different transparency.png"/>
                          <pic:cNvPicPr/>
                        </pic:nvPicPr>
                        <pic:blipFill rotWithShape="1">
                          <a:blip r:embed="rId16">
                            <a:extLst>
                              <a:ext uri="{28A0092B-C50C-407E-A947-70E740481C1C}">
                                <a14:useLocalDpi xmlns:a14="http://schemas.microsoft.com/office/drawing/2010/main" val="0"/>
                              </a:ext>
                            </a:extLst>
                          </a:blip>
                          <a:srcRect l="9666" t="5000" r="15000" b="10334"/>
                          <a:stretch/>
                        </pic:blipFill>
                        <pic:spPr bwMode="auto">
                          <a:xfrm>
                            <a:off x="0" y="0"/>
                            <a:ext cx="2152650" cy="2419350"/>
                          </a:xfrm>
                          <a:prstGeom prst="rect">
                            <a:avLst/>
                          </a:prstGeom>
                          <a:ln>
                            <a:noFill/>
                          </a:ln>
                          <a:extLst>
                            <a:ext uri="{53640926-AAD7-44D8-BBD7-CCE9431645EC}">
                              <a14:shadowObscured xmlns:a14="http://schemas.microsoft.com/office/drawing/2010/main"/>
                            </a:ext>
                          </a:extLst>
                        </pic:spPr>
                      </pic:pic>
                    </a:graphicData>
                  </a:graphic>
                </wp:inline>
              </w:drawing>
            </w:r>
          </w:p>
          <w:p w:rsidR="007F2886" w:rsidRDefault="007F2886">
            <w:pPr>
              <w:rPr>
                <w:lang w:val="en-AU"/>
              </w:rPr>
            </w:pPr>
            <w:r>
              <w:rPr>
                <w:lang w:val="en-AU"/>
              </w:rPr>
              <w:t xml:space="preserve">Marketplace reference, triangular could be used to point to something (open to different </w:t>
            </w:r>
            <w:r w:rsidR="00044E8A">
              <w:rPr>
                <w:lang w:val="en-AU"/>
              </w:rPr>
              <w:t>triangle shape, direction)</w:t>
            </w:r>
          </w:p>
          <w:p w:rsidR="007F2886" w:rsidRDefault="007F2886">
            <w:pPr>
              <w:rPr>
                <w:lang w:val="en-AU"/>
              </w:rPr>
            </w:pPr>
          </w:p>
          <w:p w:rsidR="00262AE4" w:rsidRDefault="00F97450">
            <w:pPr>
              <w:rPr>
                <w:lang w:val="en-AU"/>
              </w:rPr>
            </w:pPr>
            <w:r>
              <w:rPr>
                <w:noProof/>
                <w:lang w:val="en-AU"/>
              </w:rPr>
              <w:lastRenderedPageBreak/>
              <w:drawing>
                <wp:inline distT="0" distB="0" distL="0" distR="0">
                  <wp:extent cx="2002782" cy="933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ne drawings of speech bubble or pencil &amp; phone, play with colours.png"/>
                          <pic:cNvPicPr/>
                        </pic:nvPicPr>
                        <pic:blipFill rotWithShape="1">
                          <a:blip r:embed="rId17">
                            <a:extLst>
                              <a:ext uri="{28A0092B-C50C-407E-A947-70E740481C1C}">
                                <a14:useLocalDpi xmlns:a14="http://schemas.microsoft.com/office/drawing/2010/main" val="0"/>
                              </a:ext>
                            </a:extLst>
                          </a:blip>
                          <a:srcRect l="12600" t="34000" r="19600" b="34400"/>
                          <a:stretch/>
                        </pic:blipFill>
                        <pic:spPr bwMode="auto">
                          <a:xfrm>
                            <a:off x="0" y="0"/>
                            <a:ext cx="2007916" cy="935843"/>
                          </a:xfrm>
                          <a:prstGeom prst="rect">
                            <a:avLst/>
                          </a:prstGeom>
                          <a:ln>
                            <a:noFill/>
                          </a:ln>
                          <a:extLst>
                            <a:ext uri="{53640926-AAD7-44D8-BBD7-CCE9431645EC}">
                              <a14:shadowObscured xmlns:a14="http://schemas.microsoft.com/office/drawing/2010/main"/>
                            </a:ext>
                          </a:extLst>
                        </pic:spPr>
                      </pic:pic>
                    </a:graphicData>
                  </a:graphic>
                </wp:inline>
              </w:drawing>
            </w:r>
          </w:p>
          <w:p w:rsidR="00F97450" w:rsidRDefault="00F97450" w:rsidP="00F97450">
            <w:pPr>
              <w:rPr>
                <w:lang w:val="en-AU"/>
              </w:rPr>
            </w:pPr>
            <w:r>
              <w:rPr>
                <w:lang w:val="en-AU"/>
              </w:rPr>
              <w:t>(note graphic of this one would need to reflect advice/service/systems etc)</w:t>
            </w:r>
          </w:p>
          <w:p w:rsidR="00F97450" w:rsidRDefault="00F97450">
            <w:pPr>
              <w:rPr>
                <w:lang w:val="en-AU"/>
              </w:rPr>
            </w:pPr>
          </w:p>
          <w:p w:rsidR="00F97450" w:rsidRDefault="00F97450">
            <w:pPr>
              <w:rPr>
                <w:lang w:val="en-AU"/>
              </w:rPr>
            </w:pPr>
            <w:r>
              <w:rPr>
                <w:noProof/>
                <w:lang w:val="en-AU"/>
              </w:rPr>
              <w:drawing>
                <wp:inline distT="0" distB="0" distL="0" distR="0">
                  <wp:extent cx="2762250" cy="1323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isms - play with colours.png"/>
                          <pic:cNvPicPr/>
                        </pic:nvPicPr>
                        <pic:blipFill rotWithShape="1">
                          <a:blip r:embed="rId18">
                            <a:duotone>
                              <a:prstClr val="black"/>
                              <a:schemeClr val="accent6">
                                <a:tint val="45000"/>
                                <a:satMod val="400000"/>
                              </a:schemeClr>
                            </a:duotone>
                            <a:extLst>
                              <a:ext uri="{28A0092B-C50C-407E-A947-70E740481C1C}">
                                <a14:useLocalDpi xmlns:a14="http://schemas.microsoft.com/office/drawing/2010/main" val="0"/>
                              </a:ext>
                            </a:extLst>
                          </a:blip>
                          <a:srcRect t="32414" b="19655"/>
                          <a:stretch/>
                        </pic:blipFill>
                        <pic:spPr bwMode="auto">
                          <a:xfrm>
                            <a:off x="0" y="0"/>
                            <a:ext cx="2762250" cy="1323975"/>
                          </a:xfrm>
                          <a:prstGeom prst="rect">
                            <a:avLst/>
                          </a:prstGeom>
                          <a:ln>
                            <a:noFill/>
                          </a:ln>
                          <a:extLst>
                            <a:ext uri="{53640926-AAD7-44D8-BBD7-CCE9431645EC}">
                              <a14:shadowObscured xmlns:a14="http://schemas.microsoft.com/office/drawing/2010/main"/>
                            </a:ext>
                          </a:extLst>
                        </pic:spPr>
                      </pic:pic>
                    </a:graphicData>
                  </a:graphic>
                </wp:inline>
              </w:drawing>
            </w:r>
          </w:p>
          <w:p w:rsidR="00F97450" w:rsidRDefault="00F97450" w:rsidP="00F97450">
            <w:pPr>
              <w:rPr>
                <w:lang w:val="en-AU"/>
              </w:rPr>
            </w:pPr>
            <w:r>
              <w:rPr>
                <w:lang w:val="en-AU"/>
              </w:rPr>
              <w:t xml:space="preserve">(note graphic of this one would need </w:t>
            </w:r>
            <w:r>
              <w:rPr>
                <w:lang w:val="en-AU"/>
              </w:rPr>
              <w:t>three prisms and text aligned with them)</w:t>
            </w:r>
          </w:p>
          <w:p w:rsidR="00F97450" w:rsidRDefault="00F97450" w:rsidP="00F97450">
            <w:pPr>
              <w:rPr>
                <w:lang w:val="en-AU"/>
              </w:rPr>
            </w:pPr>
          </w:p>
        </w:tc>
      </w:tr>
    </w:tbl>
    <w:p w:rsidR="00262AE4" w:rsidRDefault="00262AE4">
      <w:pPr>
        <w:rPr>
          <w:lang w:val="en-AU"/>
        </w:rPr>
      </w:pPr>
    </w:p>
    <w:p w:rsidR="00262AE4" w:rsidRDefault="00262AE4">
      <w:pPr>
        <w:rPr>
          <w:lang w:val="en-AU"/>
        </w:rPr>
      </w:pPr>
    </w:p>
    <w:p w:rsidR="00262AE4" w:rsidRDefault="00262AE4">
      <w:pPr>
        <w:rPr>
          <w:lang w:val="en-AU"/>
        </w:rPr>
      </w:pPr>
    </w:p>
    <w:p w:rsidR="00262AE4" w:rsidRPr="00262AE4" w:rsidRDefault="00262AE4">
      <w:pPr>
        <w:rPr>
          <w:lang w:val="en-AU"/>
        </w:rPr>
      </w:pPr>
    </w:p>
    <w:sectPr w:rsidR="00262AE4" w:rsidRPr="00262AE4" w:rsidSect="009C72DD">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721DDA"/>
    <w:multiLevelType w:val="hybridMultilevel"/>
    <w:tmpl w:val="F8EAC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23C01D7"/>
    <w:multiLevelType w:val="hybridMultilevel"/>
    <w:tmpl w:val="2318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7823FA"/>
    <w:multiLevelType w:val="hybridMultilevel"/>
    <w:tmpl w:val="EE54C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8"/>
  </w:num>
  <w:num w:numId="22">
    <w:abstractNumId w:val="11"/>
  </w:num>
  <w:num w:numId="23">
    <w:abstractNumId w:val="25"/>
  </w:num>
  <w:num w:numId="24">
    <w:abstractNumId w:val="16"/>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E4"/>
    <w:rsid w:val="00037376"/>
    <w:rsid w:val="00044E8A"/>
    <w:rsid w:val="001D7A80"/>
    <w:rsid w:val="001F194B"/>
    <w:rsid w:val="00262AE4"/>
    <w:rsid w:val="003C05BC"/>
    <w:rsid w:val="006047B1"/>
    <w:rsid w:val="00645252"/>
    <w:rsid w:val="006B6834"/>
    <w:rsid w:val="006D3D74"/>
    <w:rsid w:val="007F2886"/>
    <w:rsid w:val="009C72DD"/>
    <w:rsid w:val="00A63E2B"/>
    <w:rsid w:val="00A9204E"/>
    <w:rsid w:val="00AB6B58"/>
    <w:rsid w:val="00BA3AC9"/>
    <w:rsid w:val="00BD4622"/>
    <w:rsid w:val="00D03919"/>
    <w:rsid w:val="00DF17CF"/>
    <w:rsid w:val="00EB7BC4"/>
    <w:rsid w:val="00F13F38"/>
    <w:rsid w:val="00F9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F64E"/>
  <w15:chartTrackingRefBased/>
  <w15:docId w15:val="{819769C1-B790-4D76-8BE9-7B813CE4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table" w:styleId="TableGrid">
    <w:name w:val="Table Grid"/>
    <w:basedOn w:val="TableNormal"/>
    <w:uiPriority w:val="39"/>
    <w:rsid w:val="00262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D03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e\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90</TotalTime>
  <Pages>4</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Poulter</dc:creator>
  <cp:keywords/>
  <dc:description/>
  <cp:lastModifiedBy>Simone Poulter</cp:lastModifiedBy>
  <cp:revision>13</cp:revision>
  <dcterms:created xsi:type="dcterms:W3CDTF">2017-09-17T23:23:00Z</dcterms:created>
  <dcterms:modified xsi:type="dcterms:W3CDTF">2017-09-20T01:44:00Z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