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Layout"/>
        <w:tblW w:w="0" w:type="auto"/>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D37EB7" w:rsidTr="00D07C1A">
        <w:trPr>
          <w:trHeight w:hRule="exact" w:val="10800"/>
        </w:trPr>
        <w:tc>
          <w:tcPr>
            <w:tcW w:w="3840" w:type="dxa"/>
          </w:tcPr>
          <w:p w:rsidR="00D07C1A" w:rsidRDefault="00D07C1A" w:rsidP="00FD7B68">
            <w:pPr>
              <w:pStyle w:val="Heading2"/>
              <w:rPr>
                <w:rStyle w:val="Heading2Char"/>
                <w:b/>
                <w:bCs/>
              </w:rPr>
            </w:pPr>
            <w:r>
              <w:rPr>
                <w:noProof/>
                <w:lang w:eastAsia="en-US"/>
              </w:rPr>
              <w:drawing>
                <wp:inline distT="0" distB="0" distL="0" distR="0">
                  <wp:extent cx="2438400" cy="217995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hat-is-a-Repetitive-Stress-Injury-.jpg"/>
                          <pic:cNvPicPr/>
                        </pic:nvPicPr>
                        <pic:blipFill>
                          <a:blip r:embed="rId6"/>
                          <a:stretch>
                            <a:fillRect/>
                          </a:stretch>
                        </pic:blipFill>
                        <pic:spPr>
                          <a:xfrm>
                            <a:off x="0" y="0"/>
                            <a:ext cx="2438400" cy="2179955"/>
                          </a:xfrm>
                          <a:prstGeom prst="rect">
                            <a:avLst/>
                          </a:prstGeom>
                        </pic:spPr>
                      </pic:pic>
                    </a:graphicData>
                  </a:graphic>
                </wp:inline>
              </w:drawing>
            </w:r>
          </w:p>
          <w:p w:rsidR="00D37EB7" w:rsidRDefault="00FD7B68" w:rsidP="00FD7B68">
            <w:pPr>
              <w:pStyle w:val="Heading2"/>
              <w:rPr>
                <w:rStyle w:val="Heading2Char"/>
                <w:b/>
                <w:bCs/>
              </w:rPr>
            </w:pPr>
            <w:r>
              <w:rPr>
                <w:rStyle w:val="Heading2Char"/>
                <w:b/>
                <w:bCs/>
              </w:rPr>
              <w:t>Cases we handle</w:t>
            </w:r>
          </w:p>
          <w:p w:rsidR="00FD7B68" w:rsidRDefault="00936A9E" w:rsidP="00FD7B68">
            <w:r>
              <w:t>At Dial &amp; Associates, we br</w:t>
            </w:r>
            <w:r w:rsidR="00FD7B68">
              <w:t xml:space="preserve">ing over 30 years of legal experience to every case we handle. Over the years we have </w:t>
            </w:r>
            <w:r w:rsidR="00D07C1A">
              <w:t>helped clients with</w:t>
            </w:r>
            <w:r w:rsidR="00FD7B68">
              <w:t xml:space="preserve"> </w:t>
            </w:r>
            <w:r>
              <w:t>cases involving:</w:t>
            </w:r>
          </w:p>
          <w:p w:rsidR="00696AF5" w:rsidRDefault="00696AF5" w:rsidP="00FD7B68"/>
          <w:p w:rsidR="00936A9E" w:rsidRDefault="00696AF5" w:rsidP="00936A9E">
            <w:pPr>
              <w:pStyle w:val="ListParagraph"/>
              <w:numPr>
                <w:ilvl w:val="0"/>
                <w:numId w:val="7"/>
              </w:numPr>
            </w:pPr>
            <w:r>
              <w:t>Workers’ Compensation</w:t>
            </w:r>
          </w:p>
          <w:p w:rsidR="00936A9E" w:rsidRDefault="00936A9E" w:rsidP="00936A9E">
            <w:pPr>
              <w:pStyle w:val="ListParagraph"/>
              <w:numPr>
                <w:ilvl w:val="0"/>
                <w:numId w:val="7"/>
              </w:numPr>
            </w:pPr>
            <w:r>
              <w:t xml:space="preserve">Workplace Violence </w:t>
            </w:r>
          </w:p>
          <w:p w:rsidR="00696AF5" w:rsidRDefault="00696AF5" w:rsidP="00696AF5">
            <w:pPr>
              <w:pStyle w:val="ListParagraph"/>
              <w:numPr>
                <w:ilvl w:val="0"/>
                <w:numId w:val="7"/>
              </w:numPr>
            </w:pPr>
            <w:r>
              <w:t xml:space="preserve">Construction Accidents </w:t>
            </w:r>
          </w:p>
          <w:p w:rsidR="00936A9E" w:rsidRDefault="00696AF5" w:rsidP="00936A9E">
            <w:pPr>
              <w:pStyle w:val="ListParagraph"/>
              <w:numPr>
                <w:ilvl w:val="0"/>
                <w:numId w:val="7"/>
              </w:numPr>
            </w:pPr>
            <w:r>
              <w:t>Roadway Accidents</w:t>
            </w:r>
          </w:p>
          <w:p w:rsidR="00EB7798" w:rsidRDefault="00EB7798" w:rsidP="00936A9E">
            <w:pPr>
              <w:pStyle w:val="ListParagraph"/>
              <w:numPr>
                <w:ilvl w:val="0"/>
                <w:numId w:val="7"/>
              </w:numPr>
            </w:pPr>
            <w:r>
              <w:t>Explosions</w:t>
            </w:r>
          </w:p>
          <w:p w:rsidR="006B1FD4" w:rsidRDefault="00760AD8" w:rsidP="00936A9E">
            <w:pPr>
              <w:pStyle w:val="ListParagraph"/>
              <w:numPr>
                <w:ilvl w:val="0"/>
                <w:numId w:val="7"/>
              </w:numPr>
            </w:pPr>
            <w:r>
              <w:t>Assault and Battery</w:t>
            </w:r>
          </w:p>
          <w:p w:rsidR="00760AD8" w:rsidRDefault="00760AD8" w:rsidP="00936A9E">
            <w:pPr>
              <w:pStyle w:val="ListParagraph"/>
              <w:numPr>
                <w:ilvl w:val="0"/>
                <w:numId w:val="7"/>
              </w:numPr>
            </w:pPr>
            <w:r>
              <w:t>Slip and Fall</w:t>
            </w:r>
          </w:p>
          <w:p w:rsidR="00760AD8" w:rsidRDefault="00760AD8" w:rsidP="00936A9E">
            <w:pPr>
              <w:pStyle w:val="ListParagraph"/>
              <w:numPr>
                <w:ilvl w:val="0"/>
                <w:numId w:val="7"/>
              </w:numPr>
            </w:pPr>
            <w:r>
              <w:t>Toxic Chemical Exposure</w:t>
            </w:r>
          </w:p>
          <w:p w:rsidR="00936A9E" w:rsidRDefault="00936A9E" w:rsidP="00936A9E">
            <w:pPr>
              <w:pStyle w:val="ListParagraph"/>
              <w:numPr>
                <w:ilvl w:val="0"/>
                <w:numId w:val="7"/>
              </w:numPr>
            </w:pPr>
            <w:r>
              <w:t xml:space="preserve">Wrongful Death </w:t>
            </w:r>
          </w:p>
          <w:p w:rsidR="00760AD8" w:rsidRDefault="00760AD8" w:rsidP="00936A9E">
            <w:pPr>
              <w:pStyle w:val="ListParagraph"/>
              <w:numPr>
                <w:ilvl w:val="0"/>
                <w:numId w:val="7"/>
              </w:numPr>
            </w:pPr>
            <w:r>
              <w:t>Defective Products</w:t>
            </w:r>
          </w:p>
          <w:p w:rsidR="00F9412D" w:rsidRDefault="00F9412D" w:rsidP="00F9412D">
            <w:pPr>
              <w:pStyle w:val="ListParagraph"/>
            </w:pPr>
            <w:bookmarkStart w:id="0" w:name="_GoBack"/>
            <w:bookmarkEnd w:id="0"/>
          </w:p>
          <w:p w:rsidR="00760AD8" w:rsidRDefault="00760AD8" w:rsidP="00F9412D">
            <w:pPr>
              <w:pStyle w:val="ListParagraph"/>
            </w:pPr>
          </w:p>
          <w:p w:rsidR="00760AD8" w:rsidRDefault="00760AD8" w:rsidP="00760AD8">
            <w:pPr>
              <w:pStyle w:val="ListParagraph"/>
            </w:pPr>
          </w:p>
          <w:p w:rsidR="00936197" w:rsidRPr="00FD7B68" w:rsidRDefault="00936197" w:rsidP="00936197"/>
        </w:tc>
        <w:tc>
          <w:tcPr>
            <w:tcW w:w="713" w:type="dxa"/>
          </w:tcPr>
          <w:p w:rsidR="00D37EB7" w:rsidRDefault="00D37EB7"/>
        </w:tc>
        <w:tc>
          <w:tcPr>
            <w:tcW w:w="713" w:type="dxa"/>
          </w:tcPr>
          <w:p w:rsidR="00D37EB7" w:rsidRDefault="00D37EB7"/>
        </w:tc>
        <w:tc>
          <w:tcPr>
            <w:tcW w:w="3843" w:type="dxa"/>
          </w:tcPr>
          <w:tbl>
            <w:tblPr>
              <w:tblStyle w:val="TableLayout"/>
              <w:tblW w:w="5000" w:type="pct"/>
              <w:tblLayout w:type="fixed"/>
              <w:tblLook w:val="04A0" w:firstRow="1" w:lastRow="0" w:firstColumn="1" w:lastColumn="0" w:noHBand="0" w:noVBand="1"/>
            </w:tblPr>
            <w:tblGrid>
              <w:gridCol w:w="3843"/>
            </w:tblGrid>
            <w:tr w:rsidR="00D37EB7">
              <w:trPr>
                <w:trHeight w:hRule="exact" w:val="7920"/>
              </w:trPr>
              <w:tc>
                <w:tcPr>
                  <w:tcW w:w="5000" w:type="pct"/>
                </w:tcPr>
                <w:p w:rsidR="00D37EB7" w:rsidRDefault="00414D0D">
                  <w:pPr>
                    <w:pStyle w:val="Heading1"/>
                  </w:pPr>
                  <w:r>
                    <w:t>Who We Are</w:t>
                  </w:r>
                </w:p>
                <w:p w:rsidR="00B33B29" w:rsidRDefault="00B33B29" w:rsidP="00B33B29">
                  <w:pPr>
                    <w:pStyle w:val="Heading2"/>
                  </w:pPr>
                  <w:r>
                    <w:t>About Us</w:t>
                  </w:r>
                </w:p>
                <w:p w:rsidR="0075324A" w:rsidRDefault="0075324A" w:rsidP="0075324A">
                  <w:r w:rsidRPr="0075324A">
                    <w:t xml:space="preserve">Dial &amp; Associates brings legal experience and a sincere commitment to solving the problems of injured individuals and their families throughout Southern California. We care about our clients and we believe in our responsibility to provide them with the skilled legal services they need to help them at a very difficult time in their lives. </w:t>
                  </w:r>
                </w:p>
                <w:p w:rsidR="00696AF5" w:rsidRPr="00E53AD0" w:rsidRDefault="0075324A" w:rsidP="00EB7798">
                  <w:r>
                    <w:t>If you or a loved one has been injured in an accident or on the job, w</w:t>
                  </w:r>
                  <w:r w:rsidR="00696AF5">
                    <w:t>e are here to help you provides</w:t>
                  </w:r>
                  <w:r w:rsidR="00696AF5" w:rsidRPr="00E53AD0">
                    <w:t xml:space="preserve"> caring, compassionate representation rooted in more than 30 years of experience.</w:t>
                  </w:r>
                </w:p>
                <w:p w:rsidR="00696AF5" w:rsidRPr="00E53AD0" w:rsidRDefault="00696AF5" w:rsidP="00696AF5">
                  <w:pPr>
                    <w:pStyle w:val="NoSpacing"/>
                    <w:spacing w:line="276" w:lineRule="auto"/>
                  </w:pPr>
                  <w:r w:rsidRPr="00E53AD0">
                    <w:t>Our founding attorney, Harvard Law School graduate </w:t>
                  </w:r>
                  <w:r w:rsidRPr="00E53AD0">
                    <w:rPr>
                      <w:rFonts w:cs="Times New Roman"/>
                    </w:rPr>
                    <w:t>Stephen F. Dial</w:t>
                  </w:r>
                  <w:r w:rsidRPr="00E53AD0">
                    <w:t>, takes a hands-on approach to protecting the rights of injured workers. You can expect to sit down with him, face to face, during a </w:t>
                  </w:r>
                  <w:r w:rsidRPr="00E53AD0">
                    <w:rPr>
                      <w:rFonts w:cs="Times New Roman"/>
                    </w:rPr>
                    <w:t>free initial consultation</w:t>
                  </w:r>
                  <w:r w:rsidRPr="00E53AD0">
                    <w:t>. He will listen to your story, get to know you and help you evaluate your options.</w:t>
                  </w:r>
                </w:p>
                <w:p w:rsidR="00696AF5" w:rsidRPr="00E53AD0" w:rsidRDefault="00696AF5" w:rsidP="00696AF5">
                  <w:pPr>
                    <w:pStyle w:val="NoSpacing"/>
                  </w:pPr>
                </w:p>
                <w:p w:rsidR="00696AF5" w:rsidRPr="00E53AD0" w:rsidRDefault="00696AF5" w:rsidP="00696AF5">
                  <w:pPr>
                    <w:pStyle w:val="NoSpacing"/>
                  </w:pPr>
                  <w:r w:rsidRPr="00E53AD0">
                    <w:t xml:space="preserve">When you need a compassionate and dedicated advocate, our legal team is here to help. We assist </w:t>
                  </w:r>
                </w:p>
                <w:p w:rsidR="00696AF5" w:rsidRPr="00E53AD0" w:rsidRDefault="00696AF5" w:rsidP="00696AF5">
                  <w:pPr>
                    <w:pStyle w:val="NoSpacing"/>
                  </w:pPr>
                  <w:r w:rsidRPr="00E53AD0">
                    <w:t xml:space="preserve">injured Orange County workers with obtaining the compensation they need to become emotionally, </w:t>
                  </w:r>
                </w:p>
                <w:p w:rsidR="00696AF5" w:rsidRPr="00E53AD0" w:rsidRDefault="00696AF5" w:rsidP="00696AF5">
                  <w:pPr>
                    <w:pStyle w:val="NoSpacing"/>
                  </w:pPr>
                  <w:proofErr w:type="gramStart"/>
                  <w:r w:rsidRPr="00E53AD0">
                    <w:t>physically</w:t>
                  </w:r>
                  <w:proofErr w:type="gramEnd"/>
                  <w:r w:rsidRPr="00E53AD0">
                    <w:t xml:space="preserve"> and financially whole again.</w:t>
                  </w:r>
                </w:p>
                <w:p w:rsidR="00167303" w:rsidRDefault="00167303" w:rsidP="00871F83"/>
              </w:tc>
            </w:tr>
            <w:tr w:rsidR="00D37EB7">
              <w:trPr>
                <w:trHeight w:hRule="exact" w:val="2880"/>
              </w:trPr>
              <w:tc>
                <w:tcPr>
                  <w:tcW w:w="5000" w:type="pct"/>
                  <w:vAlign w:val="bottom"/>
                </w:tcPr>
                <w:tbl>
                  <w:tblPr>
                    <w:tblpPr w:leftFromText="180" w:rightFromText="180" w:vertAnchor="page" w:horzAnchor="margin" w:tblpY="661"/>
                    <w:tblOverlap w:val="never"/>
                    <w:tblW w:w="3932" w:type="dxa"/>
                    <w:tblLayout w:type="fixed"/>
                    <w:tblCellMar>
                      <w:left w:w="0" w:type="dxa"/>
                      <w:right w:w="0" w:type="dxa"/>
                    </w:tblCellMar>
                    <w:tblLook w:val="04A0" w:firstRow="1" w:lastRow="0" w:firstColumn="1" w:lastColumn="0" w:noHBand="0" w:noVBand="1"/>
                  </w:tblPr>
                  <w:tblGrid>
                    <w:gridCol w:w="1248"/>
                    <w:gridCol w:w="276"/>
                    <w:gridCol w:w="2408"/>
                  </w:tblGrid>
                  <w:tr w:rsidR="00D37EB7" w:rsidTr="00C60C9E">
                    <w:trPr>
                      <w:trHeight w:val="2007"/>
                    </w:trPr>
                    <w:sdt>
                      <w:sdtPr>
                        <w:alias w:val="Logo"/>
                        <w:tag w:val="Logo"/>
                        <w:id w:val="-180896203"/>
                        <w:picture/>
                      </w:sdtPr>
                      <w:sdtEndPr/>
                      <w:sdtContent>
                        <w:tc>
                          <w:tcPr>
                            <w:tcW w:w="1587" w:type="pct"/>
                            <w:vAlign w:val="center"/>
                          </w:tcPr>
                          <w:p w:rsidR="00D37EB7" w:rsidRDefault="00414D0D">
                            <w:pPr>
                              <w:pStyle w:val="NoSpacing"/>
                            </w:pPr>
                            <w:r>
                              <w:rPr>
                                <w:noProof/>
                                <w:lang w:eastAsia="en-US"/>
                              </w:rPr>
                              <w:drawing>
                                <wp:inline distT="0" distB="0" distL="0" distR="0">
                                  <wp:extent cx="758613" cy="365760"/>
                                  <wp:effectExtent l="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8613" cy="365760"/>
                                          </a:xfrm>
                                          <a:prstGeom prst="rect">
                                            <a:avLst/>
                                          </a:prstGeom>
                                          <a:noFill/>
                                          <a:ln>
                                            <a:noFill/>
                                          </a:ln>
                                        </pic:spPr>
                                      </pic:pic>
                                    </a:graphicData>
                                  </a:graphic>
                                </wp:inline>
                              </w:drawing>
                            </w:r>
                          </w:p>
                        </w:tc>
                      </w:sdtContent>
                    </w:sdt>
                    <w:tc>
                      <w:tcPr>
                        <w:tcW w:w="351" w:type="pct"/>
                      </w:tcPr>
                      <w:p w:rsidR="00D37EB7" w:rsidRDefault="00D37EB7"/>
                    </w:tc>
                    <w:tc>
                      <w:tcPr>
                        <w:tcW w:w="3062" w:type="pct"/>
                      </w:tcPr>
                      <w:sdt>
                        <w:sdtPr>
                          <w:alias w:val="Company"/>
                          <w:tag w:val=""/>
                          <w:id w:val="1621798997"/>
                          <w:placeholder>
                            <w:docPart w:val="50F593DD81B342C49C8D0AEABE881223"/>
                          </w:placeholder>
                          <w:dataBinding w:prefixMappings="xmlns:ns0='http://schemas.openxmlformats.org/officeDocument/2006/extended-properties' " w:xpath="/ns0:Properties[1]/ns0:Company[1]" w:storeItemID="{6668398D-A668-4E3E-A5EB-62B293D839F1}"/>
                          <w:text/>
                        </w:sdtPr>
                        <w:sdtEndPr/>
                        <w:sdtContent>
                          <w:p w:rsidR="00D37EB7" w:rsidRDefault="00520E06">
                            <w:pPr>
                              <w:pStyle w:val="Company"/>
                            </w:pPr>
                            <w:r>
                              <w:t>Dial &amp; Associates PC</w:t>
                            </w:r>
                          </w:p>
                        </w:sdtContent>
                      </w:sdt>
                      <w:p w:rsidR="00D37EB7" w:rsidRDefault="00936A9E" w:rsidP="00936A9E">
                        <w:pPr>
                          <w:pStyle w:val="Footer"/>
                          <w:rPr>
                            <w:rFonts w:cs="Arial"/>
                            <w:color w:val="888888"/>
                            <w:sz w:val="20"/>
                            <w:shd w:val="clear" w:color="auto" w:fill="FFFFFF"/>
                          </w:rPr>
                        </w:pPr>
                        <w:r w:rsidRPr="00936A9E">
                          <w:rPr>
                            <w:rFonts w:cs="Arial"/>
                            <w:color w:val="888888"/>
                            <w:sz w:val="20"/>
                            <w:shd w:val="clear" w:color="auto" w:fill="FFFFFF"/>
                          </w:rPr>
                          <w:t>505 S Villa Real Drive</w:t>
                        </w:r>
                        <w:r w:rsidRPr="00936A9E">
                          <w:rPr>
                            <w:rFonts w:cs="Arial"/>
                            <w:color w:val="888888"/>
                            <w:sz w:val="20"/>
                          </w:rPr>
                          <w:br/>
                        </w:r>
                        <w:r w:rsidRPr="00936A9E">
                          <w:rPr>
                            <w:rFonts w:cs="Arial"/>
                            <w:color w:val="888888"/>
                            <w:sz w:val="20"/>
                            <w:shd w:val="clear" w:color="auto" w:fill="FFFFFF"/>
                          </w:rPr>
                          <w:t>Suite 202</w:t>
                        </w:r>
                        <w:r w:rsidRPr="00936A9E">
                          <w:rPr>
                            <w:rFonts w:cs="Arial"/>
                            <w:color w:val="888888"/>
                            <w:sz w:val="20"/>
                          </w:rPr>
                          <w:br/>
                        </w:r>
                        <w:r w:rsidRPr="00936A9E">
                          <w:rPr>
                            <w:rFonts w:cs="Arial"/>
                            <w:color w:val="888888"/>
                            <w:sz w:val="20"/>
                            <w:shd w:val="clear" w:color="auto" w:fill="FFFFFF"/>
                          </w:rPr>
                          <w:t>Anaheim CA 92807 US</w:t>
                        </w:r>
                      </w:p>
                      <w:p w:rsidR="00C60C9E" w:rsidRDefault="00C60C9E" w:rsidP="00936A9E">
                        <w:pPr>
                          <w:pStyle w:val="Footer"/>
                          <w:rPr>
                            <w:rFonts w:cs="Arial"/>
                            <w:color w:val="888888"/>
                            <w:sz w:val="20"/>
                            <w:shd w:val="clear" w:color="auto" w:fill="FFFFFF"/>
                          </w:rPr>
                        </w:pPr>
                      </w:p>
                      <w:p w:rsidR="00C60C9E" w:rsidRDefault="00C60C9E" w:rsidP="00936A9E">
                        <w:pPr>
                          <w:pStyle w:val="Footer"/>
                          <w:rPr>
                            <w:rFonts w:cs="Arial"/>
                            <w:color w:val="888888"/>
                            <w:sz w:val="20"/>
                            <w:shd w:val="clear" w:color="auto" w:fill="FFFFFF"/>
                          </w:rPr>
                        </w:pPr>
                        <w:r>
                          <w:rPr>
                            <w:rFonts w:cs="Arial"/>
                            <w:color w:val="888888"/>
                            <w:sz w:val="20"/>
                            <w:shd w:val="clear" w:color="auto" w:fill="FFFFFF"/>
                          </w:rPr>
                          <w:t>PH: 714-279-8055</w:t>
                        </w:r>
                      </w:p>
                      <w:p w:rsidR="00C60C9E" w:rsidRPr="00936A9E" w:rsidRDefault="00C60C9E" w:rsidP="00936A9E">
                        <w:pPr>
                          <w:pStyle w:val="Footer"/>
                          <w:rPr>
                            <w:sz w:val="20"/>
                          </w:rPr>
                        </w:pPr>
                        <w:r>
                          <w:rPr>
                            <w:rFonts w:cs="Arial"/>
                            <w:color w:val="888888"/>
                            <w:sz w:val="20"/>
                            <w:shd w:val="clear" w:color="auto" w:fill="FFFFFF"/>
                          </w:rPr>
                          <w:t>Fax: 714-279-8052</w:t>
                        </w:r>
                      </w:p>
                    </w:tc>
                  </w:tr>
                </w:tbl>
                <w:p w:rsidR="00D37EB7" w:rsidRDefault="00D37EB7"/>
              </w:tc>
            </w:tr>
          </w:tbl>
          <w:p w:rsidR="00D37EB7" w:rsidRDefault="00D37EB7"/>
        </w:tc>
        <w:tc>
          <w:tcPr>
            <w:tcW w:w="720" w:type="dxa"/>
          </w:tcPr>
          <w:p w:rsidR="00D37EB7" w:rsidRDefault="00D37EB7"/>
        </w:tc>
        <w:tc>
          <w:tcPr>
            <w:tcW w:w="720" w:type="dxa"/>
          </w:tcPr>
          <w:p w:rsidR="00D37EB7" w:rsidRDefault="00D37EB7"/>
        </w:tc>
        <w:tc>
          <w:tcPr>
            <w:tcW w:w="3851" w:type="dxa"/>
          </w:tcPr>
          <w:tbl>
            <w:tblPr>
              <w:tblStyle w:val="TableLayout"/>
              <w:tblW w:w="3986" w:type="dxa"/>
              <w:tblLayout w:type="fixed"/>
              <w:tblLook w:val="04A0" w:firstRow="1" w:lastRow="0" w:firstColumn="1" w:lastColumn="0" w:noHBand="0" w:noVBand="1"/>
            </w:tblPr>
            <w:tblGrid>
              <w:gridCol w:w="3986"/>
            </w:tblGrid>
            <w:tr w:rsidR="00D37EB7" w:rsidTr="00C60C9E">
              <w:trPr>
                <w:trHeight w:hRule="exact" w:val="5784"/>
              </w:trPr>
              <w:sdt>
                <w:sdtPr>
                  <w:id w:val="-1297910721"/>
                  <w:picture/>
                </w:sdtPr>
                <w:sdtEndPr/>
                <w:sdtContent>
                  <w:tc>
                    <w:tcPr>
                      <w:tcW w:w="5000" w:type="pct"/>
                    </w:tcPr>
                    <w:p w:rsidR="00D37EB7" w:rsidRDefault="00414D0D">
                      <w:r>
                        <w:rPr>
                          <w:noProof/>
                          <w:lang w:eastAsia="en-US"/>
                        </w:rPr>
                        <w:drawing>
                          <wp:inline distT="0" distB="0" distL="0" distR="0">
                            <wp:extent cx="2440940" cy="3667125"/>
                            <wp:effectExtent l="0" t="0" r="0" b="9525"/>
                            <wp:docPr id="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8" cstate="screen">
                                      <a:extLst>
                                        <a:ext uri="{28A0092B-C50C-407E-A947-70E740481C1C}">
                                          <a14:useLocalDpi xmlns:a14="http://schemas.microsoft.com/office/drawing/2010/main"/>
                                        </a:ext>
                                      </a:extLst>
                                    </a:blip>
                                    <a:srcRect t="-1" b="95"/>
                                    <a:stretch/>
                                  </pic:blipFill>
                                  <pic:spPr bwMode="auto">
                                    <a:xfrm>
                                      <a:off x="0" y="0"/>
                                      <a:ext cx="2441448" cy="3667888"/>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D37EB7" w:rsidTr="00C60C9E">
              <w:trPr>
                <w:trHeight w:hRule="exact" w:val="361"/>
              </w:trPr>
              <w:tc>
                <w:tcPr>
                  <w:tcW w:w="5000" w:type="pct"/>
                </w:tcPr>
                <w:p w:rsidR="00D37EB7" w:rsidRDefault="00D37EB7"/>
              </w:tc>
            </w:tr>
            <w:tr w:rsidR="00D37EB7" w:rsidTr="00C60C9E">
              <w:trPr>
                <w:trHeight w:hRule="exact" w:val="1988"/>
              </w:trPr>
              <w:sdt>
                <w:sdtPr>
                  <w:rPr>
                    <w:sz w:val="52"/>
                    <w:szCs w:val="52"/>
                  </w:rPr>
                  <w:alias w:val="Company"/>
                  <w:tag w:val=""/>
                  <w:id w:val="1477263083"/>
                  <w:placeholder>
                    <w:docPart w:val="50F593DD81B342C49C8D0AEABE881223"/>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03A996" w:themeFill="accent1"/>
                    </w:tcPr>
                    <w:p w:rsidR="00D37EB7" w:rsidRDefault="00520E06" w:rsidP="00520E06">
                      <w:pPr>
                        <w:pStyle w:val="Title"/>
                      </w:pPr>
                      <w:r w:rsidRPr="00520E06">
                        <w:rPr>
                          <w:sz w:val="52"/>
                          <w:szCs w:val="52"/>
                        </w:rPr>
                        <w:t>Dial &amp; Associates PC</w:t>
                      </w:r>
                    </w:p>
                  </w:tc>
                </w:sdtContent>
              </w:sdt>
            </w:tr>
            <w:tr w:rsidR="00D37EB7" w:rsidTr="00C60C9E">
              <w:trPr>
                <w:trHeight w:hRule="exact" w:val="2620"/>
              </w:trPr>
              <w:tc>
                <w:tcPr>
                  <w:tcW w:w="5000" w:type="pct"/>
                  <w:shd w:val="clear" w:color="auto" w:fill="03A996" w:themeFill="accent1"/>
                  <w:vAlign w:val="bottom"/>
                </w:tcPr>
                <w:p w:rsidR="00520E06" w:rsidRPr="00520E06" w:rsidRDefault="00520E06" w:rsidP="00520E06">
                  <w:pPr>
                    <w:pStyle w:val="Subtitle"/>
                    <w:rPr>
                      <w:sz w:val="24"/>
                    </w:rPr>
                  </w:pPr>
                  <w:r w:rsidRPr="00520E06">
                    <w:rPr>
                      <w:sz w:val="24"/>
                    </w:rPr>
                    <w:t xml:space="preserve">Orange County Injury Attorneys </w:t>
                  </w:r>
                </w:p>
                <w:p w:rsidR="00D37EB7" w:rsidRPr="00520E06" w:rsidRDefault="00167303" w:rsidP="00167303">
                  <w:pPr>
                    <w:pStyle w:val="Subtitle"/>
                    <w:rPr>
                      <w:sz w:val="24"/>
                      <w:szCs w:val="24"/>
                    </w:rPr>
                  </w:pPr>
                  <w:r>
                    <w:rPr>
                      <w:sz w:val="24"/>
                      <w:szCs w:val="24"/>
                    </w:rPr>
                    <w:t xml:space="preserve">Focusing on </w:t>
                  </w:r>
                  <w:r w:rsidR="00520E06" w:rsidRPr="00520E06">
                    <w:rPr>
                      <w:sz w:val="24"/>
                      <w:szCs w:val="24"/>
                    </w:rPr>
                    <w:t>Worker’s Compensation &amp; Personal Injury</w:t>
                  </w:r>
                  <w:r>
                    <w:rPr>
                      <w:sz w:val="24"/>
                      <w:szCs w:val="24"/>
                    </w:rPr>
                    <w:t xml:space="preserve"> Cases</w:t>
                  </w:r>
                </w:p>
                <w:p w:rsidR="00520E06" w:rsidRPr="00520E06" w:rsidRDefault="00520E06" w:rsidP="00520E06"/>
              </w:tc>
            </w:tr>
          </w:tbl>
          <w:p w:rsidR="00D37EB7" w:rsidRDefault="00D37EB7"/>
        </w:tc>
      </w:tr>
    </w:tbl>
    <w:p w:rsidR="00D37EB7" w:rsidRDefault="00D37EB7">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D37EB7">
        <w:trPr>
          <w:trHeight w:hRule="exact" w:val="10800"/>
          <w:jc w:val="center"/>
        </w:trPr>
        <w:tc>
          <w:tcPr>
            <w:tcW w:w="3840" w:type="dxa"/>
          </w:tcPr>
          <w:sdt>
            <w:sdtPr>
              <w:id w:val="-1941750188"/>
              <w:picture/>
            </w:sdtPr>
            <w:sdtEndPr/>
            <w:sdtContent>
              <w:p w:rsidR="00D37EB7" w:rsidRDefault="00414D0D">
                <w:r>
                  <w:rPr>
                    <w:noProof/>
                    <w:lang w:eastAsia="en-US"/>
                  </w:rPr>
                  <w:drawing>
                    <wp:inline distT="0" distB="0" distL="0" distR="0">
                      <wp:extent cx="2371094" cy="1619419"/>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a:stretch>
                                <a:fillRect/>
                              </a:stretch>
                            </pic:blipFill>
                            <pic:spPr bwMode="auto">
                              <a:xfrm>
                                <a:off x="0" y="0"/>
                                <a:ext cx="2371094" cy="1619419"/>
                              </a:xfrm>
                              <a:prstGeom prst="rect">
                                <a:avLst/>
                              </a:prstGeom>
                              <a:noFill/>
                              <a:ln>
                                <a:noFill/>
                              </a:ln>
                            </pic:spPr>
                          </pic:pic>
                        </a:graphicData>
                      </a:graphic>
                    </wp:inline>
                  </w:drawing>
                </w:r>
              </w:p>
            </w:sdtContent>
          </w:sdt>
          <w:p w:rsidR="00D37EB7" w:rsidRDefault="00E95FEF" w:rsidP="00E95FEF">
            <w:pPr>
              <w:pStyle w:val="Heading1"/>
            </w:pPr>
            <w:r>
              <w:t>Why hire a Lawyer?</w:t>
            </w:r>
          </w:p>
          <w:p w:rsidR="00E95FEF" w:rsidRDefault="00E95FEF" w:rsidP="00E95FEF"/>
          <w:p w:rsidR="00531116" w:rsidRDefault="00E95FEF" w:rsidP="00E95FEF">
            <w:r>
              <w:t>Most people hesitate to hire a lawyer because they “aren’t the kind of person who files a lawsuit” or they have “</w:t>
            </w:r>
            <w:r w:rsidR="00D07C1A">
              <w:t xml:space="preserve">never hired an attorney before” and believe the insurance company they are dealing with </w:t>
            </w:r>
            <w:r w:rsidR="00414D0D">
              <w:t xml:space="preserve">will help them through the process. </w:t>
            </w:r>
            <w:r w:rsidR="00531116">
              <w:t xml:space="preserve">But that is just what the insurance companies want you to think. </w:t>
            </w:r>
          </w:p>
          <w:p w:rsidR="00531116" w:rsidRDefault="00531116" w:rsidP="00531116">
            <w:pPr>
              <w:pStyle w:val="Heading2"/>
            </w:pPr>
            <w:r>
              <w:t>The insurance companies are NOT on your side</w:t>
            </w:r>
          </w:p>
          <w:p w:rsidR="00E95FEF" w:rsidRDefault="00531116" w:rsidP="00531116">
            <w:r>
              <w:t xml:space="preserve">In fact, the insurance industry spends billions of dollars each year on advertising to earn your trust but then they use that trust against you when you need them. </w:t>
            </w:r>
            <w:r w:rsidR="00E95FEF">
              <w:t xml:space="preserve"> </w:t>
            </w:r>
          </w:p>
          <w:p w:rsidR="009C3325" w:rsidRDefault="009C3325" w:rsidP="009C3325">
            <w:pPr>
              <w:pStyle w:val="Heading2"/>
            </w:pPr>
            <w:r>
              <w:t>Insurance companies regularly:</w:t>
            </w:r>
          </w:p>
          <w:p w:rsidR="009C3325" w:rsidRDefault="009C3325" w:rsidP="009C3325">
            <w:pPr>
              <w:pStyle w:val="ListParagraph"/>
              <w:numPr>
                <w:ilvl w:val="0"/>
                <w:numId w:val="6"/>
              </w:numPr>
            </w:pPr>
            <w:r>
              <w:t>Deny legitimate claims,</w:t>
            </w:r>
          </w:p>
          <w:p w:rsidR="009C3325" w:rsidRDefault="009C3325" w:rsidP="009C3325">
            <w:pPr>
              <w:pStyle w:val="ListParagraph"/>
              <w:numPr>
                <w:ilvl w:val="0"/>
                <w:numId w:val="6"/>
              </w:numPr>
            </w:pPr>
            <w:r>
              <w:t>Settle claims for less than they are worth,</w:t>
            </w:r>
          </w:p>
          <w:p w:rsidR="009C3325" w:rsidRDefault="009C3325" w:rsidP="009C3325">
            <w:pPr>
              <w:pStyle w:val="ListParagraph"/>
              <w:numPr>
                <w:ilvl w:val="0"/>
                <w:numId w:val="6"/>
              </w:numPr>
            </w:pPr>
            <w:r>
              <w:t>Force you to jump through hoops to get the help you need, and</w:t>
            </w:r>
          </w:p>
          <w:p w:rsidR="009C3325" w:rsidRPr="00531116" w:rsidRDefault="009C3325" w:rsidP="009C3325">
            <w:pPr>
              <w:pStyle w:val="ListParagraph"/>
              <w:numPr>
                <w:ilvl w:val="0"/>
                <w:numId w:val="6"/>
              </w:numPr>
            </w:pPr>
            <w:r>
              <w:t>Delay making payment at all costs.</w:t>
            </w:r>
          </w:p>
          <w:p w:rsidR="009C3325" w:rsidRPr="00E95FEF" w:rsidRDefault="009C3325" w:rsidP="00531116"/>
        </w:tc>
        <w:tc>
          <w:tcPr>
            <w:tcW w:w="713" w:type="dxa"/>
          </w:tcPr>
          <w:p w:rsidR="00D37EB7" w:rsidRDefault="00D37EB7"/>
        </w:tc>
        <w:tc>
          <w:tcPr>
            <w:tcW w:w="713" w:type="dxa"/>
          </w:tcPr>
          <w:p w:rsidR="00D37EB7" w:rsidRDefault="00D37EB7"/>
        </w:tc>
        <w:tc>
          <w:tcPr>
            <w:tcW w:w="3843" w:type="dxa"/>
          </w:tcPr>
          <w:p w:rsidR="00950ED1" w:rsidRDefault="00950ED1" w:rsidP="00950ED1">
            <w:pPr>
              <w:pStyle w:val="Heading2"/>
            </w:pPr>
            <w:r>
              <w:t>Don’t let the insurance companies take advantage of you</w:t>
            </w:r>
          </w:p>
          <w:p w:rsidR="00950ED1" w:rsidRDefault="00950ED1" w:rsidP="00950ED1">
            <w:r>
              <w:t>If you or a loved one has been injured, you need an advocate, a lawyer who is on your side and is skilled in representing your interests. You want an attorney who will fight against the insurance companies that want to pay out as little as possible</w:t>
            </w:r>
            <w:r w:rsidR="00414D0D">
              <w:t xml:space="preserve"> on your case</w:t>
            </w:r>
            <w:r>
              <w:t xml:space="preserve">. </w:t>
            </w:r>
          </w:p>
          <w:p w:rsidR="00950ED1" w:rsidRDefault="00950ED1" w:rsidP="00950ED1">
            <w:r>
              <w:t>The team at Dial &amp; Associates knows how to maximize your benefits and guide you through this often confusing and frustrating process. We work hard to get you the largest recovery possible for your injuries.</w:t>
            </w:r>
          </w:p>
          <w:p w:rsidR="00D37EB7" w:rsidRDefault="00950ED1" w:rsidP="00FD7B68">
            <w:r>
              <w:t>Dial &amp; Associates brings legal experience and a sincere commitment to solving the problems of injured individuals and their families throughout Southern California. We care about our clients and we believe</w:t>
            </w:r>
            <w:r w:rsidR="00FD7B68">
              <w:t xml:space="preserve"> it is</w:t>
            </w:r>
            <w:r>
              <w:t xml:space="preserve"> our responsibility to provide them with the skilled legal services they need at a very difficult time in their lives. We are here to help you.</w:t>
            </w:r>
          </w:p>
          <w:p w:rsidR="009C3325" w:rsidRPr="009C3325" w:rsidRDefault="009C3325" w:rsidP="009C3325">
            <w:pPr>
              <w:pStyle w:val="Quote"/>
              <w:rPr>
                <w:sz w:val="24"/>
                <w:szCs w:val="24"/>
              </w:rPr>
            </w:pPr>
            <w:r w:rsidRPr="009C3325">
              <w:rPr>
                <w:sz w:val="24"/>
                <w:szCs w:val="24"/>
              </w:rPr>
              <w:t>“They made me a priority from the beginning. My case was handle(d) with the upmost concern about my feeling and what I was going through.” - Hazel B.</w:t>
            </w:r>
          </w:p>
          <w:p w:rsidR="009C3325" w:rsidRDefault="009C3325" w:rsidP="00FD7B68"/>
        </w:tc>
        <w:tc>
          <w:tcPr>
            <w:tcW w:w="720" w:type="dxa"/>
          </w:tcPr>
          <w:p w:rsidR="00D37EB7" w:rsidRDefault="00D37EB7"/>
        </w:tc>
        <w:tc>
          <w:tcPr>
            <w:tcW w:w="720" w:type="dxa"/>
          </w:tcPr>
          <w:p w:rsidR="00D37EB7" w:rsidRDefault="00D37EB7"/>
        </w:tc>
        <w:tc>
          <w:tcPr>
            <w:tcW w:w="3851" w:type="dxa"/>
          </w:tcPr>
          <w:p w:rsidR="00D37EB7" w:rsidRDefault="00D25838" w:rsidP="009C3325">
            <w:pPr>
              <w:pStyle w:val="Heading1"/>
            </w:pPr>
            <w:r>
              <w:t>Our Guarantee</w:t>
            </w:r>
          </w:p>
          <w:p w:rsidR="00D25838" w:rsidRDefault="00D25838" w:rsidP="00C60C9E"/>
          <w:p w:rsidR="00C60C9E" w:rsidRDefault="00C60C9E" w:rsidP="00C60C9E">
            <w:r>
              <w:t>At Dial &amp; Associates, PC</w:t>
            </w:r>
            <w:r w:rsidRPr="0075324A">
              <w:t xml:space="preserve"> you are not just a case number,</w:t>
            </w:r>
            <w:r>
              <w:t xml:space="preserve"> you are a person going through a challenging time. </w:t>
            </w:r>
          </w:p>
          <w:p w:rsidR="00C60C9E" w:rsidRDefault="00C60C9E" w:rsidP="00C60C9E">
            <w:r w:rsidRPr="00C60C9E">
              <w:t xml:space="preserve">We promise that when you need to, you will meet with your lawyer in person and when you have a </w:t>
            </w:r>
            <w:r w:rsidRPr="00C60C9E">
              <w:rPr>
                <w:rFonts w:cs="Arial"/>
              </w:rPr>
              <w:t>question</w:t>
            </w:r>
            <w:r w:rsidRPr="00C60C9E">
              <w:t>, we will happily return your calls.</w:t>
            </w:r>
          </w:p>
          <w:p w:rsidR="009C3325" w:rsidRPr="00D25838" w:rsidRDefault="009C3325" w:rsidP="00D25838">
            <w:pPr>
              <w:pStyle w:val="Quote"/>
              <w:rPr>
                <w:sz w:val="24"/>
                <w:szCs w:val="24"/>
              </w:rPr>
            </w:pPr>
            <w:r w:rsidRPr="00D25838">
              <w:rPr>
                <w:sz w:val="24"/>
                <w:szCs w:val="24"/>
              </w:rPr>
              <w:t>“I love that I can call them with any question and they answer it right away” -Karla V.</w:t>
            </w:r>
          </w:p>
          <w:p w:rsidR="00D25838" w:rsidRDefault="00D25838" w:rsidP="00D25838">
            <w:pPr>
              <w:pStyle w:val="Heading2"/>
            </w:pPr>
            <w:r>
              <w:t xml:space="preserve">Hiring an Attorney </w:t>
            </w:r>
          </w:p>
          <w:p w:rsidR="00D25838" w:rsidRDefault="00D25838" w:rsidP="00D25838">
            <w:r>
              <w:t xml:space="preserve">We know that when you are injured, the last thing you want to worry about is paying for an attorney, that is why, At Dial &amp; Associates PC, we handle all of our cases on a contingency fee basis. </w:t>
            </w:r>
          </w:p>
          <w:p w:rsidR="00D25838" w:rsidRDefault="00D25838" w:rsidP="00D25838">
            <w:r>
              <w:t xml:space="preserve">That means you don’t pay for our services unless we negotiate a settlement for you or are successful at trial. That’s right, you don’t pay ANYTHING out of pocket to hire us. </w:t>
            </w:r>
          </w:p>
          <w:p w:rsidR="00D25838" w:rsidRPr="00D25838" w:rsidRDefault="00D25838" w:rsidP="00D25838">
            <w:pPr>
              <w:pStyle w:val="Heading1"/>
              <w:rPr>
                <w:sz w:val="28"/>
                <w:szCs w:val="28"/>
              </w:rPr>
            </w:pPr>
            <w:r w:rsidRPr="00D25838">
              <w:rPr>
                <w:sz w:val="28"/>
                <w:szCs w:val="28"/>
              </w:rPr>
              <w:t xml:space="preserve">Call us today at 714-243-8895 for a FREE consultation! </w:t>
            </w:r>
          </w:p>
          <w:p w:rsidR="00D25838" w:rsidRPr="009C3325" w:rsidRDefault="00D25838" w:rsidP="00D25838"/>
        </w:tc>
      </w:tr>
    </w:tbl>
    <w:p w:rsidR="00D37EB7" w:rsidRDefault="00D37EB7">
      <w:pPr>
        <w:pStyle w:val="NoSpacing"/>
      </w:pPr>
    </w:p>
    <w:sectPr w:rsidR="00D37EB7">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2E64731D"/>
    <w:multiLevelType w:val="hybridMultilevel"/>
    <w:tmpl w:val="D70A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263B3"/>
    <w:multiLevelType w:val="hybridMultilevel"/>
    <w:tmpl w:val="41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06"/>
    <w:rsid w:val="00167303"/>
    <w:rsid w:val="00414D0D"/>
    <w:rsid w:val="00520E06"/>
    <w:rsid w:val="00531116"/>
    <w:rsid w:val="00696AF5"/>
    <w:rsid w:val="006B1FD4"/>
    <w:rsid w:val="0075324A"/>
    <w:rsid w:val="00760AD8"/>
    <w:rsid w:val="00871F83"/>
    <w:rsid w:val="00936197"/>
    <w:rsid w:val="00936A9E"/>
    <w:rsid w:val="00950ED1"/>
    <w:rsid w:val="009C3325"/>
    <w:rsid w:val="00B33B29"/>
    <w:rsid w:val="00C60C9E"/>
    <w:rsid w:val="00D07C1A"/>
    <w:rsid w:val="00D25838"/>
    <w:rsid w:val="00D37EB7"/>
    <w:rsid w:val="00E95FEF"/>
    <w:rsid w:val="00EB7798"/>
    <w:rsid w:val="00F9412D"/>
    <w:rsid w:val="00FD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EFAE9A54-8801-4AEC-AEB9-9E66F070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paragraph" w:styleId="ListParagraph">
    <w:name w:val="List Paragraph"/>
    <w:basedOn w:val="Normal"/>
    <w:uiPriority w:val="34"/>
    <w:unhideWhenUsed/>
    <w:qFormat/>
    <w:rsid w:val="00531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593DD81B342C49C8D0AEABE881223"/>
        <w:category>
          <w:name w:val="General"/>
          <w:gallery w:val="placeholder"/>
        </w:category>
        <w:types>
          <w:type w:val="bbPlcHdr"/>
        </w:types>
        <w:behaviors>
          <w:behavior w:val="content"/>
        </w:behaviors>
        <w:guid w:val="{925E8275-4909-446C-A02A-FE0FFBBD5D41}"/>
      </w:docPartPr>
      <w:docPartBody>
        <w:p w:rsidR="00776E25" w:rsidRDefault="00B12144">
          <w:pPr>
            <w:pStyle w:val="50F593DD81B342C49C8D0AEABE881223"/>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ED"/>
    <w:rsid w:val="00776E25"/>
    <w:rsid w:val="007F03ED"/>
    <w:rsid w:val="00B12144"/>
    <w:rsid w:val="00C0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2E74B5"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229C226E546BB9469986C3BF6908A">
    <w:name w:val="7D7229C226E546BB9469986C3BF6908A"/>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rPr>
  </w:style>
  <w:style w:type="paragraph" w:styleId="ListBullet">
    <w:name w:val="List Bullet"/>
    <w:basedOn w:val="Normal"/>
    <w:uiPriority w:val="1"/>
    <w:unhideWhenUsed/>
    <w:qFormat/>
    <w:pPr>
      <w:numPr>
        <w:numId w:val="1"/>
      </w:numPr>
      <w:spacing w:after="200" w:line="288" w:lineRule="auto"/>
    </w:pPr>
    <w:rPr>
      <w:color w:val="50637D" w:themeColor="text2" w:themeTint="E6"/>
      <w:sz w:val="20"/>
    </w:rPr>
  </w:style>
  <w:style w:type="paragraph" w:customStyle="1" w:styleId="9564F479242644D1B3B73E07FDCF9FA9">
    <w:name w:val="9564F479242644D1B3B73E07FDCF9FA9"/>
  </w:style>
  <w:style w:type="paragraph" w:customStyle="1" w:styleId="5720D75F0994410F893A9D9572876448">
    <w:name w:val="5720D75F0994410F893A9D9572876448"/>
  </w:style>
  <w:style w:type="paragraph" w:customStyle="1" w:styleId="BBF824542F6541BBA1B482CE706739B9">
    <w:name w:val="BBF824542F6541BBA1B482CE706739B9"/>
  </w:style>
  <w:style w:type="paragraph" w:customStyle="1" w:styleId="EEA91057A9FA41B8ABB0C1353CB265F7">
    <w:name w:val="EEA91057A9FA41B8ABB0C1353CB265F7"/>
  </w:style>
  <w:style w:type="paragraph" w:customStyle="1" w:styleId="83F9F21FD27B4778BAEEA5B71C575302">
    <w:name w:val="83F9F21FD27B4778BAEEA5B71C575302"/>
  </w:style>
  <w:style w:type="paragraph" w:customStyle="1" w:styleId="50F593DD81B342C49C8D0AEABE881223">
    <w:name w:val="50F593DD81B342C49C8D0AEABE881223"/>
  </w:style>
  <w:style w:type="paragraph" w:customStyle="1" w:styleId="543BFCF0399F4102BA77E57AF2BF5EC6">
    <w:name w:val="543BFCF0399F4102BA77E57AF2BF5EC6"/>
  </w:style>
  <w:style w:type="paragraph" w:customStyle="1" w:styleId="D2EB4359B5104A4EA6A5844A1F6E0537">
    <w:name w:val="D2EB4359B5104A4EA6A5844A1F6E0537"/>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2E74B5" w:themeColor="accent1" w:themeShade="BF"/>
      <w:sz w:val="42"/>
    </w:rPr>
  </w:style>
  <w:style w:type="paragraph" w:customStyle="1" w:styleId="AEA11BFF0AF941789631EC3775781DCA">
    <w:name w:val="AEA11BFF0AF941789631EC3775781DCA"/>
  </w:style>
  <w:style w:type="paragraph" w:customStyle="1" w:styleId="04F5B66E448A43E2A94D74AF6338296F">
    <w:name w:val="04F5B66E448A43E2A94D74AF6338296F"/>
  </w:style>
  <w:style w:type="paragraph" w:styleId="Quote">
    <w:name w:val="Quote"/>
    <w:basedOn w:val="Normal"/>
    <w:next w:val="Normal"/>
    <w:link w:val="QuoteChar"/>
    <w:uiPriority w:val="1"/>
    <w:qFormat/>
    <w:pPr>
      <w:pBdr>
        <w:top w:val="single" w:sz="4" w:space="14" w:color="2E74B5" w:themeColor="accent1" w:themeShade="BF"/>
        <w:bottom w:val="single" w:sz="4" w:space="14" w:color="2E74B5" w:themeColor="accent1" w:themeShade="BF"/>
      </w:pBdr>
      <w:spacing w:before="480" w:after="480" w:line="336" w:lineRule="auto"/>
    </w:pPr>
    <w:rPr>
      <w:i/>
      <w:iCs/>
      <w:color w:val="2E74B5" w:themeColor="accent1" w:themeShade="BF"/>
      <w:sz w:val="30"/>
    </w:rPr>
  </w:style>
  <w:style w:type="character" w:customStyle="1" w:styleId="QuoteChar">
    <w:name w:val="Quote Char"/>
    <w:basedOn w:val="DefaultParagraphFont"/>
    <w:link w:val="Quote"/>
    <w:uiPriority w:val="1"/>
    <w:rPr>
      <w:i/>
      <w:iCs/>
      <w:color w:val="2E74B5" w:themeColor="accent1" w:themeShade="BF"/>
      <w:sz w:val="30"/>
    </w:rPr>
  </w:style>
  <w:style w:type="paragraph" w:customStyle="1" w:styleId="96B05DDA42EB48A9A8479E5A59923068">
    <w:name w:val="96B05DDA42EB48A9A8479E5A59923068"/>
  </w:style>
  <w:style w:type="paragraph" w:customStyle="1" w:styleId="CD30FD404DEF4D8587B722C631444998">
    <w:name w:val="CD30FD404DEF4D8587B722C631444998"/>
  </w:style>
  <w:style w:type="paragraph" w:customStyle="1" w:styleId="1DB2FD46EAE04B4B80B61E9FF73AAA34">
    <w:name w:val="1DB2FD46EAE04B4B80B61E9FF73AAA34"/>
    <w:rsid w:val="007F0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0</TotalTime>
  <Pages>2</Pages>
  <Words>445</Words>
  <Characters>3828</Characters>
  <Application>Microsoft Office Word</Application>
  <DocSecurity>0</DocSecurity>
  <Lines>147</Lines>
  <Paragraphs>63</Paragraphs>
  <ScaleCrop>false</ScaleCrop>
  <HeadingPairs>
    <vt:vector size="2" baseType="variant">
      <vt:variant>
        <vt:lpstr>Title</vt:lpstr>
      </vt:variant>
      <vt:variant>
        <vt:i4>1</vt:i4>
      </vt:variant>
    </vt:vector>
  </HeadingPairs>
  <TitlesOfParts>
    <vt:vector size="1" baseType="lpstr">
      <vt:lpstr/>
    </vt:vector>
  </TitlesOfParts>
  <Company>Dial &amp; Associates PC</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keywords/>
  <cp:lastModifiedBy>DA02</cp:lastModifiedBy>
  <cp:revision>2</cp:revision>
  <dcterms:created xsi:type="dcterms:W3CDTF">2016-04-12T17:17:00Z</dcterms:created>
  <dcterms:modified xsi:type="dcterms:W3CDTF">2016-04-12T17:17:00Z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