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CDCD6" w14:textId="68997F47" w:rsidR="00124A89" w:rsidRPr="00124A89" w:rsidRDefault="00124A89">
      <w:pPr>
        <w:rPr>
          <w:b/>
          <w:u w:val="single"/>
        </w:rPr>
      </w:pPr>
      <w:r w:rsidRPr="00124A89">
        <w:rPr>
          <w:b/>
          <w:u w:val="single"/>
        </w:rPr>
        <w:t xml:space="preserve">Postcard Content: </w:t>
      </w:r>
    </w:p>
    <w:p w14:paraId="63B4C3EC" w14:textId="77777777" w:rsidR="00124A89" w:rsidRDefault="00124A89"/>
    <w:p w14:paraId="64297866" w14:textId="7A98DFC0" w:rsidR="00CB5589" w:rsidRDefault="00124A89">
      <w:r w:rsidRPr="00124A89">
        <w:rPr>
          <w:u w:val="single"/>
        </w:rPr>
        <w:t>Heading/Attention</w:t>
      </w:r>
      <w:r>
        <w:t xml:space="preserve">: </w:t>
      </w:r>
      <w:r w:rsidR="00455557">
        <w:t xml:space="preserve">Health law questions? </w:t>
      </w:r>
    </w:p>
    <w:p w14:paraId="25FCD0DA" w14:textId="77777777" w:rsidR="00455557" w:rsidRDefault="00455557"/>
    <w:p w14:paraId="6EE4EEF8" w14:textId="77777777" w:rsidR="00455557" w:rsidRDefault="00455557">
      <w:r>
        <w:t xml:space="preserve">We are local, experienced health lawyers available to provide efficient, </w:t>
      </w:r>
      <w:r w:rsidR="00022F74">
        <w:t xml:space="preserve">effective </w:t>
      </w:r>
      <w:r>
        <w:t xml:space="preserve">advice on </w:t>
      </w:r>
      <w:r w:rsidR="009A143A">
        <w:t xml:space="preserve">the </w:t>
      </w:r>
      <w:r>
        <w:t>issues impacting your healthcare business</w:t>
      </w:r>
      <w:r w:rsidR="009A143A">
        <w:t xml:space="preserve"> every day, including:</w:t>
      </w:r>
    </w:p>
    <w:p w14:paraId="5FB08DA3" w14:textId="77777777" w:rsidR="00455557" w:rsidRDefault="00E861CD" w:rsidP="00455557">
      <w:pPr>
        <w:pStyle w:val="ListParagraph"/>
        <w:numPr>
          <w:ilvl w:val="0"/>
          <w:numId w:val="1"/>
        </w:numPr>
      </w:pPr>
      <w:r>
        <w:t xml:space="preserve">Contract review and negotiation </w:t>
      </w:r>
    </w:p>
    <w:p w14:paraId="133695A3" w14:textId="77777777" w:rsidR="00E861CD" w:rsidRDefault="002724D7" w:rsidP="00455557">
      <w:pPr>
        <w:pStyle w:val="ListParagraph"/>
        <w:numPr>
          <w:ilvl w:val="0"/>
          <w:numId w:val="1"/>
        </w:numPr>
      </w:pPr>
      <w:r>
        <w:t>Stark and Anti-kickback</w:t>
      </w:r>
      <w:r w:rsidR="00E87A65">
        <w:t xml:space="preserve"> matters</w:t>
      </w:r>
    </w:p>
    <w:p w14:paraId="30174583" w14:textId="77777777" w:rsidR="00E861CD" w:rsidRDefault="00E861CD" w:rsidP="00455557">
      <w:pPr>
        <w:pStyle w:val="ListParagraph"/>
        <w:numPr>
          <w:ilvl w:val="0"/>
          <w:numId w:val="1"/>
        </w:numPr>
      </w:pPr>
      <w:r>
        <w:t xml:space="preserve">Reimbursement and payer issues </w:t>
      </w:r>
    </w:p>
    <w:p w14:paraId="07D28E61" w14:textId="77777777" w:rsidR="00E861CD" w:rsidRDefault="00E861CD" w:rsidP="00455557">
      <w:pPr>
        <w:pStyle w:val="ListParagraph"/>
        <w:numPr>
          <w:ilvl w:val="0"/>
          <w:numId w:val="1"/>
        </w:numPr>
      </w:pPr>
      <w:r>
        <w:t xml:space="preserve">HIPAA </w:t>
      </w:r>
    </w:p>
    <w:p w14:paraId="33ACE645" w14:textId="08B7072D" w:rsidR="00E861CD" w:rsidRDefault="00D01BBF" w:rsidP="00455557">
      <w:pPr>
        <w:pStyle w:val="ListParagraph"/>
        <w:numPr>
          <w:ilvl w:val="0"/>
          <w:numId w:val="1"/>
        </w:numPr>
      </w:pPr>
      <w:r>
        <w:t>Vendor issues</w:t>
      </w:r>
    </w:p>
    <w:p w14:paraId="0B0AC667" w14:textId="77777777" w:rsidR="00E861CD" w:rsidRDefault="009A143A" w:rsidP="00455557">
      <w:pPr>
        <w:pStyle w:val="ListParagraph"/>
        <w:numPr>
          <w:ilvl w:val="0"/>
          <w:numId w:val="1"/>
        </w:numPr>
      </w:pPr>
      <w:r>
        <w:t>Licensing matters</w:t>
      </w:r>
    </w:p>
    <w:p w14:paraId="376A0F05" w14:textId="77777777" w:rsidR="00E861CD" w:rsidRDefault="00E861CD" w:rsidP="00455557">
      <w:pPr>
        <w:pStyle w:val="ListParagraph"/>
        <w:numPr>
          <w:ilvl w:val="0"/>
          <w:numId w:val="1"/>
        </w:numPr>
      </w:pPr>
      <w:r>
        <w:t xml:space="preserve">Employee issues </w:t>
      </w:r>
    </w:p>
    <w:p w14:paraId="7ACF1618" w14:textId="77777777" w:rsidR="00E861CD" w:rsidRDefault="00E861CD" w:rsidP="00455557">
      <w:pPr>
        <w:pStyle w:val="ListParagraph"/>
        <w:numPr>
          <w:ilvl w:val="0"/>
          <w:numId w:val="1"/>
        </w:numPr>
      </w:pPr>
      <w:r>
        <w:t xml:space="preserve">Difficult patient matters </w:t>
      </w:r>
    </w:p>
    <w:p w14:paraId="758F8A68" w14:textId="77777777" w:rsidR="00455557" w:rsidRDefault="00E861CD" w:rsidP="009A143A">
      <w:pPr>
        <w:pStyle w:val="ListParagraph"/>
        <w:numPr>
          <w:ilvl w:val="0"/>
          <w:numId w:val="1"/>
        </w:numPr>
      </w:pPr>
      <w:r>
        <w:t xml:space="preserve">Subpoenas and medical record requests </w:t>
      </w:r>
    </w:p>
    <w:p w14:paraId="709B0D15" w14:textId="3054DF98" w:rsidR="00D01BBF" w:rsidRDefault="00D01BBF" w:rsidP="009A143A">
      <w:pPr>
        <w:pStyle w:val="ListParagraph"/>
        <w:numPr>
          <w:ilvl w:val="0"/>
          <w:numId w:val="1"/>
        </w:numPr>
      </w:pPr>
      <w:r>
        <w:t>Leases and landlord-tenant issues</w:t>
      </w:r>
    </w:p>
    <w:p w14:paraId="1EBDA302" w14:textId="77777777" w:rsidR="00455557" w:rsidRDefault="00455557"/>
    <w:p w14:paraId="6C233481" w14:textId="77777777" w:rsidR="00E861CD" w:rsidRDefault="00455557">
      <w:r>
        <w:t>We provide personalized servi</w:t>
      </w:r>
      <w:r w:rsidR="009A143A">
        <w:t xml:space="preserve">ce to our clients so you have trusted </w:t>
      </w:r>
      <w:r>
        <w:t>counsel available when you need it.  We offer competitive hourly rates as well as flat fee arrangements when possible.</w:t>
      </w:r>
    </w:p>
    <w:p w14:paraId="1DA21C38" w14:textId="77777777" w:rsidR="00E861CD" w:rsidRDefault="00E861CD"/>
    <w:p w14:paraId="6F24680E" w14:textId="48EB6380" w:rsidR="00E861CD" w:rsidRDefault="00EE0F3A">
      <w:r>
        <w:t>Free consultations available:</w:t>
      </w:r>
    </w:p>
    <w:p w14:paraId="62B8D6CC" w14:textId="77777777" w:rsidR="00E861CD" w:rsidRDefault="00E861CD">
      <w:proofErr w:type="spellStart"/>
      <w:r>
        <w:t>HealthLaw</w:t>
      </w:r>
      <w:proofErr w:type="spellEnd"/>
      <w:r>
        <w:t xml:space="preserve"> Offices </w:t>
      </w:r>
    </w:p>
    <w:p w14:paraId="681537BC" w14:textId="77777777" w:rsidR="002724D7" w:rsidRDefault="002724D7" w:rsidP="002724D7">
      <w:pPr>
        <w:autoSpaceDE w:val="0"/>
        <w:autoSpaceDN w:val="0"/>
        <w:rPr>
          <w:rFonts w:ascii="Calibri" w:eastAsiaTheme="minorEastAsia" w:hAnsi="Calibri" w:cs="Times New Roman"/>
          <w:noProof/>
        </w:rPr>
      </w:pPr>
      <w:r>
        <w:rPr>
          <w:rFonts w:ascii="Calibri" w:eastAsiaTheme="minorEastAsia" w:hAnsi="Calibri" w:cs="Times New Roman"/>
          <w:noProof/>
        </w:rPr>
        <w:t>29532 Southfield Road, Suite 206</w:t>
      </w:r>
      <w:bookmarkStart w:id="0" w:name="_GoBack"/>
      <w:bookmarkEnd w:id="0"/>
    </w:p>
    <w:p w14:paraId="11080928" w14:textId="77777777" w:rsidR="002724D7" w:rsidRDefault="002724D7" w:rsidP="002724D7">
      <w:pPr>
        <w:autoSpaceDE w:val="0"/>
        <w:autoSpaceDN w:val="0"/>
        <w:rPr>
          <w:rFonts w:ascii="Calibri" w:eastAsiaTheme="minorEastAsia" w:hAnsi="Calibri" w:cs="Times New Roman"/>
          <w:noProof/>
        </w:rPr>
      </w:pPr>
      <w:r>
        <w:rPr>
          <w:rFonts w:ascii="Calibri" w:eastAsiaTheme="minorEastAsia" w:hAnsi="Calibri" w:cs="Times New Roman"/>
          <w:noProof/>
        </w:rPr>
        <w:t>Southfield, MI 48076</w:t>
      </w:r>
    </w:p>
    <w:p w14:paraId="7C53FF8C" w14:textId="77777777" w:rsidR="002724D7" w:rsidRDefault="002724D7" w:rsidP="002724D7">
      <w:pPr>
        <w:autoSpaceDE w:val="0"/>
        <w:autoSpaceDN w:val="0"/>
        <w:rPr>
          <w:rFonts w:ascii="Calibri" w:eastAsiaTheme="minorEastAsia" w:hAnsi="Calibri" w:cs="Times New Roman"/>
          <w:noProof/>
        </w:rPr>
      </w:pPr>
      <w:r>
        <w:rPr>
          <w:rFonts w:ascii="Calibri" w:eastAsiaTheme="minorEastAsia" w:hAnsi="Calibri" w:cs="Times New Roman"/>
          <w:noProof/>
        </w:rPr>
        <w:t>248.519.2348</w:t>
      </w:r>
    </w:p>
    <w:p w14:paraId="3D7F8AA8" w14:textId="77777777" w:rsidR="002724D7" w:rsidRDefault="00D01BBF" w:rsidP="002724D7">
      <w:pPr>
        <w:autoSpaceDE w:val="0"/>
        <w:autoSpaceDN w:val="0"/>
        <w:rPr>
          <w:rFonts w:ascii="Calibri" w:eastAsiaTheme="minorEastAsia" w:hAnsi="Calibri" w:cs="Times New Roman"/>
          <w:noProof/>
        </w:rPr>
      </w:pPr>
      <w:hyperlink r:id="rId5" w:history="1">
        <w:r w:rsidR="002724D7" w:rsidRPr="00125486">
          <w:rPr>
            <w:rStyle w:val="Hyperlink"/>
            <w:rFonts w:ascii="Calibri" w:eastAsiaTheme="minorEastAsia" w:hAnsi="Calibri" w:cs="Times New Roman"/>
            <w:noProof/>
          </w:rPr>
          <w:t>info@healthlawoffices.com</w:t>
        </w:r>
      </w:hyperlink>
    </w:p>
    <w:p w14:paraId="55CCBC10" w14:textId="33B33ECC" w:rsidR="00124A89" w:rsidRDefault="00ED3400">
      <w:hyperlink r:id="rId6" w:history="1">
        <w:r w:rsidRPr="004A2C50">
          <w:rPr>
            <w:rStyle w:val="Hyperlink"/>
            <w:rFonts w:ascii="Calibri" w:eastAsiaTheme="minorEastAsia" w:hAnsi="Calibri" w:cs="Times New Roman"/>
            <w:noProof/>
          </w:rPr>
          <w:t>www.healthlawoffices.com</w:t>
        </w:r>
      </w:hyperlink>
      <w:r>
        <w:rPr>
          <w:rFonts w:ascii="Calibri" w:eastAsiaTheme="minorEastAsia" w:hAnsi="Calibri" w:cs="Times New Roman"/>
          <w:noProof/>
        </w:rPr>
        <w:tab/>
      </w:r>
    </w:p>
    <w:p w14:paraId="4018DCA2" w14:textId="77777777" w:rsidR="00B3343C" w:rsidRDefault="00B3343C"/>
    <w:p w14:paraId="14D5044D" w14:textId="77777777" w:rsidR="00B3343C" w:rsidRDefault="00B3343C"/>
    <w:p w14:paraId="48484F61" w14:textId="4A0352D7" w:rsidR="00124A89" w:rsidRDefault="00B3343C">
      <w:r>
        <w:t>**</w:t>
      </w:r>
      <w:r w:rsidR="00957B73">
        <w:t>Please also see firm logo jp</w:t>
      </w:r>
      <w:r w:rsidR="00124A89">
        <w:t>g</w:t>
      </w:r>
      <w:r w:rsidR="00F154C3">
        <w:t xml:space="preserve"> file,</w:t>
      </w:r>
      <w:r w:rsidR="00124A89">
        <w:t xml:space="preserve"> attorney photos</w:t>
      </w:r>
      <w:r w:rsidR="00F154C3">
        <w:t xml:space="preserve"> and purchased </w:t>
      </w:r>
      <w:proofErr w:type="spellStart"/>
      <w:r w:rsidR="004362F6">
        <w:t>i</w:t>
      </w:r>
      <w:r w:rsidR="00F154C3">
        <w:t>stock</w:t>
      </w:r>
      <w:proofErr w:type="spellEnd"/>
      <w:r w:rsidR="00F154C3">
        <w:t xml:space="preserve"> photos</w:t>
      </w:r>
      <w:r w:rsidR="00124A89">
        <w:t xml:space="preserve"> </w:t>
      </w:r>
      <w:r w:rsidR="00957B73">
        <w:t>attached separately.</w:t>
      </w:r>
    </w:p>
    <w:p w14:paraId="20FF1AC1" w14:textId="77777777" w:rsidR="00124A89" w:rsidRDefault="00124A89"/>
    <w:p w14:paraId="47A2F4A1" w14:textId="518F8D8B" w:rsidR="00957B73" w:rsidRDefault="00957B73">
      <w:r w:rsidRPr="00957B73">
        <w:rPr>
          <w:u w:val="single"/>
        </w:rPr>
        <w:t>Names for photos</w:t>
      </w:r>
      <w:r>
        <w:t>:</w:t>
      </w:r>
    </w:p>
    <w:p w14:paraId="2E3F5856" w14:textId="6284FEF5" w:rsidR="00957B73" w:rsidRDefault="00957B73">
      <w:r>
        <w:t xml:space="preserve">Amy </w:t>
      </w:r>
      <w:proofErr w:type="spellStart"/>
      <w:r>
        <w:t>Fehn</w:t>
      </w:r>
      <w:proofErr w:type="spellEnd"/>
      <w:r>
        <w:t xml:space="preserve">, Partner </w:t>
      </w:r>
    </w:p>
    <w:p w14:paraId="224B6007" w14:textId="2335F09F" w:rsidR="00957B73" w:rsidRDefault="00957B73">
      <w:r>
        <w:t xml:space="preserve">Jennifer Colagiovanni, Partner </w:t>
      </w:r>
    </w:p>
    <w:p w14:paraId="29BADD18" w14:textId="77777777" w:rsidR="00B3343C" w:rsidRDefault="00B3343C"/>
    <w:p w14:paraId="00C0AC5A" w14:textId="77777777" w:rsidR="00B3343C" w:rsidRDefault="00B3343C"/>
    <w:p w14:paraId="7AA0A8DF" w14:textId="5FA1352F" w:rsidR="00B3343C" w:rsidRDefault="001F0A36">
      <w:r>
        <w:rPr>
          <w:u w:val="single"/>
        </w:rPr>
        <w:t>Description of product/</w:t>
      </w:r>
      <w:r w:rsidRPr="001F0A36">
        <w:rPr>
          <w:u w:val="single"/>
        </w:rPr>
        <w:t>firm</w:t>
      </w:r>
      <w:r>
        <w:t xml:space="preserve">: </w:t>
      </w:r>
      <w:proofErr w:type="spellStart"/>
      <w:r w:rsidR="00B3343C" w:rsidRPr="001F0A36">
        <w:t>HealthLaw</w:t>
      </w:r>
      <w:proofErr w:type="spellEnd"/>
      <w:r w:rsidR="00B3343C" w:rsidRPr="00B3343C">
        <w:t xml:space="preserve"> Offices -- We are a local health law firm looking to provide advice to medical practices on the legal issues they face.  We strive to function as a general counsel for medical practices and provide tailored solutions to meet the needs of our clients.  Please see postcard content in document attached.  Our f</w:t>
      </w:r>
      <w:r>
        <w:t xml:space="preserve">irm colors are royal blue, gray, </w:t>
      </w:r>
      <w:r w:rsidR="00B3343C" w:rsidRPr="00B3343C">
        <w:t xml:space="preserve">white and black.  </w:t>
      </w:r>
    </w:p>
    <w:p w14:paraId="0B35EB29" w14:textId="77777777" w:rsidR="00957B73" w:rsidRDefault="00957B73"/>
    <w:sectPr w:rsidR="00957B73" w:rsidSect="00043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31093"/>
    <w:multiLevelType w:val="hybridMultilevel"/>
    <w:tmpl w:val="AC1404AC"/>
    <w:lvl w:ilvl="0" w:tplc="1F8CA5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57"/>
    <w:rsid w:val="00022F74"/>
    <w:rsid w:val="00041215"/>
    <w:rsid w:val="00043C9B"/>
    <w:rsid w:val="00124A89"/>
    <w:rsid w:val="001F0A36"/>
    <w:rsid w:val="002724D7"/>
    <w:rsid w:val="004362F6"/>
    <w:rsid w:val="00455557"/>
    <w:rsid w:val="0076439D"/>
    <w:rsid w:val="00873F76"/>
    <w:rsid w:val="00957B73"/>
    <w:rsid w:val="009A143A"/>
    <w:rsid w:val="00B3343C"/>
    <w:rsid w:val="00C93D54"/>
    <w:rsid w:val="00D01BBF"/>
    <w:rsid w:val="00D7170F"/>
    <w:rsid w:val="00E861CD"/>
    <w:rsid w:val="00E87A65"/>
    <w:rsid w:val="00ED3400"/>
    <w:rsid w:val="00ED3BFC"/>
    <w:rsid w:val="00EE0F3A"/>
    <w:rsid w:val="00F1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0CD4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5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24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healthlawoffices.com" TargetMode="External"/><Relationship Id="rId6" Type="http://schemas.openxmlformats.org/officeDocument/2006/relationships/hyperlink" Target="http://www.healthlawoffice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224</Words>
  <Characters>1283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Colagiovanni</dc:creator>
  <cp:keywords/>
  <dc:description/>
  <cp:lastModifiedBy>Jennifer Colagiovanni</cp:lastModifiedBy>
  <cp:revision>7</cp:revision>
  <dcterms:created xsi:type="dcterms:W3CDTF">2017-08-10T18:36:00Z</dcterms:created>
  <dcterms:modified xsi:type="dcterms:W3CDTF">2017-08-14T16:12:00Z</dcterms:modified>
</cp:coreProperties>
</file>