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BBE" w:rsidRDefault="00452BBE" w:rsidP="00452BBE">
      <w:pPr>
        <w:spacing w:after="0" w:line="240" w:lineRule="auto"/>
        <w:rPr>
          <w:rFonts w:asciiTheme="majorHAnsi" w:hAnsiTheme="majorHAnsi"/>
          <w:b/>
          <w:color w:val="258DFF"/>
          <w:sz w:val="36"/>
        </w:rPr>
      </w:pPr>
      <w:bookmarkStart w:id="0" w:name="_GoBack"/>
      <w:bookmarkEnd w:id="0"/>
    </w:p>
    <w:p w:rsidR="009D2A4C" w:rsidRPr="00644421" w:rsidRDefault="009D2A4C" w:rsidP="00FC6002">
      <w:pPr>
        <w:spacing w:after="0" w:line="240" w:lineRule="auto"/>
        <w:jc w:val="center"/>
        <w:rPr>
          <w:color w:val="00B0F0"/>
        </w:rPr>
      </w:pPr>
      <w:r w:rsidRPr="00644421">
        <w:rPr>
          <w:rFonts w:asciiTheme="majorHAnsi" w:hAnsiTheme="majorHAnsi"/>
          <w:b/>
          <w:color w:val="00B0F0"/>
          <w:sz w:val="36"/>
        </w:rPr>
        <w:t xml:space="preserve">Introducing EDS </w:t>
      </w:r>
      <w:r w:rsidR="00F30D53" w:rsidRPr="00644421">
        <w:rPr>
          <w:rFonts w:asciiTheme="majorHAnsi" w:hAnsiTheme="majorHAnsi"/>
          <w:b/>
          <w:color w:val="00B0F0"/>
          <w:sz w:val="36"/>
        </w:rPr>
        <w:t>Statement Processing</w:t>
      </w:r>
    </w:p>
    <w:p w:rsidR="00644421" w:rsidRDefault="00644421" w:rsidP="009D2A4C">
      <w:pPr>
        <w:pStyle w:val="NoSpacing"/>
        <w:rPr>
          <w:rFonts w:asciiTheme="majorHAnsi" w:hAnsiTheme="majorHAnsi"/>
          <w:sz w:val="24"/>
        </w:rPr>
      </w:pPr>
    </w:p>
    <w:p w:rsidR="00CB2207" w:rsidRDefault="00BC250D" w:rsidP="000477F6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EDS</w:t>
      </w:r>
      <w:r w:rsidR="004241D1">
        <w:rPr>
          <w:rFonts w:asciiTheme="majorHAnsi" w:hAnsiTheme="majorHAnsi"/>
          <w:sz w:val="24"/>
        </w:rPr>
        <w:t xml:space="preserve"> </w:t>
      </w:r>
      <w:r w:rsidR="00FC6002">
        <w:rPr>
          <w:rFonts w:asciiTheme="majorHAnsi" w:hAnsiTheme="majorHAnsi"/>
          <w:sz w:val="24"/>
        </w:rPr>
        <w:t>is</w:t>
      </w:r>
      <w:r>
        <w:rPr>
          <w:rFonts w:asciiTheme="majorHAnsi" w:hAnsiTheme="majorHAnsi"/>
          <w:sz w:val="24"/>
        </w:rPr>
        <w:t xml:space="preserve"> proud to announce </w:t>
      </w:r>
      <w:r w:rsidR="0074504F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 xml:space="preserve"> </w:t>
      </w:r>
      <w:r w:rsidR="00CB2207" w:rsidRPr="00CB2207">
        <w:rPr>
          <w:rFonts w:asciiTheme="majorHAnsi" w:hAnsiTheme="majorHAnsi"/>
          <w:b/>
          <w:sz w:val="24"/>
        </w:rPr>
        <w:t>NEW</w:t>
      </w:r>
      <w:r w:rsidR="00CB220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feature</w:t>
      </w:r>
      <w:r w:rsidR="00D27B3A">
        <w:rPr>
          <w:rFonts w:asciiTheme="majorHAnsi" w:hAnsiTheme="majorHAnsi"/>
          <w:sz w:val="24"/>
        </w:rPr>
        <w:t>:</w:t>
      </w:r>
    </w:p>
    <w:p w:rsidR="00CB2207" w:rsidRDefault="00CB2207" w:rsidP="000477F6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9D2A4C" w:rsidRDefault="005A08DA" w:rsidP="00F30D53">
      <w:pPr>
        <w:pStyle w:val="NoSpacing"/>
        <w:spacing w:line="276" w:lineRule="auto"/>
        <w:rPr>
          <w:rFonts w:asciiTheme="majorHAnsi" w:hAnsiTheme="majorHAnsi"/>
        </w:rPr>
      </w:pPr>
      <w:r w:rsidRPr="004A5480">
        <w:rPr>
          <w:rFonts w:asciiTheme="majorHAnsi" w:hAnsiTheme="majorHAnsi"/>
          <w:b/>
        </w:rPr>
        <w:t xml:space="preserve">EDS </w:t>
      </w:r>
      <w:r w:rsidR="00F30D53">
        <w:rPr>
          <w:rFonts w:asciiTheme="majorHAnsi" w:hAnsiTheme="majorHAnsi"/>
          <w:b/>
        </w:rPr>
        <w:t xml:space="preserve">Statement </w:t>
      </w:r>
      <w:r w:rsidR="0046017F">
        <w:rPr>
          <w:rFonts w:asciiTheme="majorHAnsi" w:hAnsiTheme="majorHAnsi"/>
          <w:b/>
        </w:rPr>
        <w:t xml:space="preserve">Processing </w:t>
      </w:r>
      <w:r w:rsidR="0046017F">
        <w:rPr>
          <w:rFonts w:asciiTheme="majorHAnsi" w:hAnsiTheme="majorHAnsi"/>
        </w:rPr>
        <w:t>provides</w:t>
      </w:r>
      <w:r w:rsidR="00F30D53">
        <w:rPr>
          <w:rFonts w:asciiTheme="majorHAnsi" w:hAnsiTheme="majorHAnsi"/>
        </w:rPr>
        <w:t xml:space="preserve"> clear, concise patient statements that create effective patient communications.  </w:t>
      </w:r>
      <w:r w:rsidR="00FC6002">
        <w:rPr>
          <w:rFonts w:asciiTheme="majorHAnsi" w:hAnsiTheme="majorHAnsi"/>
        </w:rPr>
        <w:t>F</w:t>
      </w:r>
      <w:r w:rsidR="00F30D53">
        <w:rPr>
          <w:rFonts w:asciiTheme="majorHAnsi" w:hAnsiTheme="majorHAnsi"/>
        </w:rPr>
        <w:t>ocus on improving the quality of</w:t>
      </w:r>
      <w:r w:rsidR="00FC6002">
        <w:rPr>
          <w:rFonts w:asciiTheme="majorHAnsi" w:hAnsiTheme="majorHAnsi"/>
        </w:rPr>
        <w:t xml:space="preserve"> how</w:t>
      </w:r>
      <w:r w:rsidR="00F30D53">
        <w:rPr>
          <w:rFonts w:asciiTheme="majorHAnsi" w:hAnsiTheme="majorHAnsi"/>
        </w:rPr>
        <w:t xml:space="preserve"> patient</w:t>
      </w:r>
      <w:r w:rsidR="00FC6002">
        <w:rPr>
          <w:rFonts w:asciiTheme="majorHAnsi" w:hAnsiTheme="majorHAnsi"/>
        </w:rPr>
        <w:t>s view</w:t>
      </w:r>
      <w:r w:rsidR="00F73CE7">
        <w:rPr>
          <w:rFonts w:asciiTheme="majorHAnsi" w:hAnsiTheme="majorHAnsi"/>
        </w:rPr>
        <w:t xml:space="preserve"> statements.  These e</w:t>
      </w:r>
      <w:r w:rsidR="00F30D53">
        <w:rPr>
          <w:rFonts w:asciiTheme="majorHAnsi" w:hAnsiTheme="majorHAnsi"/>
        </w:rPr>
        <w:t>asy-to-r</w:t>
      </w:r>
      <w:r w:rsidR="003B46E5">
        <w:rPr>
          <w:rFonts w:asciiTheme="majorHAnsi" w:hAnsiTheme="majorHAnsi"/>
        </w:rPr>
        <w:t>ead</w:t>
      </w:r>
      <w:r w:rsidR="00F73CE7">
        <w:rPr>
          <w:rFonts w:asciiTheme="majorHAnsi" w:hAnsiTheme="majorHAnsi"/>
        </w:rPr>
        <w:t xml:space="preserve"> billing</w:t>
      </w:r>
      <w:r w:rsidR="003B46E5">
        <w:rPr>
          <w:rFonts w:asciiTheme="majorHAnsi" w:hAnsiTheme="majorHAnsi"/>
        </w:rPr>
        <w:t xml:space="preserve"> </w:t>
      </w:r>
      <w:r w:rsidR="00F73CE7">
        <w:rPr>
          <w:rFonts w:asciiTheme="majorHAnsi" w:hAnsiTheme="majorHAnsi"/>
        </w:rPr>
        <w:t>statements help educate</w:t>
      </w:r>
      <w:r w:rsidR="00F30D53">
        <w:rPr>
          <w:rFonts w:asciiTheme="majorHAnsi" w:hAnsiTheme="majorHAnsi"/>
        </w:rPr>
        <w:t xml:space="preserve"> patients on </w:t>
      </w:r>
      <w:r w:rsidR="00F30D53" w:rsidRPr="00F73CE7">
        <w:rPr>
          <w:rFonts w:asciiTheme="majorHAnsi" w:hAnsiTheme="majorHAnsi"/>
          <w:i/>
        </w:rPr>
        <w:t>their</w:t>
      </w:r>
      <w:r w:rsidR="00F30D53">
        <w:rPr>
          <w:rFonts w:asciiTheme="majorHAnsi" w:hAnsiTheme="majorHAnsi"/>
        </w:rPr>
        <w:t xml:space="preserve"> </w:t>
      </w:r>
      <w:r w:rsidR="00F30D53" w:rsidRPr="00F73CE7">
        <w:rPr>
          <w:rFonts w:asciiTheme="majorHAnsi" w:hAnsiTheme="majorHAnsi"/>
          <w:i/>
        </w:rPr>
        <w:t>financial responsibilities</w:t>
      </w:r>
      <w:r w:rsidR="003B46E5">
        <w:rPr>
          <w:rFonts w:asciiTheme="majorHAnsi" w:hAnsiTheme="majorHAnsi"/>
        </w:rPr>
        <w:t>,</w:t>
      </w:r>
      <w:r w:rsidR="00F30D53">
        <w:rPr>
          <w:rFonts w:asciiTheme="majorHAnsi" w:hAnsiTheme="majorHAnsi"/>
        </w:rPr>
        <w:t xml:space="preserve"> resulting in a higher payment rate and reduced customer service calls</w:t>
      </w:r>
      <w:r w:rsidR="00FC6002">
        <w:rPr>
          <w:rFonts w:asciiTheme="majorHAnsi" w:hAnsiTheme="majorHAnsi"/>
        </w:rPr>
        <w:t>.</w:t>
      </w:r>
    </w:p>
    <w:p w:rsidR="00D27B3A" w:rsidRPr="00C84E89" w:rsidRDefault="00D27B3A" w:rsidP="00F30D53">
      <w:pPr>
        <w:pStyle w:val="NoSpacing"/>
        <w:spacing w:line="276" w:lineRule="auto"/>
        <w:rPr>
          <w:rFonts w:asciiTheme="majorHAnsi" w:hAnsiTheme="majorHAnsi"/>
        </w:rPr>
      </w:pPr>
    </w:p>
    <w:p w:rsidR="00D27B3A" w:rsidRDefault="00F30D53" w:rsidP="00D27B3A">
      <w:pPr>
        <w:pStyle w:val="NoSpacing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EDS provides </w:t>
      </w:r>
      <w:r w:rsidR="00FC6002">
        <w:rPr>
          <w:rFonts w:asciiTheme="majorHAnsi" w:hAnsiTheme="majorHAnsi"/>
        </w:rPr>
        <w:t>P</w:t>
      </w:r>
      <w:r>
        <w:rPr>
          <w:rFonts w:asciiTheme="majorHAnsi" w:hAnsiTheme="majorHAnsi"/>
        </w:rPr>
        <w:t>roc</w:t>
      </w:r>
      <w:r w:rsidR="005C7654">
        <w:rPr>
          <w:rFonts w:asciiTheme="majorHAnsi" w:hAnsiTheme="majorHAnsi"/>
        </w:rPr>
        <w:t xml:space="preserve">essing, Printing, Inserting, </w:t>
      </w:r>
      <w:r w:rsidR="003B46E5">
        <w:rPr>
          <w:rFonts w:asciiTheme="majorHAnsi" w:hAnsiTheme="majorHAnsi"/>
        </w:rPr>
        <w:t xml:space="preserve">Return Remittance </w:t>
      </w:r>
      <w:r w:rsidR="00372B7F">
        <w:rPr>
          <w:rFonts w:asciiTheme="majorHAnsi" w:hAnsiTheme="majorHAnsi"/>
        </w:rPr>
        <w:t>E</w:t>
      </w:r>
      <w:r w:rsidR="00FC6002">
        <w:rPr>
          <w:rFonts w:asciiTheme="majorHAnsi" w:hAnsiTheme="majorHAnsi"/>
        </w:rPr>
        <w:t>nvelope</w:t>
      </w:r>
      <w:r w:rsidR="00174F16">
        <w:rPr>
          <w:rFonts w:asciiTheme="majorHAnsi" w:hAnsiTheme="majorHAnsi"/>
        </w:rPr>
        <w:t>, Mailing</w:t>
      </w:r>
      <w:r>
        <w:rPr>
          <w:rFonts w:asciiTheme="majorHAnsi" w:hAnsiTheme="majorHAnsi"/>
        </w:rPr>
        <w:t>,</w:t>
      </w:r>
      <w:r w:rsidR="00FC6002">
        <w:rPr>
          <w:rFonts w:asciiTheme="majorHAnsi" w:hAnsiTheme="majorHAnsi"/>
        </w:rPr>
        <w:t xml:space="preserve"> and</w:t>
      </w:r>
      <w:r>
        <w:rPr>
          <w:rFonts w:asciiTheme="majorHAnsi" w:hAnsiTheme="majorHAnsi"/>
        </w:rPr>
        <w:t xml:space="preserve"> USPS </w:t>
      </w:r>
      <w:r w:rsidR="00372B7F">
        <w:rPr>
          <w:rFonts w:asciiTheme="majorHAnsi" w:hAnsiTheme="majorHAnsi"/>
        </w:rPr>
        <w:t>P</w:t>
      </w:r>
      <w:r>
        <w:rPr>
          <w:rFonts w:asciiTheme="majorHAnsi" w:hAnsiTheme="majorHAnsi"/>
        </w:rPr>
        <w:t>ostage at first class bulk presort rate</w:t>
      </w:r>
      <w:r w:rsidR="00FC6002">
        <w:rPr>
          <w:rFonts w:asciiTheme="majorHAnsi" w:hAnsiTheme="majorHAnsi"/>
        </w:rPr>
        <w:t>.</w:t>
      </w:r>
      <w:r w:rsidR="00A25E10">
        <w:rPr>
          <w:rFonts w:asciiTheme="majorHAnsi" w:hAnsiTheme="majorHAnsi"/>
        </w:rPr>
        <w:t xml:space="preserve"> **</w:t>
      </w:r>
      <w:r w:rsidR="00FC6002">
        <w:rPr>
          <w:rFonts w:asciiTheme="majorHAnsi" w:hAnsiTheme="majorHAnsi"/>
        </w:rPr>
        <w:t xml:space="preserve"> </w:t>
      </w:r>
      <w:r w:rsidR="00896247" w:rsidRPr="00F5461F">
        <w:rPr>
          <w:rFonts w:asciiTheme="majorHAnsi" w:hAnsiTheme="majorHAnsi"/>
          <w:i/>
        </w:rPr>
        <w:t>Included</w:t>
      </w:r>
      <w:r w:rsidR="003B46E5" w:rsidRPr="00F5461F">
        <w:rPr>
          <w:rFonts w:asciiTheme="majorHAnsi" w:hAnsiTheme="majorHAnsi"/>
          <w:i/>
        </w:rPr>
        <w:t xml:space="preserve"> with service </w:t>
      </w:r>
      <w:r w:rsidR="00896247" w:rsidRPr="00F5461F">
        <w:rPr>
          <w:rFonts w:asciiTheme="majorHAnsi" w:hAnsiTheme="majorHAnsi"/>
          <w:i/>
        </w:rPr>
        <w:t xml:space="preserve">is </w:t>
      </w:r>
      <w:r w:rsidR="00D27B3A" w:rsidRPr="00F5461F">
        <w:rPr>
          <w:rFonts w:asciiTheme="majorHAnsi" w:hAnsiTheme="majorHAnsi"/>
          <w:i/>
        </w:rPr>
        <w:t>USPS NCOALink technology by US Postal Se</w:t>
      </w:r>
      <w:r w:rsidR="00F94EE2" w:rsidRPr="00F5461F">
        <w:rPr>
          <w:rFonts w:asciiTheme="majorHAnsi" w:hAnsiTheme="majorHAnsi"/>
          <w:i/>
        </w:rPr>
        <w:t>rvice which provides address forwarding for any list</w:t>
      </w:r>
      <w:r w:rsidR="00076310" w:rsidRPr="00F5461F">
        <w:rPr>
          <w:rFonts w:asciiTheme="majorHAnsi" w:hAnsiTheme="majorHAnsi"/>
          <w:i/>
        </w:rPr>
        <w:t>ed change of addresses. This feature reduces cost and undeliverable mail.</w:t>
      </w:r>
      <w:r w:rsidR="00076310">
        <w:rPr>
          <w:rFonts w:asciiTheme="majorHAnsi" w:hAnsiTheme="majorHAnsi"/>
        </w:rPr>
        <w:t xml:space="preserve"> </w:t>
      </w:r>
      <w:r w:rsidR="00A25E10">
        <w:rPr>
          <w:rFonts w:asciiTheme="majorHAnsi" w:hAnsiTheme="majorHAnsi"/>
        </w:rPr>
        <w:t>**</w:t>
      </w:r>
    </w:p>
    <w:p w:rsidR="00D27B3A" w:rsidRDefault="00D27B3A" w:rsidP="00D27B3A">
      <w:pPr>
        <w:pStyle w:val="NoSpacing"/>
        <w:spacing w:line="276" w:lineRule="auto"/>
        <w:rPr>
          <w:rFonts w:asciiTheme="majorHAnsi" w:hAnsiTheme="majorHAnsi"/>
        </w:rPr>
      </w:pPr>
    </w:p>
    <w:p w:rsidR="009D2A4C" w:rsidRPr="00C84E89" w:rsidRDefault="009D2A4C" w:rsidP="00D27B3A">
      <w:pPr>
        <w:pStyle w:val="NoSpacing"/>
        <w:spacing w:line="276" w:lineRule="auto"/>
        <w:rPr>
          <w:rFonts w:asciiTheme="majorHAnsi" w:hAnsiTheme="majorHAnsi"/>
          <w:b/>
          <w:color w:val="E36C0A" w:themeColor="accent6" w:themeShade="BF"/>
        </w:rPr>
      </w:pPr>
      <w:r w:rsidRPr="00C84E89">
        <w:rPr>
          <w:rFonts w:asciiTheme="majorHAnsi" w:hAnsiTheme="majorHAnsi"/>
          <w:b/>
          <w:color w:val="E36C0A" w:themeColor="accent6" w:themeShade="BF"/>
        </w:rPr>
        <w:t>Features:</w:t>
      </w:r>
    </w:p>
    <w:p w:rsidR="009D2A4C" w:rsidRPr="00C84E89" w:rsidRDefault="009D2A4C" w:rsidP="000477F6">
      <w:pPr>
        <w:pStyle w:val="NoSpacing"/>
        <w:spacing w:line="276" w:lineRule="auto"/>
        <w:rPr>
          <w:rFonts w:asciiTheme="majorHAnsi" w:hAnsiTheme="majorHAnsi"/>
        </w:rPr>
      </w:pPr>
    </w:p>
    <w:p w:rsidR="009D2A4C" w:rsidRDefault="00F94EE2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Custom statement designs</w:t>
      </w:r>
    </w:p>
    <w:p w:rsidR="000A2015" w:rsidRDefault="00F73CE7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Full color printing </w:t>
      </w:r>
      <w:r w:rsidR="00A25E10">
        <w:rPr>
          <w:rFonts w:asciiTheme="majorHAnsi" w:hAnsiTheme="majorHAnsi"/>
        </w:rPr>
        <w:t xml:space="preserve">options </w:t>
      </w:r>
    </w:p>
    <w:p w:rsidR="000A2015" w:rsidRPr="00D27B3A" w:rsidRDefault="00A25E10" w:rsidP="00D27B3A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Backer/Duplex included in service; providing convenient marke</w:t>
      </w:r>
      <w:r w:rsidR="000764C0">
        <w:rPr>
          <w:rFonts w:asciiTheme="majorHAnsi" w:hAnsiTheme="majorHAnsi"/>
        </w:rPr>
        <w:t>ting/custom office policies</w:t>
      </w:r>
    </w:p>
    <w:p w:rsidR="009A5209" w:rsidRDefault="000A2015" w:rsidP="009A5209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Online statement </w:t>
      </w:r>
      <w:r w:rsidR="00F73CE7">
        <w:rPr>
          <w:rFonts w:asciiTheme="majorHAnsi" w:hAnsiTheme="majorHAnsi"/>
        </w:rPr>
        <w:t xml:space="preserve">and document viewing through the EDS </w:t>
      </w:r>
      <w:r>
        <w:rPr>
          <w:rFonts w:asciiTheme="majorHAnsi" w:hAnsiTheme="majorHAnsi"/>
        </w:rPr>
        <w:t xml:space="preserve"> Portal</w:t>
      </w:r>
    </w:p>
    <w:p w:rsidR="000764C0" w:rsidRDefault="000764C0" w:rsidP="009A5209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Online access to your statement reports with pat</w:t>
      </w:r>
      <w:r w:rsidR="00F73CE7">
        <w:rPr>
          <w:rFonts w:asciiTheme="majorHAnsi" w:hAnsiTheme="majorHAnsi"/>
        </w:rPr>
        <w:t>ient address updates through the</w:t>
      </w:r>
      <w:r>
        <w:rPr>
          <w:rFonts w:asciiTheme="majorHAnsi" w:hAnsiTheme="majorHAnsi"/>
        </w:rPr>
        <w:t xml:space="preserve"> Portal</w:t>
      </w:r>
    </w:p>
    <w:p w:rsidR="00352E15" w:rsidRPr="00C84E89" w:rsidRDefault="00352E15" w:rsidP="000477F6">
      <w:pPr>
        <w:pStyle w:val="NoSpacing"/>
        <w:spacing w:line="276" w:lineRule="auto"/>
        <w:ind w:left="720"/>
        <w:rPr>
          <w:rFonts w:asciiTheme="majorHAnsi" w:hAnsiTheme="majorHAnsi"/>
        </w:rPr>
      </w:pPr>
    </w:p>
    <w:p w:rsidR="009D2A4C" w:rsidRPr="00C84E89" w:rsidRDefault="009D2A4C" w:rsidP="000477F6">
      <w:pPr>
        <w:pStyle w:val="NoSpacing"/>
        <w:spacing w:line="276" w:lineRule="auto"/>
        <w:rPr>
          <w:rFonts w:asciiTheme="majorHAnsi" w:hAnsiTheme="majorHAnsi"/>
          <w:b/>
          <w:color w:val="E36C0A" w:themeColor="accent6" w:themeShade="BF"/>
        </w:rPr>
      </w:pPr>
      <w:r w:rsidRPr="00C84E89">
        <w:rPr>
          <w:rFonts w:asciiTheme="majorHAnsi" w:hAnsiTheme="majorHAnsi"/>
          <w:b/>
          <w:color w:val="E36C0A" w:themeColor="accent6" w:themeShade="BF"/>
        </w:rPr>
        <w:t>Benefits:</w:t>
      </w:r>
    </w:p>
    <w:p w:rsidR="009D2A4C" w:rsidRPr="00C84E89" w:rsidRDefault="009D2A4C" w:rsidP="000477F6">
      <w:pPr>
        <w:pStyle w:val="NoSpacing"/>
        <w:spacing w:line="276" w:lineRule="auto"/>
        <w:rPr>
          <w:rFonts w:asciiTheme="majorHAnsi" w:hAnsiTheme="majorHAnsi"/>
        </w:rPr>
      </w:pPr>
    </w:p>
    <w:p w:rsidR="008B7379" w:rsidRDefault="000A2015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Provides clear, concise financial statements</w:t>
      </w:r>
    </w:p>
    <w:p w:rsidR="000A2015" w:rsidRDefault="000A2015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Reduces customer service calls</w:t>
      </w:r>
    </w:p>
    <w:p w:rsidR="000A2015" w:rsidRDefault="000A2015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Saves money</w:t>
      </w:r>
      <w:r w:rsidR="00F73CE7">
        <w:rPr>
          <w:rFonts w:asciiTheme="majorHAnsi" w:hAnsiTheme="majorHAnsi"/>
        </w:rPr>
        <w:t xml:space="preserve"> and time</w:t>
      </w:r>
    </w:p>
    <w:p w:rsidR="000A2015" w:rsidRDefault="000A2015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Helps improve cash flow through prompt billing</w:t>
      </w:r>
    </w:p>
    <w:p w:rsidR="000A2015" w:rsidRDefault="000A2015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Keeps the office in contact with past due </w:t>
      </w:r>
      <w:r w:rsidR="00D27B3A">
        <w:rPr>
          <w:rFonts w:asciiTheme="majorHAnsi" w:hAnsiTheme="majorHAnsi"/>
        </w:rPr>
        <w:t>accounts</w:t>
      </w:r>
    </w:p>
    <w:p w:rsidR="000A2015" w:rsidRDefault="000A2015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Reduces the necessity of maintaining a large inventory of mailing materials</w:t>
      </w:r>
    </w:p>
    <w:p w:rsidR="00686166" w:rsidRDefault="000A2015" w:rsidP="0068616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0A2015">
        <w:rPr>
          <w:rFonts w:asciiTheme="majorHAnsi" w:hAnsiTheme="majorHAnsi"/>
        </w:rPr>
        <w:t>Decreases undeliverable mail and speeds collections by using the most current address information available.</w:t>
      </w:r>
    </w:p>
    <w:p w:rsidR="00452BBE" w:rsidRDefault="00452BBE" w:rsidP="00452BBE">
      <w:pPr>
        <w:pStyle w:val="NoSpacing"/>
        <w:spacing w:line="276" w:lineRule="auto"/>
        <w:ind w:left="720"/>
        <w:jc w:val="center"/>
        <w:rPr>
          <w:rFonts w:asciiTheme="majorHAnsi" w:hAnsiTheme="majorHAnsi"/>
        </w:rPr>
      </w:pPr>
    </w:p>
    <w:p w:rsidR="00452BBE" w:rsidRPr="000A2015" w:rsidRDefault="00452BBE" w:rsidP="00452BBE">
      <w:pPr>
        <w:pStyle w:val="NoSpacing"/>
        <w:spacing w:line="276" w:lineRule="auto"/>
        <w:ind w:left="720"/>
        <w:jc w:val="center"/>
        <w:rPr>
          <w:rFonts w:asciiTheme="majorHAnsi" w:hAnsiTheme="majorHAnsi"/>
        </w:rPr>
      </w:pPr>
    </w:p>
    <w:p w:rsidR="00452BBE" w:rsidRDefault="00AD67B4" w:rsidP="00452BBE">
      <w:pPr>
        <w:pStyle w:val="Footer"/>
        <w:ind w:left="-720"/>
        <w:jc w:val="center"/>
        <w:rPr>
          <w:rFonts w:asciiTheme="majorHAnsi" w:hAnsiTheme="majorHAnsi"/>
          <w:b/>
          <w:color w:val="00B0F0"/>
          <w:sz w:val="24"/>
        </w:rPr>
      </w:pPr>
      <w:r>
        <w:rPr>
          <w:rFonts w:asciiTheme="majorHAnsi" w:hAnsiTheme="majorHAnsi"/>
          <w:b/>
          <w:color w:val="00B0F0"/>
          <w:sz w:val="24"/>
        </w:rPr>
        <w:t>S</w:t>
      </w:r>
      <w:r w:rsidR="0041072B">
        <w:rPr>
          <w:rFonts w:asciiTheme="majorHAnsi" w:hAnsiTheme="majorHAnsi"/>
          <w:b/>
          <w:color w:val="00B0F0"/>
          <w:sz w:val="24"/>
        </w:rPr>
        <w:t>tatements</w:t>
      </w:r>
      <w:r>
        <w:rPr>
          <w:rFonts w:asciiTheme="majorHAnsi" w:hAnsiTheme="majorHAnsi"/>
          <w:b/>
          <w:color w:val="00B0F0"/>
          <w:sz w:val="24"/>
        </w:rPr>
        <w:t xml:space="preserve"> pricing</w:t>
      </w:r>
      <w:r w:rsidR="009B594C">
        <w:rPr>
          <w:rFonts w:asciiTheme="majorHAnsi" w:hAnsiTheme="majorHAnsi"/>
          <w:b/>
          <w:color w:val="00B0F0"/>
          <w:sz w:val="24"/>
        </w:rPr>
        <w:t xml:space="preserve"> is</w:t>
      </w:r>
      <w:r w:rsidR="009A5209">
        <w:rPr>
          <w:rFonts w:asciiTheme="majorHAnsi" w:hAnsiTheme="majorHAnsi"/>
          <w:b/>
          <w:color w:val="00B0F0"/>
          <w:sz w:val="24"/>
        </w:rPr>
        <w:t xml:space="preserve"> </w:t>
      </w:r>
      <w:r w:rsidR="00F73CE7">
        <w:rPr>
          <w:rFonts w:asciiTheme="majorHAnsi" w:hAnsiTheme="majorHAnsi"/>
          <w:b/>
          <w:color w:val="00B0F0"/>
          <w:sz w:val="24"/>
        </w:rPr>
        <w:t xml:space="preserve">only </w:t>
      </w:r>
      <w:r w:rsidR="009A5209">
        <w:rPr>
          <w:rFonts w:asciiTheme="majorHAnsi" w:hAnsiTheme="majorHAnsi"/>
          <w:b/>
          <w:color w:val="00B0F0"/>
          <w:sz w:val="24"/>
        </w:rPr>
        <w:t>$.68</w:t>
      </w:r>
      <w:r w:rsidR="0041072B">
        <w:rPr>
          <w:rFonts w:asciiTheme="majorHAnsi" w:hAnsiTheme="majorHAnsi"/>
          <w:b/>
          <w:color w:val="00B0F0"/>
          <w:sz w:val="24"/>
        </w:rPr>
        <w:t xml:space="preserve"> </w:t>
      </w:r>
      <w:r>
        <w:rPr>
          <w:rFonts w:asciiTheme="majorHAnsi" w:hAnsiTheme="majorHAnsi"/>
          <w:b/>
          <w:color w:val="00B0F0"/>
          <w:sz w:val="24"/>
        </w:rPr>
        <w:t>per</w:t>
      </w:r>
      <w:r w:rsidR="0041072B">
        <w:rPr>
          <w:rFonts w:asciiTheme="majorHAnsi" w:hAnsiTheme="majorHAnsi"/>
          <w:b/>
          <w:color w:val="00B0F0"/>
          <w:sz w:val="24"/>
        </w:rPr>
        <w:t xml:space="preserve"> s</w:t>
      </w:r>
      <w:r>
        <w:rPr>
          <w:rFonts w:asciiTheme="majorHAnsi" w:hAnsiTheme="majorHAnsi"/>
          <w:b/>
          <w:color w:val="00B0F0"/>
          <w:sz w:val="24"/>
        </w:rPr>
        <w:t>ingle</w:t>
      </w:r>
      <w:r w:rsidR="009B594C">
        <w:rPr>
          <w:rFonts w:asciiTheme="majorHAnsi" w:hAnsiTheme="majorHAnsi"/>
          <w:b/>
          <w:color w:val="00B0F0"/>
          <w:sz w:val="24"/>
        </w:rPr>
        <w:t xml:space="preserve"> printed</w:t>
      </w:r>
      <w:r>
        <w:rPr>
          <w:rFonts w:asciiTheme="majorHAnsi" w:hAnsiTheme="majorHAnsi"/>
          <w:b/>
          <w:color w:val="00B0F0"/>
          <w:sz w:val="24"/>
        </w:rPr>
        <w:t xml:space="preserve"> page</w:t>
      </w:r>
      <w:r w:rsidR="00F73CE7">
        <w:rPr>
          <w:rFonts w:asciiTheme="majorHAnsi" w:hAnsiTheme="majorHAnsi"/>
          <w:b/>
          <w:color w:val="00B0F0"/>
          <w:sz w:val="24"/>
        </w:rPr>
        <w:t xml:space="preserve"> or </w:t>
      </w:r>
      <w:r w:rsidR="009B594C">
        <w:rPr>
          <w:rFonts w:asciiTheme="majorHAnsi" w:hAnsiTheme="majorHAnsi"/>
          <w:b/>
          <w:color w:val="00B0F0"/>
          <w:sz w:val="24"/>
        </w:rPr>
        <w:t>email</w:t>
      </w:r>
      <w:r w:rsidR="0041072B">
        <w:rPr>
          <w:rFonts w:asciiTheme="majorHAnsi" w:hAnsiTheme="majorHAnsi"/>
          <w:b/>
          <w:color w:val="00B0F0"/>
          <w:sz w:val="24"/>
        </w:rPr>
        <w:t>. For</w:t>
      </w:r>
      <w:r w:rsidR="00452BBE" w:rsidRPr="00644421">
        <w:rPr>
          <w:rFonts w:asciiTheme="majorHAnsi" w:hAnsiTheme="majorHAnsi"/>
          <w:b/>
          <w:color w:val="00B0F0"/>
          <w:sz w:val="24"/>
        </w:rPr>
        <w:t xml:space="preserve"> more information</w:t>
      </w:r>
    </w:p>
    <w:p w:rsidR="009A5209" w:rsidRPr="00452BBE" w:rsidRDefault="00452BBE" w:rsidP="009A5209">
      <w:pPr>
        <w:pStyle w:val="Footer"/>
        <w:ind w:left="-630"/>
        <w:jc w:val="center"/>
        <w:rPr>
          <w:rFonts w:asciiTheme="majorHAnsi" w:hAnsiTheme="majorHAnsi"/>
          <w:b/>
          <w:color w:val="00B0F0"/>
          <w:sz w:val="24"/>
        </w:rPr>
      </w:pPr>
      <w:r w:rsidRPr="00644421">
        <w:rPr>
          <w:rFonts w:asciiTheme="majorHAnsi" w:hAnsiTheme="majorHAnsi"/>
          <w:b/>
          <w:color w:val="00B0F0"/>
          <w:sz w:val="24"/>
        </w:rPr>
        <w:t>Please call (800) 482-3518 ext.808</w:t>
      </w:r>
      <w:r w:rsidR="00F73CE7">
        <w:rPr>
          <w:rFonts w:asciiTheme="majorHAnsi" w:hAnsiTheme="majorHAnsi"/>
          <w:b/>
          <w:color w:val="00B0F0"/>
          <w:sz w:val="24"/>
        </w:rPr>
        <w:t xml:space="preserve"> or send email to: statements@edsedi.com</w:t>
      </w:r>
    </w:p>
    <w:sectPr w:rsidR="009A5209" w:rsidRPr="00452BBE" w:rsidSect="00452BBE">
      <w:headerReference w:type="default" r:id="rId8"/>
      <w:pgSz w:w="12240" w:h="15840"/>
      <w:pgMar w:top="720" w:right="720" w:bottom="720" w:left="720" w:header="720" w:footer="432" w:gutter="0"/>
      <w:pgBorders w:offsetFrom="page">
        <w:top w:val="thickThinLargeGap" w:sz="24" w:space="24" w:color="F79646" w:themeColor="accent6"/>
        <w:left w:val="thickThinLargeGap" w:sz="24" w:space="24" w:color="F79646" w:themeColor="accent6"/>
        <w:bottom w:val="thinThickLargeGap" w:sz="24" w:space="24" w:color="F79646" w:themeColor="accent6"/>
        <w:right w:val="thinThickLargeGap" w:sz="24" w:space="24" w:color="F79646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4C" w:rsidRDefault="009D2A4C" w:rsidP="009D2A4C">
      <w:pPr>
        <w:spacing w:after="0" w:line="240" w:lineRule="auto"/>
      </w:pPr>
      <w:r>
        <w:separator/>
      </w:r>
    </w:p>
  </w:endnote>
  <w:endnote w:type="continuationSeparator" w:id="0">
    <w:p w:rsidR="009D2A4C" w:rsidRDefault="009D2A4C" w:rsidP="009D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4C" w:rsidRDefault="009D2A4C" w:rsidP="009D2A4C">
      <w:pPr>
        <w:spacing w:after="0" w:line="240" w:lineRule="auto"/>
      </w:pPr>
      <w:r>
        <w:separator/>
      </w:r>
    </w:p>
  </w:footnote>
  <w:footnote w:type="continuationSeparator" w:id="0">
    <w:p w:rsidR="009D2A4C" w:rsidRDefault="009D2A4C" w:rsidP="009D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D3E" w:rsidRDefault="00272D3E" w:rsidP="00272D3E">
    <w:pPr>
      <w:pStyle w:val="Header"/>
    </w:pPr>
    <w:r>
      <w:rPr>
        <w:noProof/>
      </w:rPr>
      <w:t xml:space="preserve">     </w:t>
    </w:r>
    <w:r>
      <w:rPr>
        <w:noProof/>
      </w:rPr>
      <w:drawing>
        <wp:inline distT="0" distB="0" distL="0" distR="0" wp14:anchorId="11D1E603" wp14:editId="3C71B7DD">
          <wp:extent cx="6600825" cy="18097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draft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0825" cy="180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735B"/>
    <w:multiLevelType w:val="hybridMultilevel"/>
    <w:tmpl w:val="6B7CD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744EB"/>
    <w:multiLevelType w:val="hybridMultilevel"/>
    <w:tmpl w:val="75804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4C"/>
    <w:rsid w:val="00027581"/>
    <w:rsid w:val="000477F6"/>
    <w:rsid w:val="00076310"/>
    <w:rsid w:val="000764C0"/>
    <w:rsid w:val="000A2015"/>
    <w:rsid w:val="00174F16"/>
    <w:rsid w:val="001E05C7"/>
    <w:rsid w:val="00272D3E"/>
    <w:rsid w:val="00284E66"/>
    <w:rsid w:val="00291FCE"/>
    <w:rsid w:val="00352E15"/>
    <w:rsid w:val="00372B7F"/>
    <w:rsid w:val="003B46E5"/>
    <w:rsid w:val="0041072B"/>
    <w:rsid w:val="004241D1"/>
    <w:rsid w:val="00452BBE"/>
    <w:rsid w:val="0046017F"/>
    <w:rsid w:val="004A5480"/>
    <w:rsid w:val="004D18C0"/>
    <w:rsid w:val="0050170A"/>
    <w:rsid w:val="005A08DA"/>
    <w:rsid w:val="005A436A"/>
    <w:rsid w:val="005C7654"/>
    <w:rsid w:val="00644421"/>
    <w:rsid w:val="006745ED"/>
    <w:rsid w:val="00686166"/>
    <w:rsid w:val="00695075"/>
    <w:rsid w:val="006961CA"/>
    <w:rsid w:val="006C1F87"/>
    <w:rsid w:val="0072205D"/>
    <w:rsid w:val="0074504F"/>
    <w:rsid w:val="008133B8"/>
    <w:rsid w:val="00896247"/>
    <w:rsid w:val="008B090E"/>
    <w:rsid w:val="008B7379"/>
    <w:rsid w:val="00916F50"/>
    <w:rsid w:val="00934F57"/>
    <w:rsid w:val="009A5209"/>
    <w:rsid w:val="009B594C"/>
    <w:rsid w:val="009C007F"/>
    <w:rsid w:val="009D2A4C"/>
    <w:rsid w:val="009D3C31"/>
    <w:rsid w:val="00A133FE"/>
    <w:rsid w:val="00A135F0"/>
    <w:rsid w:val="00A1712C"/>
    <w:rsid w:val="00A25E10"/>
    <w:rsid w:val="00A33DDA"/>
    <w:rsid w:val="00AD67B4"/>
    <w:rsid w:val="00AF0B4E"/>
    <w:rsid w:val="00BC250D"/>
    <w:rsid w:val="00C84E89"/>
    <w:rsid w:val="00CB2207"/>
    <w:rsid w:val="00CE1CD8"/>
    <w:rsid w:val="00D27B3A"/>
    <w:rsid w:val="00F30D53"/>
    <w:rsid w:val="00F5461F"/>
    <w:rsid w:val="00F73CE7"/>
    <w:rsid w:val="00F83407"/>
    <w:rsid w:val="00F83BF4"/>
    <w:rsid w:val="00F94EE2"/>
    <w:rsid w:val="00F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BF8C3E0C-C0C2-4AC5-9D4D-99CC3D18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4C"/>
  </w:style>
  <w:style w:type="paragraph" w:styleId="Footer">
    <w:name w:val="footer"/>
    <w:basedOn w:val="Normal"/>
    <w:link w:val="FooterChar"/>
    <w:uiPriority w:val="99"/>
    <w:unhideWhenUsed/>
    <w:rsid w:val="009D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A4C"/>
  </w:style>
  <w:style w:type="paragraph" w:styleId="NoSpacing">
    <w:name w:val="No Spacing"/>
    <w:uiPriority w:val="1"/>
    <w:qFormat/>
    <w:rsid w:val="009D2A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6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4EF4-7810-4EA2-A701-8FF469EB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Desirae Durband</dc:creator>
  <cp:lastModifiedBy>Gary Griffith</cp:lastModifiedBy>
  <cp:revision>2</cp:revision>
  <cp:lastPrinted>2017-04-11T20:39:00Z</cp:lastPrinted>
  <dcterms:created xsi:type="dcterms:W3CDTF">2017-07-14T16:39:00Z</dcterms:created>
  <dcterms:modified xsi:type="dcterms:W3CDTF">2017-07-14T16:39:00Z</dcterms:modified>
</cp:coreProperties>
</file>