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379" w:rsidRPr="00027581" w:rsidRDefault="009D2A4C" w:rsidP="00F02881">
      <w:pPr>
        <w:ind w:left="270"/>
      </w:pPr>
      <w:bookmarkStart w:id="0" w:name="_GoBack"/>
      <w:bookmarkEnd w:id="0"/>
      <w:r>
        <w:t xml:space="preserve">                                  </w:t>
      </w:r>
    </w:p>
    <w:p w:rsidR="009D2A4C" w:rsidRDefault="009D2A4C" w:rsidP="00686166">
      <w:pPr>
        <w:pStyle w:val="NoSpacing"/>
        <w:jc w:val="center"/>
        <w:rPr>
          <w:rFonts w:asciiTheme="majorHAnsi" w:hAnsiTheme="majorHAnsi"/>
          <w:b/>
          <w:color w:val="258DFF"/>
          <w:sz w:val="32"/>
        </w:rPr>
      </w:pPr>
      <w:r w:rsidRPr="000477F6">
        <w:rPr>
          <w:rFonts w:asciiTheme="majorHAnsi" w:hAnsiTheme="majorHAnsi"/>
          <w:b/>
          <w:color w:val="258DFF"/>
          <w:sz w:val="36"/>
        </w:rPr>
        <w:t xml:space="preserve">Introducing </w:t>
      </w:r>
      <w:r w:rsidR="008D4932">
        <w:rPr>
          <w:rFonts w:asciiTheme="majorHAnsi" w:hAnsiTheme="majorHAnsi"/>
          <w:b/>
          <w:color w:val="258DFF"/>
          <w:sz w:val="36"/>
        </w:rPr>
        <w:t>Accounts Receivable Aging</w:t>
      </w:r>
    </w:p>
    <w:p w:rsidR="00BC250D" w:rsidRPr="006C1F87" w:rsidRDefault="00BC250D" w:rsidP="009D2A4C">
      <w:pPr>
        <w:pStyle w:val="NoSpacing"/>
        <w:jc w:val="center"/>
        <w:rPr>
          <w:rFonts w:asciiTheme="majorHAnsi" w:hAnsiTheme="majorHAnsi"/>
          <w:b/>
          <w:color w:val="258DFF"/>
          <w:sz w:val="24"/>
        </w:rPr>
      </w:pPr>
    </w:p>
    <w:p w:rsidR="000477F6" w:rsidRDefault="000477F6" w:rsidP="009D2A4C">
      <w:pPr>
        <w:pStyle w:val="NoSpacing"/>
        <w:rPr>
          <w:rFonts w:asciiTheme="majorHAnsi" w:hAnsiTheme="majorHAnsi"/>
          <w:sz w:val="24"/>
        </w:rPr>
      </w:pPr>
    </w:p>
    <w:p w:rsidR="00CB2207" w:rsidRDefault="004241D1" w:rsidP="00F02881">
      <w:pPr>
        <w:pStyle w:val="NoSpacing"/>
        <w:spacing w:line="276" w:lineRule="auto"/>
        <w:ind w:left="27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At</w:t>
      </w:r>
      <w:r w:rsidR="00BC250D">
        <w:rPr>
          <w:rFonts w:asciiTheme="majorHAnsi" w:hAnsiTheme="majorHAnsi"/>
          <w:sz w:val="24"/>
        </w:rPr>
        <w:t xml:space="preserve"> EDS</w:t>
      </w:r>
      <w:r>
        <w:rPr>
          <w:rFonts w:asciiTheme="majorHAnsi" w:hAnsiTheme="majorHAnsi"/>
          <w:sz w:val="24"/>
        </w:rPr>
        <w:t xml:space="preserve"> we </w:t>
      </w:r>
      <w:r w:rsidR="00BC250D">
        <w:rPr>
          <w:rFonts w:asciiTheme="majorHAnsi" w:hAnsiTheme="majorHAnsi"/>
          <w:sz w:val="24"/>
        </w:rPr>
        <w:t xml:space="preserve">are proud to announce </w:t>
      </w:r>
      <w:r w:rsidR="0074504F">
        <w:rPr>
          <w:rFonts w:asciiTheme="majorHAnsi" w:hAnsiTheme="majorHAnsi"/>
          <w:sz w:val="24"/>
        </w:rPr>
        <w:t>a</w:t>
      </w:r>
      <w:r w:rsidR="00BC250D">
        <w:rPr>
          <w:rFonts w:asciiTheme="majorHAnsi" w:hAnsiTheme="majorHAnsi"/>
          <w:sz w:val="24"/>
        </w:rPr>
        <w:t xml:space="preserve"> </w:t>
      </w:r>
      <w:r w:rsidR="00CB2207" w:rsidRPr="00CB2207">
        <w:rPr>
          <w:rFonts w:asciiTheme="majorHAnsi" w:hAnsiTheme="majorHAnsi"/>
          <w:b/>
          <w:sz w:val="24"/>
        </w:rPr>
        <w:t>NEW</w:t>
      </w:r>
      <w:r w:rsidR="00CB2207">
        <w:rPr>
          <w:rFonts w:asciiTheme="majorHAnsi" w:hAnsiTheme="majorHAnsi"/>
          <w:sz w:val="24"/>
        </w:rPr>
        <w:t xml:space="preserve"> </w:t>
      </w:r>
      <w:r w:rsidR="00945A45">
        <w:rPr>
          <w:rFonts w:asciiTheme="majorHAnsi" w:hAnsiTheme="majorHAnsi"/>
          <w:sz w:val="24"/>
        </w:rPr>
        <w:t xml:space="preserve">Portal </w:t>
      </w:r>
      <w:r w:rsidR="00BC250D">
        <w:rPr>
          <w:rFonts w:asciiTheme="majorHAnsi" w:hAnsiTheme="majorHAnsi"/>
          <w:sz w:val="24"/>
        </w:rPr>
        <w:t>feature</w:t>
      </w:r>
      <w:r w:rsidR="00CB2207">
        <w:rPr>
          <w:rFonts w:asciiTheme="majorHAnsi" w:hAnsiTheme="majorHAnsi"/>
          <w:sz w:val="24"/>
        </w:rPr>
        <w:t>.</w:t>
      </w:r>
    </w:p>
    <w:p w:rsidR="00CB2207" w:rsidRDefault="00CB2207" w:rsidP="000477F6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8D4932" w:rsidRDefault="008D4932" w:rsidP="00F02881">
      <w:pPr>
        <w:pStyle w:val="NoSpacing"/>
        <w:tabs>
          <w:tab w:val="left" w:pos="10440"/>
        </w:tabs>
        <w:spacing w:line="276" w:lineRule="auto"/>
        <w:ind w:left="270" w:right="450"/>
        <w:rPr>
          <w:rFonts w:asciiTheme="majorHAnsi" w:hAnsiTheme="majorHAnsi"/>
        </w:rPr>
      </w:pPr>
      <w:r>
        <w:rPr>
          <w:rFonts w:asciiTheme="majorHAnsi" w:hAnsiTheme="majorHAnsi"/>
          <w:b/>
        </w:rPr>
        <w:t>EDS Accounts Receivable Aging:</w:t>
      </w:r>
      <w:r w:rsidR="0002758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Are you spending too much time on the phone with insurance companies trying to figure out why your claims are not paid?  EDS has a wonderful AR Aging integration that will reduce your time on the phone by 50 – 75%.</w:t>
      </w:r>
    </w:p>
    <w:p w:rsidR="008D4932" w:rsidRDefault="008D4932" w:rsidP="00F02881">
      <w:pPr>
        <w:pStyle w:val="NoSpacing"/>
        <w:tabs>
          <w:tab w:val="left" w:pos="10440"/>
        </w:tabs>
        <w:spacing w:line="276" w:lineRule="auto"/>
        <w:ind w:left="270" w:right="450"/>
        <w:rPr>
          <w:rFonts w:asciiTheme="majorHAnsi" w:hAnsiTheme="majorHAnsi"/>
        </w:rPr>
      </w:pPr>
    </w:p>
    <w:p w:rsidR="008D4932" w:rsidRDefault="008D4932" w:rsidP="00F02881">
      <w:pPr>
        <w:pStyle w:val="NoSpacing"/>
        <w:tabs>
          <w:tab w:val="left" w:pos="10440"/>
        </w:tabs>
        <w:spacing w:line="276" w:lineRule="auto"/>
        <w:ind w:left="270" w:right="45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Currently your office goes into your dental software and creates a report for all of your outstanding insurance claims and then prints the report to paper.  It is sorted by insurance company and starting with Aetna.  </w:t>
      </w:r>
      <w:r w:rsidRPr="008D4932">
        <w:rPr>
          <w:rFonts w:asciiTheme="majorHAnsi" w:hAnsiTheme="majorHAnsi"/>
        </w:rPr>
        <w:t xml:space="preserve">The </w:t>
      </w:r>
      <w:r>
        <w:rPr>
          <w:rFonts w:asciiTheme="majorHAnsi" w:hAnsiTheme="majorHAnsi"/>
        </w:rPr>
        <w:t>insurance person would</w:t>
      </w:r>
      <w:r w:rsidRPr="008D4932">
        <w:rPr>
          <w:rFonts w:asciiTheme="majorHAnsi" w:hAnsiTheme="majorHAnsi"/>
        </w:rPr>
        <w:t xml:space="preserve"> call o</w:t>
      </w:r>
      <w:r>
        <w:rPr>
          <w:rFonts w:asciiTheme="majorHAnsi" w:hAnsiTheme="majorHAnsi"/>
        </w:rPr>
        <w:t xml:space="preserve">n the first claim, Mary Smith, who has </w:t>
      </w:r>
      <w:r w:rsidRPr="008D4932">
        <w:rPr>
          <w:rFonts w:asciiTheme="majorHAnsi" w:hAnsiTheme="majorHAnsi"/>
        </w:rPr>
        <w:t>Aetna, Go through all the prompts and now wait on hold until they get a customer service rep.  And now come to find out that the patient didn’t have coverage, or they never received the claim, or whatever else is wrong.</w:t>
      </w:r>
    </w:p>
    <w:p w:rsidR="008D4932" w:rsidRDefault="008D4932" w:rsidP="00F02881">
      <w:pPr>
        <w:pStyle w:val="NoSpacing"/>
        <w:tabs>
          <w:tab w:val="left" w:pos="10440"/>
        </w:tabs>
        <w:spacing w:line="276" w:lineRule="auto"/>
        <w:ind w:left="270" w:right="450"/>
        <w:rPr>
          <w:rFonts w:asciiTheme="majorHAnsi" w:hAnsiTheme="majorHAnsi"/>
        </w:rPr>
      </w:pPr>
    </w:p>
    <w:p w:rsidR="005316BE" w:rsidRDefault="002024A1" w:rsidP="00F02881">
      <w:pPr>
        <w:pStyle w:val="NoSpacing"/>
        <w:tabs>
          <w:tab w:val="left" w:pos="10440"/>
        </w:tabs>
        <w:spacing w:line="276" w:lineRule="auto"/>
        <w:ind w:left="270" w:right="45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EDS </w:t>
      </w:r>
      <w:r w:rsidR="008D4932">
        <w:rPr>
          <w:rFonts w:asciiTheme="majorHAnsi" w:hAnsiTheme="majorHAnsi"/>
        </w:rPr>
        <w:t>has</w:t>
      </w:r>
      <w:r w:rsidR="008D4932" w:rsidRPr="008D4932">
        <w:rPr>
          <w:rFonts w:asciiTheme="majorHAnsi" w:hAnsiTheme="majorHAnsi"/>
        </w:rPr>
        <w:t xml:space="preserve"> streamlined this process.  We are able to reconcile the outstandin</w:t>
      </w:r>
      <w:r w:rsidR="008D4932">
        <w:rPr>
          <w:rFonts w:asciiTheme="majorHAnsi" w:hAnsiTheme="majorHAnsi"/>
        </w:rPr>
        <w:t>g Insurance claims from your Dental Software</w:t>
      </w:r>
      <w:r w:rsidR="008D4932" w:rsidRPr="008D4932">
        <w:rPr>
          <w:rFonts w:asciiTheme="majorHAnsi" w:hAnsiTheme="majorHAnsi"/>
        </w:rPr>
        <w:t xml:space="preserve"> to our clearinghouse and can tell </w:t>
      </w:r>
      <w:r w:rsidR="008D4932">
        <w:rPr>
          <w:rFonts w:asciiTheme="majorHAnsi" w:hAnsiTheme="majorHAnsi"/>
        </w:rPr>
        <w:t>what has been</w:t>
      </w:r>
      <w:r w:rsidR="008D4932" w:rsidRPr="008D4932">
        <w:rPr>
          <w:rFonts w:asciiTheme="majorHAnsi" w:hAnsiTheme="majorHAnsi"/>
        </w:rPr>
        <w:t xml:space="preserve"> </w:t>
      </w:r>
      <w:r w:rsidR="008D4932">
        <w:rPr>
          <w:rFonts w:asciiTheme="majorHAnsi" w:hAnsiTheme="majorHAnsi"/>
        </w:rPr>
        <w:t>Paid, Rejected, and or Processed.</w:t>
      </w:r>
      <w:r w:rsidR="008D4932" w:rsidRPr="008D4932">
        <w:rPr>
          <w:rFonts w:asciiTheme="majorHAnsi" w:hAnsiTheme="majorHAnsi"/>
        </w:rPr>
        <w:t xml:space="preserve">  It saves about </w:t>
      </w:r>
      <w:r w:rsidR="008D4932">
        <w:rPr>
          <w:rFonts w:asciiTheme="majorHAnsi" w:hAnsiTheme="majorHAnsi"/>
        </w:rPr>
        <w:t xml:space="preserve">50 - </w:t>
      </w:r>
      <w:r w:rsidR="008D4932" w:rsidRPr="008D4932">
        <w:rPr>
          <w:rFonts w:asciiTheme="majorHAnsi" w:hAnsiTheme="majorHAnsi"/>
        </w:rPr>
        <w:t>75% of time being spent on the phone.  What is also nice about this service</w:t>
      </w:r>
      <w:r w:rsidR="008D4932">
        <w:rPr>
          <w:rFonts w:asciiTheme="majorHAnsi" w:hAnsiTheme="majorHAnsi"/>
        </w:rPr>
        <w:t xml:space="preserve"> is</w:t>
      </w:r>
      <w:r w:rsidR="008D4932" w:rsidRPr="008D4932">
        <w:rPr>
          <w:rFonts w:asciiTheme="majorHAnsi" w:hAnsiTheme="majorHAnsi"/>
        </w:rPr>
        <w:t xml:space="preserve"> that this is Web Based, and users can be at home, in the</w:t>
      </w:r>
      <w:r w:rsidR="008D4932">
        <w:rPr>
          <w:rFonts w:asciiTheme="majorHAnsi" w:hAnsiTheme="majorHAnsi"/>
        </w:rPr>
        <w:t xml:space="preserve"> office at another computer and or be on </w:t>
      </w:r>
      <w:r w:rsidR="008D4932" w:rsidRPr="008D4932">
        <w:rPr>
          <w:rFonts w:asciiTheme="majorHAnsi" w:hAnsiTheme="majorHAnsi"/>
        </w:rPr>
        <w:t>vacation and still have access to their outstanding claims.</w:t>
      </w:r>
      <w:r w:rsidR="005316BE">
        <w:rPr>
          <w:rFonts w:asciiTheme="majorHAnsi" w:hAnsiTheme="majorHAnsi"/>
        </w:rPr>
        <w:t xml:space="preserve">  </w:t>
      </w:r>
    </w:p>
    <w:p w:rsidR="005316BE" w:rsidRDefault="005316BE" w:rsidP="00F02881">
      <w:pPr>
        <w:pStyle w:val="NoSpacing"/>
        <w:tabs>
          <w:tab w:val="left" w:pos="10440"/>
        </w:tabs>
        <w:spacing w:line="276" w:lineRule="auto"/>
        <w:ind w:left="270" w:right="450"/>
        <w:rPr>
          <w:rFonts w:asciiTheme="majorHAnsi" w:hAnsiTheme="majorHAnsi"/>
        </w:rPr>
      </w:pPr>
    </w:p>
    <w:p w:rsidR="008D4932" w:rsidRPr="00945A45" w:rsidRDefault="005316BE" w:rsidP="00F02881">
      <w:pPr>
        <w:pStyle w:val="NoSpacing"/>
        <w:tabs>
          <w:tab w:val="left" w:pos="10440"/>
        </w:tabs>
        <w:spacing w:line="276" w:lineRule="auto"/>
        <w:ind w:left="270" w:right="450"/>
        <w:rPr>
          <w:rFonts w:asciiTheme="majorHAnsi" w:hAnsiTheme="majorHAnsi"/>
          <w:b/>
        </w:rPr>
      </w:pPr>
      <w:r w:rsidRPr="00945A45">
        <w:rPr>
          <w:rFonts w:asciiTheme="majorHAnsi" w:hAnsiTheme="majorHAnsi"/>
          <w:b/>
        </w:rPr>
        <w:t xml:space="preserve">If your staff doesn’t have time </w:t>
      </w:r>
      <w:r w:rsidR="00A75666" w:rsidRPr="00945A45">
        <w:rPr>
          <w:rFonts w:asciiTheme="majorHAnsi" w:hAnsiTheme="majorHAnsi"/>
          <w:b/>
        </w:rPr>
        <w:t>to follow up with your AR Aging, than ask EDS to manage your claims</w:t>
      </w:r>
      <w:r w:rsidR="00E27E04">
        <w:rPr>
          <w:rFonts w:asciiTheme="majorHAnsi" w:hAnsiTheme="majorHAnsi"/>
          <w:b/>
        </w:rPr>
        <w:t xml:space="preserve">.  </w:t>
      </w:r>
      <w:r w:rsidRPr="00945A45">
        <w:rPr>
          <w:rFonts w:asciiTheme="majorHAnsi" w:hAnsiTheme="majorHAnsi"/>
          <w:b/>
        </w:rPr>
        <w:t>EDS will report back the results of all of yo</w:t>
      </w:r>
      <w:r w:rsidR="00E27E04">
        <w:rPr>
          <w:rFonts w:asciiTheme="majorHAnsi" w:hAnsiTheme="majorHAnsi"/>
          <w:b/>
        </w:rPr>
        <w:t>ur outstanding Insurance claims in a single report.</w:t>
      </w:r>
    </w:p>
    <w:p w:rsidR="008D4932" w:rsidRDefault="008D4932" w:rsidP="00F02881">
      <w:pPr>
        <w:pStyle w:val="NoSpacing"/>
        <w:tabs>
          <w:tab w:val="left" w:pos="10440"/>
        </w:tabs>
        <w:spacing w:line="276" w:lineRule="auto"/>
        <w:ind w:left="270" w:right="450"/>
        <w:rPr>
          <w:rFonts w:asciiTheme="majorHAnsi" w:hAnsiTheme="majorHAnsi"/>
        </w:rPr>
      </w:pPr>
    </w:p>
    <w:p w:rsidR="009D2A4C" w:rsidRPr="00C84E89" w:rsidRDefault="005316BE" w:rsidP="00F02881">
      <w:pPr>
        <w:pStyle w:val="NoSpacing"/>
        <w:spacing w:line="276" w:lineRule="auto"/>
        <w:ind w:left="270"/>
        <w:rPr>
          <w:rFonts w:asciiTheme="majorHAnsi" w:hAnsiTheme="majorHAnsi"/>
          <w:b/>
          <w:color w:val="E36C0A" w:themeColor="accent6" w:themeShade="BF"/>
        </w:rPr>
      </w:pPr>
      <w:r>
        <w:rPr>
          <w:rFonts w:asciiTheme="majorHAnsi" w:hAnsiTheme="majorHAnsi"/>
          <w:b/>
          <w:color w:val="E36C0A" w:themeColor="accent6" w:themeShade="BF"/>
        </w:rPr>
        <w:t>Features/Benefits</w:t>
      </w:r>
    </w:p>
    <w:p w:rsidR="009D2A4C" w:rsidRPr="00C84E89" w:rsidRDefault="009D2A4C" w:rsidP="000477F6">
      <w:pPr>
        <w:pStyle w:val="NoSpacing"/>
        <w:spacing w:line="276" w:lineRule="auto"/>
        <w:rPr>
          <w:rFonts w:asciiTheme="majorHAnsi" w:hAnsiTheme="majorHAnsi"/>
        </w:rPr>
      </w:pPr>
    </w:p>
    <w:p w:rsidR="009D2A4C" w:rsidRPr="00C84E89" w:rsidRDefault="005316BE" w:rsidP="000477F6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Online Tracking of your claims</w:t>
      </w:r>
    </w:p>
    <w:p w:rsidR="009D2A4C" w:rsidRPr="00C84E89" w:rsidRDefault="005316BE" w:rsidP="000477F6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Easy 1 click to check the status of your claims</w:t>
      </w:r>
    </w:p>
    <w:p w:rsidR="009D2A4C" w:rsidRPr="00C84E89" w:rsidRDefault="005316BE" w:rsidP="000477F6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Ability to correct and resubmit or just resubmit your claims</w:t>
      </w:r>
    </w:p>
    <w:p w:rsidR="009D2A4C" w:rsidRPr="00C84E89" w:rsidRDefault="005316BE" w:rsidP="000477F6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Options to track your claim results and enter notes into the claim</w:t>
      </w:r>
    </w:p>
    <w:p w:rsidR="009D2A4C" w:rsidRDefault="009D2A4C" w:rsidP="000477F6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 w:rsidRPr="00C84E89">
        <w:rPr>
          <w:rFonts w:asciiTheme="majorHAnsi" w:hAnsiTheme="majorHAnsi"/>
        </w:rPr>
        <w:t xml:space="preserve">Easy integration </w:t>
      </w:r>
    </w:p>
    <w:p w:rsidR="009D2A4C" w:rsidRDefault="005316BE" w:rsidP="000477F6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Eliminates time being spent on the phone with insurance companies</w:t>
      </w:r>
    </w:p>
    <w:p w:rsidR="00686166" w:rsidRDefault="00686166" w:rsidP="00686166">
      <w:pPr>
        <w:pStyle w:val="NoSpacing"/>
        <w:spacing w:line="276" w:lineRule="auto"/>
        <w:rPr>
          <w:rFonts w:asciiTheme="majorHAnsi" w:hAnsiTheme="majorHAnsi"/>
        </w:rPr>
      </w:pPr>
    </w:p>
    <w:p w:rsidR="00A927B8" w:rsidRDefault="00A927B8" w:rsidP="00686166">
      <w:pPr>
        <w:pStyle w:val="NoSpacing"/>
        <w:spacing w:line="276" w:lineRule="auto"/>
        <w:rPr>
          <w:rFonts w:asciiTheme="majorHAnsi" w:hAnsiTheme="majorHAnsi"/>
        </w:rPr>
      </w:pPr>
    </w:p>
    <w:p w:rsidR="00A927B8" w:rsidRDefault="00A927B8" w:rsidP="00686166">
      <w:pPr>
        <w:pStyle w:val="NoSpacing"/>
        <w:spacing w:line="276" w:lineRule="auto"/>
        <w:rPr>
          <w:rFonts w:asciiTheme="majorHAnsi" w:hAnsiTheme="majorHAnsi"/>
        </w:rPr>
      </w:pPr>
    </w:p>
    <w:sectPr w:rsidR="00A927B8" w:rsidSect="00A927B8">
      <w:headerReference w:type="default" r:id="rId8"/>
      <w:footerReference w:type="default" r:id="rId9"/>
      <w:pgSz w:w="12240" w:h="15840" w:code="1"/>
      <w:pgMar w:top="720" w:right="720" w:bottom="720" w:left="720" w:header="720" w:footer="144" w:gutter="0"/>
      <w:pgBorders w:offsetFrom="page">
        <w:top w:val="thickThinLargeGap" w:sz="24" w:space="24" w:color="F79646" w:themeColor="accent6"/>
        <w:left w:val="thickThinLargeGap" w:sz="24" w:space="24" w:color="F79646" w:themeColor="accent6"/>
        <w:bottom w:val="thinThickLargeGap" w:sz="24" w:space="24" w:color="F79646" w:themeColor="accent6"/>
        <w:right w:val="thinThickLargeGap" w:sz="24" w:space="24" w:color="F79646" w:themeColor="accent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A4C" w:rsidRDefault="009D2A4C" w:rsidP="009D2A4C">
      <w:pPr>
        <w:spacing w:after="0" w:line="240" w:lineRule="auto"/>
      </w:pPr>
      <w:r>
        <w:separator/>
      </w:r>
    </w:p>
  </w:endnote>
  <w:endnote w:type="continuationSeparator" w:id="0">
    <w:p w:rsidR="009D2A4C" w:rsidRDefault="009D2A4C" w:rsidP="009D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7B8" w:rsidRPr="00686166" w:rsidRDefault="00A75666" w:rsidP="00A927B8">
    <w:pPr>
      <w:pStyle w:val="Footer"/>
      <w:jc w:val="center"/>
      <w:rPr>
        <w:rFonts w:asciiTheme="majorHAnsi" w:hAnsiTheme="majorHAnsi"/>
        <w:b/>
        <w:sz w:val="20"/>
      </w:rPr>
    </w:pPr>
    <w:r>
      <w:rPr>
        <w:rFonts w:asciiTheme="majorHAnsi" w:hAnsiTheme="majorHAnsi"/>
        <w:b/>
      </w:rPr>
      <w:t xml:space="preserve">For as low as $49.95 per month.  </w:t>
    </w:r>
    <w:r w:rsidR="005316BE">
      <w:rPr>
        <w:rFonts w:asciiTheme="majorHAnsi" w:hAnsiTheme="majorHAnsi"/>
        <w:b/>
      </w:rPr>
      <w:t xml:space="preserve">If you </w:t>
    </w:r>
    <w:r w:rsidR="00F47BBF">
      <w:rPr>
        <w:rFonts w:asciiTheme="majorHAnsi" w:hAnsiTheme="majorHAnsi"/>
        <w:b/>
      </w:rPr>
      <w:t xml:space="preserve">have questions, </w:t>
    </w:r>
    <w:r w:rsidR="00A927B8">
      <w:rPr>
        <w:rFonts w:asciiTheme="majorHAnsi" w:hAnsiTheme="majorHAnsi"/>
        <w:b/>
      </w:rPr>
      <w:t xml:space="preserve">Call us today at </w:t>
    </w:r>
    <w:r w:rsidR="005316BE">
      <w:rPr>
        <w:rFonts w:asciiTheme="majorHAnsi" w:hAnsiTheme="majorHAnsi"/>
        <w:b/>
      </w:rPr>
      <w:t>(800) 482-3518 option 2</w:t>
    </w:r>
  </w:p>
  <w:p w:rsidR="00A927B8" w:rsidRDefault="00A927B8">
    <w:pPr>
      <w:pStyle w:val="Footer"/>
    </w:pPr>
  </w:p>
  <w:p w:rsidR="00A927B8" w:rsidRDefault="00A927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A4C" w:rsidRDefault="009D2A4C" w:rsidP="009D2A4C">
      <w:pPr>
        <w:spacing w:after="0" w:line="240" w:lineRule="auto"/>
      </w:pPr>
      <w:r>
        <w:separator/>
      </w:r>
    </w:p>
  </w:footnote>
  <w:footnote w:type="continuationSeparator" w:id="0">
    <w:p w:rsidR="009D2A4C" w:rsidRDefault="009D2A4C" w:rsidP="009D2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A4C" w:rsidRDefault="009D2A4C" w:rsidP="009D2A4C">
    <w:pPr>
      <w:pStyle w:val="Header"/>
      <w:jc w:val="center"/>
    </w:pPr>
    <w:r>
      <w:rPr>
        <w:noProof/>
      </w:rPr>
      <w:drawing>
        <wp:inline distT="0" distB="0" distL="0" distR="0" wp14:anchorId="5E211A20" wp14:editId="36F42926">
          <wp:extent cx="6829425" cy="18478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5314" cy="1846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5735B"/>
    <w:multiLevelType w:val="hybridMultilevel"/>
    <w:tmpl w:val="6B7CD4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744EB"/>
    <w:multiLevelType w:val="hybridMultilevel"/>
    <w:tmpl w:val="75804C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4C"/>
    <w:rsid w:val="00027581"/>
    <w:rsid w:val="000477F6"/>
    <w:rsid w:val="001E05C7"/>
    <w:rsid w:val="002024A1"/>
    <w:rsid w:val="00284E66"/>
    <w:rsid w:val="00291FCE"/>
    <w:rsid w:val="00352E15"/>
    <w:rsid w:val="003D55A9"/>
    <w:rsid w:val="004241D1"/>
    <w:rsid w:val="004A5480"/>
    <w:rsid w:val="0050170A"/>
    <w:rsid w:val="005316BE"/>
    <w:rsid w:val="00534390"/>
    <w:rsid w:val="005A08DA"/>
    <w:rsid w:val="005F22AD"/>
    <w:rsid w:val="00686166"/>
    <w:rsid w:val="0069026F"/>
    <w:rsid w:val="00695075"/>
    <w:rsid w:val="006C1F87"/>
    <w:rsid w:val="0074504F"/>
    <w:rsid w:val="00794DBD"/>
    <w:rsid w:val="008133B8"/>
    <w:rsid w:val="008B090E"/>
    <w:rsid w:val="008B7379"/>
    <w:rsid w:val="008D4932"/>
    <w:rsid w:val="00916F50"/>
    <w:rsid w:val="00934F57"/>
    <w:rsid w:val="00945A45"/>
    <w:rsid w:val="009C007F"/>
    <w:rsid w:val="009D2A4C"/>
    <w:rsid w:val="009D3C31"/>
    <w:rsid w:val="00A135F0"/>
    <w:rsid w:val="00A1712C"/>
    <w:rsid w:val="00A22E76"/>
    <w:rsid w:val="00A75666"/>
    <w:rsid w:val="00A927B8"/>
    <w:rsid w:val="00BC250D"/>
    <w:rsid w:val="00C31169"/>
    <w:rsid w:val="00C84E89"/>
    <w:rsid w:val="00CB2207"/>
    <w:rsid w:val="00CE1CD8"/>
    <w:rsid w:val="00E27E04"/>
    <w:rsid w:val="00F02881"/>
    <w:rsid w:val="00F47BBF"/>
    <w:rsid w:val="00F83BF4"/>
    <w:rsid w:val="00FA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5E7FD888-B9F6-47E0-B359-CE4AEA20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A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2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A4C"/>
  </w:style>
  <w:style w:type="paragraph" w:styleId="Footer">
    <w:name w:val="footer"/>
    <w:basedOn w:val="Normal"/>
    <w:link w:val="FooterChar"/>
    <w:uiPriority w:val="99"/>
    <w:unhideWhenUsed/>
    <w:rsid w:val="009D2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A4C"/>
  </w:style>
  <w:style w:type="paragraph" w:styleId="NoSpacing">
    <w:name w:val="No Spacing"/>
    <w:uiPriority w:val="1"/>
    <w:qFormat/>
    <w:rsid w:val="009D2A4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61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EEF5F-05E6-43E3-99D5-05BEB38F9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Desirae Durband</dc:creator>
  <cp:lastModifiedBy>Gary Griffith</cp:lastModifiedBy>
  <cp:revision>2</cp:revision>
  <cp:lastPrinted>2015-07-29T21:52:00Z</cp:lastPrinted>
  <dcterms:created xsi:type="dcterms:W3CDTF">2017-07-14T16:40:00Z</dcterms:created>
  <dcterms:modified xsi:type="dcterms:W3CDTF">2017-07-14T16:40:00Z</dcterms:modified>
</cp:coreProperties>
</file>