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79" w:rsidRPr="00027581" w:rsidRDefault="009D2A4C" w:rsidP="00F02881">
      <w:pPr>
        <w:ind w:left="270"/>
      </w:pPr>
      <w:bookmarkStart w:id="0" w:name="_GoBack"/>
      <w:bookmarkEnd w:id="0"/>
      <w:r>
        <w:t xml:space="preserve">                                  </w:t>
      </w:r>
    </w:p>
    <w:p w:rsidR="009D2A4C" w:rsidRDefault="009D2A4C" w:rsidP="00686166">
      <w:pPr>
        <w:pStyle w:val="NoSpacing"/>
        <w:jc w:val="center"/>
        <w:rPr>
          <w:rFonts w:asciiTheme="majorHAnsi" w:hAnsiTheme="majorHAnsi"/>
          <w:b/>
          <w:color w:val="258DFF"/>
          <w:sz w:val="32"/>
        </w:rPr>
      </w:pPr>
      <w:r w:rsidRPr="000477F6">
        <w:rPr>
          <w:rFonts w:asciiTheme="majorHAnsi" w:hAnsiTheme="majorHAnsi"/>
          <w:b/>
          <w:color w:val="258DFF"/>
          <w:sz w:val="36"/>
        </w:rPr>
        <w:t>Introducing EDS Auto</w:t>
      </w:r>
      <w:r w:rsidR="00154C01">
        <w:rPr>
          <w:rFonts w:asciiTheme="majorHAnsi" w:hAnsiTheme="majorHAnsi"/>
          <w:b/>
          <w:color w:val="258DFF"/>
          <w:sz w:val="36"/>
        </w:rPr>
        <w:t>-</w:t>
      </w:r>
      <w:r w:rsidRPr="000477F6">
        <w:rPr>
          <w:rFonts w:asciiTheme="majorHAnsi" w:hAnsiTheme="majorHAnsi"/>
          <w:b/>
          <w:color w:val="258DFF"/>
          <w:sz w:val="36"/>
        </w:rPr>
        <w:t>Post!</w:t>
      </w:r>
    </w:p>
    <w:p w:rsidR="00BC250D" w:rsidRPr="006C1F87" w:rsidRDefault="00BC250D" w:rsidP="009D2A4C">
      <w:pPr>
        <w:pStyle w:val="NoSpacing"/>
        <w:jc w:val="center"/>
        <w:rPr>
          <w:rFonts w:asciiTheme="majorHAnsi" w:hAnsiTheme="majorHAnsi"/>
          <w:b/>
          <w:color w:val="258DFF"/>
          <w:sz w:val="24"/>
        </w:rPr>
      </w:pPr>
    </w:p>
    <w:p w:rsidR="000477F6" w:rsidRDefault="000477F6" w:rsidP="009D2A4C">
      <w:pPr>
        <w:pStyle w:val="NoSpacing"/>
        <w:rPr>
          <w:rFonts w:asciiTheme="majorHAnsi" w:hAnsiTheme="majorHAnsi"/>
          <w:sz w:val="24"/>
        </w:rPr>
      </w:pPr>
    </w:p>
    <w:p w:rsidR="00CB2207" w:rsidRDefault="004241D1" w:rsidP="00F02881">
      <w:pPr>
        <w:pStyle w:val="NoSpacing"/>
        <w:spacing w:line="276" w:lineRule="auto"/>
        <w:ind w:left="27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At</w:t>
      </w:r>
      <w:r w:rsidR="00BC250D">
        <w:rPr>
          <w:rFonts w:asciiTheme="majorHAnsi" w:hAnsiTheme="majorHAnsi"/>
          <w:sz w:val="24"/>
        </w:rPr>
        <w:t xml:space="preserve"> EDS</w:t>
      </w:r>
      <w:r>
        <w:rPr>
          <w:rFonts w:asciiTheme="majorHAnsi" w:hAnsiTheme="majorHAnsi"/>
          <w:sz w:val="24"/>
        </w:rPr>
        <w:t xml:space="preserve"> we </w:t>
      </w:r>
      <w:r w:rsidR="00BC250D">
        <w:rPr>
          <w:rFonts w:asciiTheme="majorHAnsi" w:hAnsiTheme="majorHAnsi"/>
          <w:sz w:val="24"/>
        </w:rPr>
        <w:t xml:space="preserve">are proud to announce </w:t>
      </w:r>
      <w:r w:rsidR="0074504F">
        <w:rPr>
          <w:rFonts w:asciiTheme="majorHAnsi" w:hAnsiTheme="majorHAnsi"/>
          <w:sz w:val="24"/>
        </w:rPr>
        <w:t>a</w:t>
      </w:r>
      <w:r w:rsidR="00BC250D">
        <w:rPr>
          <w:rFonts w:asciiTheme="majorHAnsi" w:hAnsiTheme="majorHAnsi"/>
          <w:sz w:val="24"/>
        </w:rPr>
        <w:t xml:space="preserve"> </w:t>
      </w:r>
      <w:r w:rsidR="00CB2207" w:rsidRPr="00CB2207">
        <w:rPr>
          <w:rFonts w:asciiTheme="majorHAnsi" w:hAnsiTheme="majorHAnsi"/>
          <w:b/>
          <w:sz w:val="24"/>
        </w:rPr>
        <w:t>NEW</w:t>
      </w:r>
      <w:r w:rsidR="00CB2207">
        <w:rPr>
          <w:rFonts w:asciiTheme="majorHAnsi" w:hAnsiTheme="majorHAnsi"/>
          <w:sz w:val="24"/>
        </w:rPr>
        <w:t xml:space="preserve"> </w:t>
      </w:r>
      <w:r w:rsidR="00BC250D">
        <w:rPr>
          <w:rFonts w:asciiTheme="majorHAnsi" w:hAnsiTheme="majorHAnsi"/>
          <w:sz w:val="24"/>
        </w:rPr>
        <w:t xml:space="preserve">feature for </w:t>
      </w:r>
      <w:r w:rsidR="005A08DA">
        <w:rPr>
          <w:rFonts w:asciiTheme="majorHAnsi" w:hAnsiTheme="majorHAnsi"/>
          <w:sz w:val="24"/>
        </w:rPr>
        <w:t>offices</w:t>
      </w:r>
      <w:r w:rsidR="00CB2207">
        <w:rPr>
          <w:rFonts w:asciiTheme="majorHAnsi" w:hAnsiTheme="majorHAnsi"/>
          <w:sz w:val="24"/>
        </w:rPr>
        <w:t>.</w:t>
      </w:r>
    </w:p>
    <w:p w:rsidR="00CB2207" w:rsidRDefault="00CB2207" w:rsidP="000477F6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9D2A4C" w:rsidRPr="00C84E89" w:rsidRDefault="005A08DA" w:rsidP="00F02881">
      <w:pPr>
        <w:pStyle w:val="NoSpacing"/>
        <w:tabs>
          <w:tab w:val="left" w:pos="10440"/>
        </w:tabs>
        <w:spacing w:line="276" w:lineRule="auto"/>
        <w:ind w:left="270" w:right="450"/>
        <w:rPr>
          <w:rFonts w:asciiTheme="majorHAnsi" w:hAnsiTheme="majorHAnsi"/>
        </w:rPr>
      </w:pPr>
      <w:r w:rsidRPr="004A5480">
        <w:rPr>
          <w:rFonts w:asciiTheme="majorHAnsi" w:hAnsiTheme="majorHAnsi"/>
          <w:b/>
        </w:rPr>
        <w:t xml:space="preserve">EDS </w:t>
      </w:r>
      <w:r w:rsidR="00154C01">
        <w:rPr>
          <w:rFonts w:asciiTheme="majorHAnsi" w:hAnsiTheme="majorHAnsi"/>
          <w:b/>
        </w:rPr>
        <w:t>Auto-</w:t>
      </w:r>
      <w:r w:rsidR="00352E15" w:rsidRPr="004A5480">
        <w:rPr>
          <w:rFonts w:asciiTheme="majorHAnsi" w:hAnsiTheme="majorHAnsi"/>
          <w:b/>
        </w:rPr>
        <w:t>Post</w:t>
      </w:r>
      <w:r w:rsidR="00027581">
        <w:rPr>
          <w:rFonts w:asciiTheme="majorHAnsi" w:hAnsiTheme="majorHAnsi"/>
        </w:rPr>
        <w:t>: Payment posting that</w:t>
      </w:r>
      <w:r w:rsidR="00352E15" w:rsidRPr="00C84E89">
        <w:rPr>
          <w:rFonts w:asciiTheme="majorHAnsi" w:hAnsiTheme="majorHAnsi"/>
        </w:rPr>
        <w:t xml:space="preserve"> accelerates the revenue cycle by automatically posting payments for virtually any payer that provides electronic </w:t>
      </w:r>
      <w:r w:rsidR="00CB2207">
        <w:rPr>
          <w:rFonts w:asciiTheme="majorHAnsi" w:hAnsiTheme="majorHAnsi"/>
        </w:rPr>
        <w:t>EOB’s</w:t>
      </w:r>
      <w:r w:rsidR="00352E15" w:rsidRPr="00C84E89">
        <w:rPr>
          <w:rFonts w:asciiTheme="majorHAnsi" w:hAnsiTheme="majorHAnsi"/>
        </w:rPr>
        <w:t xml:space="preserve">. </w:t>
      </w:r>
      <w:r w:rsidR="009D2A4C" w:rsidRPr="00C84E89">
        <w:rPr>
          <w:rFonts w:asciiTheme="majorHAnsi" w:hAnsiTheme="majorHAnsi"/>
        </w:rPr>
        <w:t>If you are receiving your EOB’s on the EDS Portal</w:t>
      </w:r>
      <w:r w:rsidR="0074504F">
        <w:rPr>
          <w:rFonts w:asciiTheme="majorHAnsi" w:hAnsiTheme="majorHAnsi"/>
        </w:rPr>
        <w:t xml:space="preserve"> or would like to receive</w:t>
      </w:r>
      <w:r w:rsidR="009D2A4C" w:rsidRPr="00C84E89">
        <w:rPr>
          <w:rFonts w:asciiTheme="majorHAnsi" w:hAnsiTheme="majorHAnsi"/>
        </w:rPr>
        <w:t xml:space="preserve">, you can now post them </w:t>
      </w:r>
      <w:r w:rsidR="00027581">
        <w:rPr>
          <w:rFonts w:asciiTheme="majorHAnsi" w:hAnsiTheme="majorHAnsi"/>
        </w:rPr>
        <w:t xml:space="preserve">directly </w:t>
      </w:r>
      <w:r w:rsidR="009D2A4C" w:rsidRPr="00C84E89">
        <w:rPr>
          <w:rFonts w:asciiTheme="majorHAnsi" w:hAnsiTheme="majorHAnsi"/>
        </w:rPr>
        <w:t xml:space="preserve">into </w:t>
      </w:r>
      <w:r w:rsidR="00606EE2">
        <w:rPr>
          <w:rFonts w:asciiTheme="majorHAnsi" w:hAnsiTheme="majorHAnsi"/>
        </w:rPr>
        <w:t>your Dental Software Package</w:t>
      </w:r>
      <w:r w:rsidR="009D2A4C" w:rsidRPr="00C84E89">
        <w:rPr>
          <w:rFonts w:asciiTheme="majorHAnsi" w:hAnsiTheme="majorHAnsi"/>
        </w:rPr>
        <w:t xml:space="preserve">. 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9D2A4C" w:rsidP="00F02881">
      <w:pPr>
        <w:pStyle w:val="NoSpacing"/>
        <w:spacing w:line="276" w:lineRule="auto"/>
        <w:ind w:left="270" w:right="540"/>
        <w:rPr>
          <w:rFonts w:asciiTheme="majorHAnsi" w:hAnsiTheme="majorHAnsi"/>
        </w:rPr>
      </w:pPr>
      <w:r w:rsidRPr="00C84E89">
        <w:rPr>
          <w:rFonts w:asciiTheme="majorHAnsi" w:hAnsiTheme="majorHAnsi"/>
        </w:rPr>
        <w:t xml:space="preserve">Our expert staff </w:t>
      </w:r>
      <w:r w:rsidR="00027581">
        <w:rPr>
          <w:rFonts w:asciiTheme="majorHAnsi" w:hAnsiTheme="majorHAnsi"/>
        </w:rPr>
        <w:t xml:space="preserve">will </w:t>
      </w:r>
      <w:r w:rsidRPr="00C84E89">
        <w:rPr>
          <w:rFonts w:asciiTheme="majorHAnsi" w:hAnsiTheme="majorHAnsi"/>
        </w:rPr>
        <w:t xml:space="preserve">work closely with each client to create </w:t>
      </w:r>
      <w:r w:rsidR="00027581">
        <w:rPr>
          <w:rFonts w:asciiTheme="majorHAnsi" w:hAnsiTheme="majorHAnsi"/>
        </w:rPr>
        <w:t xml:space="preserve">a customized Auto Post solution in the EDS Bridge that will interface with </w:t>
      </w:r>
      <w:r w:rsidR="00606EE2">
        <w:rPr>
          <w:rFonts w:asciiTheme="majorHAnsi" w:hAnsiTheme="majorHAnsi"/>
        </w:rPr>
        <w:t>your Dental Software Package</w:t>
      </w:r>
      <w:r w:rsidR="004241D1">
        <w:rPr>
          <w:rFonts w:asciiTheme="majorHAnsi" w:hAnsiTheme="majorHAnsi"/>
        </w:rPr>
        <w:t xml:space="preserve">. </w:t>
      </w:r>
      <w:r w:rsidR="00606EE2">
        <w:rPr>
          <w:rFonts w:asciiTheme="majorHAnsi" w:hAnsiTheme="majorHAnsi"/>
        </w:rPr>
        <w:t xml:space="preserve"> Auto-</w:t>
      </w:r>
      <w:r w:rsidRPr="00C84E89">
        <w:rPr>
          <w:rFonts w:asciiTheme="majorHAnsi" w:hAnsiTheme="majorHAnsi"/>
        </w:rPr>
        <w:t xml:space="preserve">Post </w:t>
      </w:r>
      <w:r w:rsidR="00352E15">
        <w:rPr>
          <w:rFonts w:asciiTheme="majorHAnsi" w:hAnsiTheme="majorHAnsi"/>
        </w:rPr>
        <w:t>will</w:t>
      </w:r>
      <w:r w:rsidRPr="00C84E89">
        <w:rPr>
          <w:rFonts w:asciiTheme="majorHAnsi" w:hAnsiTheme="majorHAnsi"/>
        </w:rPr>
        <w:t xml:space="preserve"> post </w:t>
      </w:r>
      <w:r w:rsidR="004241D1" w:rsidRPr="00C84E89">
        <w:rPr>
          <w:rFonts w:asciiTheme="majorHAnsi" w:hAnsiTheme="majorHAnsi"/>
        </w:rPr>
        <w:t xml:space="preserve">primary and secondary </w:t>
      </w:r>
      <w:r w:rsidR="004241D1">
        <w:rPr>
          <w:rFonts w:asciiTheme="majorHAnsi" w:hAnsiTheme="majorHAnsi"/>
        </w:rPr>
        <w:t>claims,</w:t>
      </w:r>
      <w:r w:rsidR="004241D1" w:rsidRPr="00C84E89">
        <w:rPr>
          <w:rFonts w:asciiTheme="majorHAnsi" w:hAnsiTheme="majorHAnsi"/>
        </w:rPr>
        <w:t xml:space="preserve"> </w:t>
      </w:r>
      <w:r w:rsidRPr="00C84E89">
        <w:rPr>
          <w:rFonts w:asciiTheme="majorHAnsi" w:hAnsiTheme="majorHAnsi"/>
        </w:rPr>
        <w:t xml:space="preserve">contractual adjustments, rejection notes, and claims status notes. </w:t>
      </w:r>
      <w:r w:rsidR="00027581">
        <w:rPr>
          <w:rFonts w:asciiTheme="majorHAnsi" w:hAnsiTheme="majorHAnsi"/>
        </w:rPr>
        <w:t>The results of this</w:t>
      </w:r>
      <w:r w:rsidRPr="00C84E89">
        <w:rPr>
          <w:rFonts w:asciiTheme="majorHAnsi" w:hAnsiTheme="majorHAnsi"/>
        </w:rPr>
        <w:t xml:space="preserve"> combination </w:t>
      </w:r>
      <w:r w:rsidR="00027581">
        <w:rPr>
          <w:rFonts w:asciiTheme="majorHAnsi" w:hAnsiTheme="majorHAnsi"/>
        </w:rPr>
        <w:t xml:space="preserve">are very significant and will benefit your office and increase </w:t>
      </w:r>
      <w:r w:rsidRPr="00C84E89">
        <w:rPr>
          <w:rFonts w:asciiTheme="majorHAnsi" w:hAnsiTheme="majorHAnsi"/>
        </w:rPr>
        <w:t xml:space="preserve">efficiency. 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9D2A4C" w:rsidP="00F02881">
      <w:pPr>
        <w:pStyle w:val="NoSpacing"/>
        <w:spacing w:line="276" w:lineRule="auto"/>
        <w:ind w:left="270"/>
        <w:rPr>
          <w:rFonts w:asciiTheme="majorHAnsi" w:hAnsiTheme="majorHAnsi"/>
          <w:b/>
          <w:color w:val="E36C0A" w:themeColor="accent6" w:themeShade="BF"/>
        </w:rPr>
      </w:pPr>
      <w:r w:rsidRPr="00C84E89">
        <w:rPr>
          <w:rFonts w:asciiTheme="majorHAnsi" w:hAnsiTheme="majorHAnsi"/>
          <w:b/>
          <w:color w:val="E36C0A" w:themeColor="accent6" w:themeShade="BF"/>
        </w:rPr>
        <w:t>Features: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Automated payment posting for participating Government and Commercial payers</w:t>
      </w:r>
    </w:p>
    <w:p w:rsidR="009D2A4C" w:rsidRPr="00C84E89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Robust decision support</w:t>
      </w:r>
    </w:p>
    <w:p w:rsidR="009D2A4C" w:rsidRPr="00C84E89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Tailored error and exception rules</w:t>
      </w:r>
    </w:p>
    <w:p w:rsidR="009D2A4C" w:rsidRPr="00C84E89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 xml:space="preserve">Customized solutions that work with any existing </w:t>
      </w:r>
      <w:r w:rsidR="004106B1">
        <w:rPr>
          <w:rFonts w:asciiTheme="majorHAnsi" w:hAnsiTheme="majorHAnsi"/>
        </w:rPr>
        <w:t>Dental Software</w:t>
      </w:r>
    </w:p>
    <w:p w:rsidR="009D2A4C" w:rsidRDefault="009D2A4C" w:rsidP="000477F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 xml:space="preserve">Easy integration </w:t>
      </w:r>
    </w:p>
    <w:p w:rsidR="00352E15" w:rsidRPr="00C84E89" w:rsidRDefault="00352E15" w:rsidP="000477F6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9D2A4C" w:rsidRPr="00C84E89" w:rsidRDefault="009D2A4C" w:rsidP="00F02881">
      <w:pPr>
        <w:pStyle w:val="NoSpacing"/>
        <w:spacing w:line="276" w:lineRule="auto"/>
        <w:ind w:left="270"/>
        <w:rPr>
          <w:rFonts w:asciiTheme="majorHAnsi" w:hAnsiTheme="majorHAnsi"/>
          <w:b/>
          <w:color w:val="E36C0A" w:themeColor="accent6" w:themeShade="BF"/>
        </w:rPr>
      </w:pPr>
      <w:r w:rsidRPr="00C84E89">
        <w:rPr>
          <w:rFonts w:asciiTheme="majorHAnsi" w:hAnsiTheme="majorHAnsi"/>
          <w:b/>
          <w:color w:val="E36C0A" w:themeColor="accent6" w:themeShade="BF"/>
        </w:rPr>
        <w:t>Benefits:</w:t>
      </w:r>
    </w:p>
    <w:p w:rsidR="009D2A4C" w:rsidRPr="00C84E89" w:rsidRDefault="009D2A4C" w:rsidP="000477F6">
      <w:pPr>
        <w:pStyle w:val="NoSpacing"/>
        <w:spacing w:line="276" w:lineRule="auto"/>
        <w:rPr>
          <w:rFonts w:asciiTheme="majorHAnsi" w:hAnsiTheme="majorHAnsi"/>
        </w:rPr>
      </w:pPr>
    </w:p>
    <w:p w:rsidR="009D2A4C" w:rsidRPr="00C84E89" w:rsidRDefault="009D2A4C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Detailed reporting every step of the way</w:t>
      </w:r>
    </w:p>
    <w:p w:rsidR="009D2A4C" w:rsidRPr="00C84E89" w:rsidRDefault="009D2A4C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Elimination of manual data entry</w:t>
      </w:r>
    </w:p>
    <w:p w:rsidR="009D2A4C" w:rsidRPr="00C84E89" w:rsidRDefault="009D2A4C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Automation that saves time and reduces errors</w:t>
      </w:r>
    </w:p>
    <w:p w:rsidR="009D2A4C" w:rsidRPr="00C84E89" w:rsidRDefault="009D2A4C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Fast identification of claim discrepancies</w:t>
      </w:r>
    </w:p>
    <w:p w:rsidR="008B7379" w:rsidRDefault="009D2A4C" w:rsidP="000477F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4E89">
        <w:rPr>
          <w:rFonts w:asciiTheme="majorHAnsi" w:hAnsiTheme="majorHAnsi"/>
        </w:rPr>
        <w:t>Customizable solutions that fit any provider's business needs</w:t>
      </w:r>
    </w:p>
    <w:p w:rsidR="00686166" w:rsidRDefault="00686166" w:rsidP="00686166">
      <w:pPr>
        <w:pStyle w:val="NoSpacing"/>
        <w:spacing w:line="276" w:lineRule="auto"/>
        <w:rPr>
          <w:rFonts w:asciiTheme="majorHAnsi" w:hAnsiTheme="majorHAnsi"/>
        </w:rPr>
      </w:pPr>
    </w:p>
    <w:p w:rsidR="00A927B8" w:rsidRDefault="00A927B8" w:rsidP="00686166">
      <w:pPr>
        <w:pStyle w:val="NoSpacing"/>
        <w:spacing w:line="276" w:lineRule="auto"/>
        <w:rPr>
          <w:rFonts w:asciiTheme="majorHAnsi" w:hAnsiTheme="majorHAnsi"/>
        </w:rPr>
      </w:pPr>
    </w:p>
    <w:p w:rsidR="00A927B8" w:rsidRDefault="00A927B8" w:rsidP="00686166">
      <w:pPr>
        <w:pStyle w:val="NoSpacing"/>
        <w:spacing w:line="276" w:lineRule="auto"/>
        <w:rPr>
          <w:rFonts w:asciiTheme="majorHAnsi" w:hAnsiTheme="majorHAnsi"/>
        </w:rPr>
      </w:pPr>
    </w:p>
    <w:p w:rsidR="00A927B8" w:rsidRDefault="00A927B8" w:rsidP="00686166">
      <w:pPr>
        <w:pStyle w:val="NoSpacing"/>
        <w:spacing w:line="276" w:lineRule="auto"/>
        <w:rPr>
          <w:rFonts w:asciiTheme="majorHAnsi" w:hAnsiTheme="majorHAnsi"/>
        </w:rPr>
      </w:pPr>
    </w:p>
    <w:p w:rsidR="00686166" w:rsidRDefault="00686166" w:rsidP="00686166">
      <w:pPr>
        <w:pStyle w:val="NoSpacing"/>
        <w:spacing w:line="276" w:lineRule="auto"/>
        <w:rPr>
          <w:rFonts w:asciiTheme="majorHAnsi" w:hAnsiTheme="majorHAnsi"/>
        </w:rPr>
      </w:pPr>
    </w:p>
    <w:p w:rsidR="000477F6" w:rsidRDefault="000477F6" w:rsidP="00FA372D">
      <w:pPr>
        <w:pStyle w:val="NoSpacing"/>
        <w:ind w:left="90" w:right="270"/>
        <w:rPr>
          <w:rFonts w:asciiTheme="majorHAnsi" w:hAnsiTheme="majorHAnsi"/>
          <w:b/>
        </w:rPr>
      </w:pPr>
    </w:p>
    <w:sectPr w:rsidR="000477F6" w:rsidSect="00A927B8">
      <w:headerReference w:type="default" r:id="rId8"/>
      <w:footerReference w:type="default" r:id="rId9"/>
      <w:pgSz w:w="12240" w:h="15840" w:code="1"/>
      <w:pgMar w:top="720" w:right="720" w:bottom="720" w:left="720" w:header="720" w:footer="144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4C" w:rsidRDefault="009D2A4C" w:rsidP="009D2A4C">
      <w:pPr>
        <w:spacing w:after="0" w:line="240" w:lineRule="auto"/>
      </w:pPr>
      <w:r>
        <w:separator/>
      </w:r>
    </w:p>
  </w:endnote>
  <w:end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7B8" w:rsidRDefault="00F47BBF" w:rsidP="00A927B8">
    <w:pPr>
      <w:pStyle w:val="Foot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T</w:t>
    </w:r>
    <w:r w:rsidR="00A927B8">
      <w:rPr>
        <w:rFonts w:asciiTheme="majorHAnsi" w:hAnsiTheme="majorHAnsi"/>
        <w:b/>
      </w:rPr>
      <w:t>o get started with ou</w:t>
    </w:r>
    <w:r w:rsidR="00F02881">
      <w:rPr>
        <w:rFonts w:asciiTheme="majorHAnsi" w:hAnsiTheme="majorHAnsi"/>
        <w:b/>
      </w:rPr>
      <w:t xml:space="preserve">r </w:t>
    </w:r>
    <w:r>
      <w:rPr>
        <w:rFonts w:asciiTheme="majorHAnsi" w:hAnsiTheme="majorHAnsi"/>
        <w:b/>
      </w:rPr>
      <w:t>special offer</w:t>
    </w:r>
    <w:r w:rsidR="00F02881">
      <w:rPr>
        <w:rFonts w:asciiTheme="majorHAnsi" w:hAnsiTheme="majorHAnsi"/>
        <w:b/>
      </w:rPr>
      <w:t xml:space="preserve"> </w:t>
    </w:r>
    <w:r w:rsidR="00534390">
      <w:rPr>
        <w:rFonts w:asciiTheme="majorHAnsi" w:hAnsiTheme="majorHAnsi"/>
        <w:b/>
      </w:rPr>
      <w:t>of .</w:t>
    </w:r>
    <w:r w:rsidR="00F02881">
      <w:rPr>
        <w:rFonts w:asciiTheme="majorHAnsi" w:hAnsiTheme="majorHAnsi"/>
        <w:b/>
      </w:rPr>
      <w:t>15¢</w:t>
    </w:r>
    <w:r w:rsidR="00A927B8">
      <w:rPr>
        <w:rFonts w:asciiTheme="majorHAnsi" w:hAnsiTheme="majorHAnsi"/>
        <w:b/>
      </w:rPr>
      <w:t xml:space="preserve"> </w:t>
    </w:r>
    <w:r w:rsidR="00F02881">
      <w:rPr>
        <w:rFonts w:asciiTheme="majorHAnsi" w:hAnsiTheme="majorHAnsi"/>
        <w:b/>
      </w:rPr>
      <w:t>per claim</w:t>
    </w:r>
    <w:r>
      <w:rPr>
        <w:rFonts w:asciiTheme="majorHAnsi" w:hAnsiTheme="majorHAnsi"/>
        <w:b/>
      </w:rPr>
      <w:t xml:space="preserve"> or </w:t>
    </w:r>
    <w:r w:rsidR="007D7699">
      <w:rPr>
        <w:rFonts w:asciiTheme="majorHAnsi" w:hAnsiTheme="majorHAnsi"/>
        <w:b/>
      </w:rPr>
      <w:t xml:space="preserve">if you </w:t>
    </w:r>
    <w:r>
      <w:rPr>
        <w:rFonts w:asciiTheme="majorHAnsi" w:hAnsiTheme="majorHAnsi"/>
        <w:b/>
      </w:rPr>
      <w:t xml:space="preserve">have questions, </w:t>
    </w:r>
  </w:p>
  <w:p w:rsidR="00A927B8" w:rsidRPr="00686166" w:rsidRDefault="00A927B8" w:rsidP="00A927B8">
    <w:pPr>
      <w:pStyle w:val="Footer"/>
      <w:jc w:val="center"/>
      <w:rPr>
        <w:rFonts w:asciiTheme="majorHAnsi" w:hAnsiTheme="majorHAnsi"/>
        <w:b/>
        <w:sz w:val="20"/>
      </w:rPr>
    </w:pPr>
    <w:r>
      <w:rPr>
        <w:rFonts w:asciiTheme="majorHAnsi" w:hAnsiTheme="majorHAnsi"/>
        <w:b/>
      </w:rPr>
      <w:t xml:space="preserve">Call us today at </w:t>
    </w:r>
    <w:r w:rsidRPr="00686166">
      <w:rPr>
        <w:rFonts w:asciiTheme="majorHAnsi" w:hAnsiTheme="majorHAnsi"/>
        <w:b/>
      </w:rPr>
      <w:t>(800) 482-3518 ext.800</w:t>
    </w:r>
  </w:p>
  <w:p w:rsidR="00A927B8" w:rsidRDefault="00A927B8">
    <w:pPr>
      <w:pStyle w:val="Footer"/>
    </w:pPr>
  </w:p>
  <w:p w:rsidR="00A927B8" w:rsidRDefault="00A92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4C" w:rsidRDefault="009D2A4C" w:rsidP="009D2A4C">
      <w:pPr>
        <w:spacing w:after="0" w:line="240" w:lineRule="auto"/>
      </w:pPr>
      <w:r>
        <w:separator/>
      </w:r>
    </w:p>
  </w:footnote>
  <w:foot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4C" w:rsidRDefault="009D2A4C" w:rsidP="009D2A4C">
    <w:pPr>
      <w:pStyle w:val="Header"/>
      <w:jc w:val="center"/>
    </w:pPr>
    <w:r>
      <w:rPr>
        <w:noProof/>
      </w:rPr>
      <w:drawing>
        <wp:inline distT="0" distB="0" distL="0" distR="0" wp14:anchorId="377F548B" wp14:editId="2ADB1E68">
          <wp:extent cx="6829425" cy="1847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314" cy="184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735B"/>
    <w:multiLevelType w:val="hybridMultilevel"/>
    <w:tmpl w:val="6B7CD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44EB"/>
    <w:multiLevelType w:val="hybridMultilevel"/>
    <w:tmpl w:val="75804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4C"/>
    <w:rsid w:val="00026448"/>
    <w:rsid w:val="00027581"/>
    <w:rsid w:val="000477F6"/>
    <w:rsid w:val="00154C01"/>
    <w:rsid w:val="001E05C7"/>
    <w:rsid w:val="00284E66"/>
    <w:rsid w:val="00291FCE"/>
    <w:rsid w:val="00352E15"/>
    <w:rsid w:val="004106B1"/>
    <w:rsid w:val="004241D1"/>
    <w:rsid w:val="004A5480"/>
    <w:rsid w:val="0050170A"/>
    <w:rsid w:val="00534390"/>
    <w:rsid w:val="005A08DA"/>
    <w:rsid w:val="00606EE2"/>
    <w:rsid w:val="00686166"/>
    <w:rsid w:val="00695075"/>
    <w:rsid w:val="006C1F87"/>
    <w:rsid w:val="0074504F"/>
    <w:rsid w:val="007D7699"/>
    <w:rsid w:val="007F70B7"/>
    <w:rsid w:val="008133B8"/>
    <w:rsid w:val="008B090E"/>
    <w:rsid w:val="008B7379"/>
    <w:rsid w:val="00916F50"/>
    <w:rsid w:val="00934F57"/>
    <w:rsid w:val="009C007F"/>
    <w:rsid w:val="009D2A4C"/>
    <w:rsid w:val="009D3C31"/>
    <w:rsid w:val="00A135F0"/>
    <w:rsid w:val="00A1712C"/>
    <w:rsid w:val="00A927B8"/>
    <w:rsid w:val="00BC250D"/>
    <w:rsid w:val="00C31169"/>
    <w:rsid w:val="00C84E89"/>
    <w:rsid w:val="00CB2207"/>
    <w:rsid w:val="00CE1CD8"/>
    <w:rsid w:val="00EA0291"/>
    <w:rsid w:val="00F02881"/>
    <w:rsid w:val="00F47BBF"/>
    <w:rsid w:val="00F83BF4"/>
    <w:rsid w:val="00F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20424F2F-4962-4E71-96A0-212AB8F3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4C"/>
  </w:style>
  <w:style w:type="paragraph" w:styleId="Footer">
    <w:name w:val="footer"/>
    <w:basedOn w:val="Normal"/>
    <w:link w:val="Foot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4C"/>
  </w:style>
  <w:style w:type="paragraph" w:styleId="NoSpacing">
    <w:name w:val="No Spacing"/>
    <w:uiPriority w:val="1"/>
    <w:qFormat/>
    <w:rsid w:val="009D2A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9B32-DCA8-4C61-AD99-AED0AFD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Desirae Durband</dc:creator>
  <cp:lastModifiedBy>Gary Griffith</cp:lastModifiedBy>
  <cp:revision>2</cp:revision>
  <cp:lastPrinted>2016-10-24T02:18:00Z</cp:lastPrinted>
  <dcterms:created xsi:type="dcterms:W3CDTF">2017-07-14T16:38:00Z</dcterms:created>
  <dcterms:modified xsi:type="dcterms:W3CDTF">2017-07-14T16:38:00Z</dcterms:modified>
</cp:coreProperties>
</file>