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74F" w:rsidRDefault="009309CD" w:rsidP="00AD7C15">
      <w:pPr>
        <w:rPr>
          <w:b/>
        </w:rPr>
      </w:pPr>
      <w:r>
        <w:rPr>
          <w:b/>
        </w:rPr>
        <w:t>Section</w:t>
      </w:r>
      <w:r w:rsidR="00AE374F" w:rsidRPr="00AE374F">
        <w:rPr>
          <w:b/>
        </w:rPr>
        <w:t xml:space="preserve"> 1</w:t>
      </w:r>
      <w:r>
        <w:rPr>
          <w:b/>
        </w:rPr>
        <w:t>:</w:t>
      </w:r>
    </w:p>
    <w:p w:rsidR="00FE113E" w:rsidRDefault="00FE113E" w:rsidP="009309CD">
      <w:pPr>
        <w:jc w:val="center"/>
        <w:rPr>
          <w:b/>
        </w:rPr>
      </w:pPr>
      <w:r>
        <w:rPr>
          <w:b/>
        </w:rPr>
        <w:t>Tele-Endocrinology service</w:t>
      </w:r>
    </w:p>
    <w:p w:rsidR="00AD7C15" w:rsidRDefault="00AD7C15" w:rsidP="00AD7C15">
      <w:pPr>
        <w:jc w:val="center"/>
      </w:pPr>
      <w:r>
        <w:t>Save on commute</w:t>
      </w:r>
    </w:p>
    <w:p w:rsidR="00AD7C15" w:rsidRDefault="00FE113E" w:rsidP="00FE113E">
      <w:pPr>
        <w:jc w:val="center"/>
      </w:pPr>
      <w:r>
        <w:t xml:space="preserve"> </w:t>
      </w:r>
      <w:r w:rsidR="00AD7C15">
        <w:t>Co</w:t>
      </w:r>
      <w:r>
        <w:t>ntrol</w:t>
      </w:r>
      <w:r w:rsidR="00AD7C15">
        <w:t xml:space="preserve"> Diabetes and Thyroid Disorders</w:t>
      </w:r>
    </w:p>
    <w:p w:rsidR="00FE113E" w:rsidRDefault="00FE113E" w:rsidP="00FE113E">
      <w:pPr>
        <w:jc w:val="center"/>
      </w:pPr>
      <w:r>
        <w:t>Decrease Wait-times for an Endocrinologist</w:t>
      </w:r>
    </w:p>
    <w:p w:rsidR="00FE113E" w:rsidRDefault="00FE113E" w:rsidP="00FE113E">
      <w:pPr>
        <w:jc w:val="center"/>
      </w:pPr>
      <w:r>
        <w:t>Achieve Weight loss</w:t>
      </w:r>
    </w:p>
    <w:p w:rsidR="00AD7C15" w:rsidRDefault="00AD7C15">
      <w:pPr>
        <w:pBdr>
          <w:bottom w:val="single" w:sz="6" w:space="1" w:color="auto"/>
        </w:pBdr>
      </w:pPr>
    </w:p>
    <w:p w:rsidR="00AE374F" w:rsidRPr="00AE374F" w:rsidRDefault="009309CD">
      <w:pPr>
        <w:rPr>
          <w:b/>
        </w:rPr>
      </w:pPr>
      <w:r>
        <w:rPr>
          <w:b/>
        </w:rPr>
        <w:t>Section 2:</w:t>
      </w:r>
    </w:p>
    <w:p w:rsidR="006B53DA" w:rsidRDefault="00AD7C15" w:rsidP="001D7CBB">
      <w:r>
        <w:t xml:space="preserve">FQHC, RHC, CAH, </w:t>
      </w:r>
      <w:r w:rsidR="008E7236">
        <w:t xml:space="preserve">ACO, </w:t>
      </w:r>
      <w:bookmarkStart w:id="0" w:name="_GoBack"/>
      <w:bookmarkEnd w:id="0"/>
      <w:r>
        <w:t xml:space="preserve">Primary Care physicians can </w:t>
      </w:r>
      <w:r w:rsidR="00FE113E">
        <w:t>partner with us</w:t>
      </w:r>
      <w:r>
        <w:t xml:space="preserve"> </w:t>
      </w:r>
    </w:p>
    <w:p w:rsidR="004D517E" w:rsidRPr="0061077F" w:rsidRDefault="004D517E" w:rsidP="001D7CBB">
      <w:pPr>
        <w:rPr>
          <w:b/>
        </w:rPr>
      </w:pPr>
      <w:r w:rsidRPr="0061077F">
        <w:rPr>
          <w:b/>
        </w:rPr>
        <w:t xml:space="preserve">Advantages </w:t>
      </w:r>
      <w:r w:rsidR="0061077F" w:rsidRPr="0061077F">
        <w:rPr>
          <w:b/>
        </w:rPr>
        <w:t xml:space="preserve">to our </w:t>
      </w:r>
      <w:r w:rsidR="00D841CD">
        <w:rPr>
          <w:b/>
        </w:rPr>
        <w:t xml:space="preserve">Clinic </w:t>
      </w:r>
      <w:r w:rsidR="0061077F" w:rsidRPr="0061077F">
        <w:rPr>
          <w:b/>
        </w:rPr>
        <w:t>Partners</w:t>
      </w:r>
    </w:p>
    <w:p w:rsidR="006B53DA" w:rsidRDefault="006B53DA" w:rsidP="004D517E">
      <w:pPr>
        <w:pStyle w:val="ListParagraph"/>
        <w:numPr>
          <w:ilvl w:val="0"/>
          <w:numId w:val="4"/>
        </w:numPr>
      </w:pPr>
      <w:r>
        <w:t xml:space="preserve">Provide </w:t>
      </w:r>
      <w:r w:rsidR="00D841CD">
        <w:t>an Endocrinologist in your own facility.</w:t>
      </w:r>
    </w:p>
    <w:p w:rsidR="006B53DA" w:rsidRDefault="00D841CD" w:rsidP="004D517E">
      <w:pPr>
        <w:pStyle w:val="ListParagraph"/>
        <w:numPr>
          <w:ilvl w:val="0"/>
          <w:numId w:val="4"/>
        </w:numPr>
      </w:pPr>
      <w:r>
        <w:t>Provide diabetes education and nutritionist s</w:t>
      </w:r>
      <w:r w:rsidR="006B53DA">
        <w:t xml:space="preserve">ervices </w:t>
      </w:r>
      <w:r>
        <w:t>in your own facility.</w:t>
      </w:r>
    </w:p>
    <w:p w:rsidR="006B53DA" w:rsidRDefault="00D841CD" w:rsidP="00B35E1F">
      <w:pPr>
        <w:pStyle w:val="ListParagraph"/>
        <w:numPr>
          <w:ilvl w:val="0"/>
          <w:numId w:val="4"/>
        </w:numPr>
      </w:pPr>
      <w:r>
        <w:t>I</w:t>
      </w:r>
      <w:r w:rsidR="006B53DA">
        <w:t>mprove convenience to patients and reduce wait-time</w:t>
      </w:r>
      <w:r>
        <w:t xml:space="preserve"> for your patients.</w:t>
      </w:r>
    </w:p>
    <w:p w:rsidR="00D841CD" w:rsidRDefault="004D517E" w:rsidP="004D517E">
      <w:pPr>
        <w:pStyle w:val="ListParagraph"/>
        <w:numPr>
          <w:ilvl w:val="0"/>
          <w:numId w:val="4"/>
        </w:numPr>
      </w:pPr>
      <w:r>
        <w:t>No</w:t>
      </w:r>
      <w:r w:rsidR="00D841CD">
        <w:t xml:space="preserve"> setup cost.</w:t>
      </w:r>
    </w:p>
    <w:p w:rsidR="004D517E" w:rsidRDefault="00D841CD" w:rsidP="004D517E">
      <w:pPr>
        <w:pStyle w:val="ListParagraph"/>
        <w:numPr>
          <w:ilvl w:val="0"/>
          <w:numId w:val="4"/>
        </w:numPr>
      </w:pPr>
      <w:r>
        <w:t>L</w:t>
      </w:r>
      <w:r w:rsidR="004D517E">
        <w:t xml:space="preserve">ow </w:t>
      </w:r>
      <w:r>
        <w:t>monthly e</w:t>
      </w:r>
      <w:r w:rsidR="004D517E">
        <w:t>xpenses</w:t>
      </w:r>
    </w:p>
    <w:p w:rsidR="004D517E" w:rsidRDefault="00D841CD" w:rsidP="004D517E">
      <w:pPr>
        <w:pStyle w:val="ListParagraph"/>
        <w:numPr>
          <w:ilvl w:val="0"/>
          <w:numId w:val="4"/>
        </w:numPr>
      </w:pPr>
      <w:r>
        <w:t xml:space="preserve">Can be </w:t>
      </w:r>
      <w:proofErr w:type="spellStart"/>
      <w:r>
        <w:t>cashFlow</w:t>
      </w:r>
      <w:proofErr w:type="spellEnd"/>
      <w:r>
        <w:t xml:space="preserve"> p</w:t>
      </w:r>
      <w:r w:rsidR="004D517E">
        <w:t xml:space="preserve">ositive </w:t>
      </w:r>
    </w:p>
    <w:p w:rsidR="006B53DA" w:rsidRDefault="006B53DA" w:rsidP="00C5076E">
      <w:pPr>
        <w:pStyle w:val="ListParagraph"/>
        <w:numPr>
          <w:ilvl w:val="0"/>
          <w:numId w:val="4"/>
        </w:numPr>
      </w:pPr>
      <w:r>
        <w:t>Use the</w:t>
      </w:r>
      <w:r w:rsidR="00D841CD">
        <w:t xml:space="preserve"> Telehealth</w:t>
      </w:r>
      <w:r>
        <w:t xml:space="preserve"> technology to widen the reach of </w:t>
      </w:r>
      <w:r w:rsidR="00D841CD">
        <w:t>your</w:t>
      </w:r>
      <w:r>
        <w:t xml:space="preserve"> own employed physicians.</w:t>
      </w:r>
    </w:p>
    <w:p w:rsidR="00AE374F" w:rsidRPr="00AE374F" w:rsidRDefault="009309CD" w:rsidP="001D7CBB">
      <w:pPr>
        <w:rPr>
          <w:b/>
        </w:rPr>
      </w:pPr>
      <w:r>
        <w:rPr>
          <w:b/>
        </w:rPr>
        <w:t>Section</w:t>
      </w:r>
      <w:r w:rsidR="00AE374F" w:rsidRPr="00AE374F">
        <w:rPr>
          <w:b/>
        </w:rPr>
        <w:t xml:space="preserve"> 3</w:t>
      </w:r>
      <w:r>
        <w:rPr>
          <w:b/>
        </w:rPr>
        <w:t>:</w:t>
      </w:r>
    </w:p>
    <w:p w:rsidR="001D7CBB" w:rsidRDefault="00AE374F" w:rsidP="001D7CBB">
      <w:r>
        <w:t xml:space="preserve">How does </w:t>
      </w:r>
      <w:r w:rsidR="006B53DA">
        <w:t>it work</w:t>
      </w:r>
      <w:r>
        <w:t>?</w:t>
      </w:r>
      <w:r w:rsidR="001D7CBB">
        <w:t xml:space="preserve"> </w:t>
      </w:r>
    </w:p>
    <w:p w:rsidR="006B53DA" w:rsidRDefault="00D841CD" w:rsidP="001D7CBB">
      <w:pPr>
        <w:pStyle w:val="ListParagraph"/>
        <w:numPr>
          <w:ilvl w:val="0"/>
          <w:numId w:val="3"/>
        </w:numPr>
      </w:pPr>
      <w:r>
        <w:t>No s</w:t>
      </w:r>
      <w:r w:rsidR="001D7CBB">
        <w:t xml:space="preserve">pecial equipment needed. </w:t>
      </w:r>
    </w:p>
    <w:p w:rsidR="001D7CBB" w:rsidRDefault="00D841CD" w:rsidP="001D7CBB">
      <w:pPr>
        <w:pStyle w:val="ListParagraph"/>
        <w:numPr>
          <w:ilvl w:val="0"/>
          <w:numId w:val="3"/>
        </w:numPr>
      </w:pPr>
      <w:r>
        <w:t xml:space="preserve">Current established computers with </w:t>
      </w:r>
      <w:proofErr w:type="spellStart"/>
      <w:r>
        <w:t>videoca</w:t>
      </w:r>
      <w:r w:rsidR="001D7CBB">
        <w:t>m</w:t>
      </w:r>
      <w:proofErr w:type="spellEnd"/>
      <w:r w:rsidR="001D7CBB">
        <w:t xml:space="preserve"> </w:t>
      </w:r>
      <w:r>
        <w:t>is sufficient.</w:t>
      </w:r>
    </w:p>
    <w:p w:rsidR="006B53DA" w:rsidRDefault="006B53DA" w:rsidP="001D7CBB">
      <w:pPr>
        <w:pStyle w:val="ListParagraph"/>
        <w:numPr>
          <w:ilvl w:val="0"/>
          <w:numId w:val="3"/>
        </w:numPr>
      </w:pPr>
      <w:r>
        <w:t>Endocrin</w:t>
      </w:r>
      <w:r w:rsidR="00D841CD">
        <w:t>ologist bills insurance companies directly.</w:t>
      </w:r>
    </w:p>
    <w:p w:rsidR="001D7CBB" w:rsidRDefault="001D7CBB" w:rsidP="001D7CBB">
      <w:pPr>
        <w:pStyle w:val="ListParagraph"/>
        <w:numPr>
          <w:ilvl w:val="0"/>
          <w:numId w:val="3"/>
        </w:numPr>
      </w:pPr>
      <w:r>
        <w:t>HIPA</w:t>
      </w:r>
      <w:r w:rsidR="006B53DA">
        <w:t xml:space="preserve">A Compliant Telehealth Portal </w:t>
      </w:r>
      <w:r w:rsidR="00D841CD">
        <w:t>is approx. $300 a m</w:t>
      </w:r>
      <w:r w:rsidR="006B53DA">
        <w:t>onth</w:t>
      </w:r>
      <w:r w:rsidR="00D841CD">
        <w:t>.</w:t>
      </w:r>
    </w:p>
    <w:p w:rsidR="001D7CBB" w:rsidRDefault="00D841CD" w:rsidP="001D7CBB">
      <w:pPr>
        <w:pStyle w:val="ListParagraph"/>
        <w:numPr>
          <w:ilvl w:val="1"/>
          <w:numId w:val="3"/>
        </w:numPr>
      </w:pPr>
      <w:r>
        <w:t>Originating site facility f</w:t>
      </w:r>
      <w:r w:rsidR="004D517E">
        <w:t xml:space="preserve">ee </w:t>
      </w:r>
      <w:r>
        <w:t xml:space="preserve">reimbursed by insurance companies </w:t>
      </w:r>
      <w:r w:rsidR="004D517E">
        <w:t>(</w:t>
      </w:r>
      <w:r w:rsidR="001D7CBB">
        <w:t>about $25 per patient).</w:t>
      </w:r>
    </w:p>
    <w:p w:rsidR="004D517E" w:rsidRDefault="004D517E" w:rsidP="004D517E">
      <w:pPr>
        <w:pStyle w:val="ListParagraph"/>
        <w:numPr>
          <w:ilvl w:val="0"/>
          <w:numId w:val="3"/>
        </w:numPr>
      </w:pPr>
      <w:r>
        <w:t>Appointment</w:t>
      </w:r>
      <w:r w:rsidR="00D841CD">
        <w:t>s are made via web p</w:t>
      </w:r>
      <w:r>
        <w:t xml:space="preserve">ortal </w:t>
      </w:r>
      <w:r w:rsidR="006B53DA">
        <w:t>or by calling our clinic</w:t>
      </w:r>
      <w:r>
        <w:t>.</w:t>
      </w:r>
    </w:p>
    <w:p w:rsidR="004D517E" w:rsidRDefault="00D841CD" w:rsidP="004D517E">
      <w:pPr>
        <w:pStyle w:val="ListParagraph"/>
        <w:numPr>
          <w:ilvl w:val="0"/>
          <w:numId w:val="3"/>
        </w:numPr>
      </w:pPr>
      <w:r>
        <w:t>In-patient and out-patients appointments are available within 24 hours.</w:t>
      </w:r>
    </w:p>
    <w:p w:rsidR="004D517E" w:rsidRDefault="00D841CD" w:rsidP="004D517E">
      <w:pPr>
        <w:pStyle w:val="ListParagraph"/>
        <w:numPr>
          <w:ilvl w:val="0"/>
          <w:numId w:val="3"/>
        </w:numPr>
      </w:pPr>
      <w:r>
        <w:t>Your p</w:t>
      </w:r>
      <w:r w:rsidR="0061077F">
        <w:t xml:space="preserve">atient </w:t>
      </w:r>
      <w:r>
        <w:t>will meet our</w:t>
      </w:r>
      <w:r w:rsidR="006B53DA">
        <w:t xml:space="preserve"> endocrinologist </w:t>
      </w:r>
      <w:r>
        <w:t xml:space="preserve">through the telemedicine </w:t>
      </w:r>
      <w:r w:rsidR="0061077F">
        <w:t>portal</w:t>
      </w:r>
      <w:r>
        <w:t xml:space="preserve"> at your facility.</w:t>
      </w:r>
    </w:p>
    <w:p w:rsidR="00AE374F" w:rsidRDefault="00D841CD" w:rsidP="004D517E">
      <w:pPr>
        <w:pStyle w:val="ListParagraph"/>
        <w:numPr>
          <w:ilvl w:val="0"/>
          <w:numId w:val="3"/>
        </w:numPr>
      </w:pPr>
      <w:r>
        <w:t>An MA provided by your facility will accompany the p</w:t>
      </w:r>
      <w:r w:rsidR="00AE374F">
        <w:t xml:space="preserve">atient </w:t>
      </w:r>
      <w:r>
        <w:t>du</w:t>
      </w:r>
      <w:r w:rsidR="00AE374F">
        <w:t xml:space="preserve">ring the </w:t>
      </w:r>
      <w:r>
        <w:t>visit.</w:t>
      </w:r>
    </w:p>
    <w:p w:rsidR="00AE374F" w:rsidRPr="006B53DA" w:rsidRDefault="00D841CD" w:rsidP="006B53DA">
      <w:pPr>
        <w:pStyle w:val="ListParagraph"/>
        <w:numPr>
          <w:ilvl w:val="0"/>
          <w:numId w:val="3"/>
        </w:numPr>
      </w:pPr>
      <w:r>
        <w:t>Patient n</w:t>
      </w:r>
      <w:r w:rsidR="004D517E">
        <w:t xml:space="preserve">otes </w:t>
      </w:r>
      <w:r>
        <w:t>will be</w:t>
      </w:r>
      <w:r w:rsidR="004D517E">
        <w:t xml:space="preserve"> faxed </w:t>
      </w:r>
      <w:r>
        <w:t>directly to your facility</w:t>
      </w:r>
      <w:r w:rsidR="006B53DA">
        <w:t>.</w:t>
      </w:r>
    </w:p>
    <w:p w:rsidR="00AE374F" w:rsidRPr="00AE374F" w:rsidRDefault="009309CD">
      <w:pPr>
        <w:rPr>
          <w:b/>
        </w:rPr>
      </w:pPr>
      <w:r>
        <w:rPr>
          <w:b/>
        </w:rPr>
        <w:t>Section</w:t>
      </w:r>
      <w:r w:rsidR="00AE374F" w:rsidRPr="00AE374F">
        <w:rPr>
          <w:b/>
        </w:rPr>
        <w:t xml:space="preserve"> 4</w:t>
      </w:r>
    </w:p>
    <w:p w:rsidR="00AD7C15" w:rsidRDefault="006B53DA">
      <w:r>
        <w:t>Tele-Endocrinology Helps in</w:t>
      </w:r>
    </w:p>
    <w:p w:rsidR="00AD7C15" w:rsidRDefault="00AD7C15" w:rsidP="00AD7C15">
      <w:pPr>
        <w:pStyle w:val="ListParagraph"/>
        <w:numPr>
          <w:ilvl w:val="0"/>
          <w:numId w:val="1"/>
        </w:numPr>
      </w:pPr>
      <w:r>
        <w:t xml:space="preserve">Management of type 1 and type 2 diabetes, </w:t>
      </w:r>
    </w:p>
    <w:p w:rsidR="00AD7C15" w:rsidRDefault="006B53DA" w:rsidP="00AD7C15">
      <w:pPr>
        <w:pStyle w:val="ListParagraph"/>
        <w:numPr>
          <w:ilvl w:val="0"/>
          <w:numId w:val="1"/>
        </w:numPr>
      </w:pPr>
      <w:r>
        <w:t>H</w:t>
      </w:r>
      <w:r w:rsidR="00AD7C15">
        <w:t xml:space="preserve">ypothyroidism, hyperthyroidism, </w:t>
      </w:r>
      <w:r>
        <w:t>thyroid cancer, thyroid nodules</w:t>
      </w:r>
    </w:p>
    <w:p w:rsidR="00AD7C15" w:rsidRDefault="0061077F" w:rsidP="00AD7C15">
      <w:pPr>
        <w:pStyle w:val="ListParagraph"/>
        <w:numPr>
          <w:ilvl w:val="0"/>
          <w:numId w:val="1"/>
        </w:numPr>
      </w:pPr>
      <w:r>
        <w:t>Bone disease (</w:t>
      </w:r>
      <w:r w:rsidR="00AD7C15">
        <w:t xml:space="preserve">Osteoporosis and </w:t>
      </w:r>
      <w:proofErr w:type="spellStart"/>
      <w:r w:rsidR="00AD7C15">
        <w:t>pagets</w:t>
      </w:r>
      <w:proofErr w:type="spellEnd"/>
      <w:r w:rsidR="00AD7C15">
        <w:t xml:space="preserve"> disease)</w:t>
      </w:r>
    </w:p>
    <w:p w:rsidR="006B53DA" w:rsidRDefault="006B53DA" w:rsidP="00C8728B">
      <w:pPr>
        <w:pStyle w:val="ListParagraph"/>
        <w:numPr>
          <w:ilvl w:val="0"/>
          <w:numId w:val="1"/>
        </w:numPr>
      </w:pPr>
      <w:r>
        <w:t>Adrenal disorders</w:t>
      </w:r>
    </w:p>
    <w:p w:rsidR="00AD7C15" w:rsidRDefault="00AD7C15" w:rsidP="00C8728B">
      <w:pPr>
        <w:pStyle w:val="ListParagraph"/>
        <w:numPr>
          <w:ilvl w:val="0"/>
          <w:numId w:val="1"/>
        </w:numPr>
      </w:pPr>
      <w:r>
        <w:lastRenderedPageBreak/>
        <w:t>Pituitary tumors</w:t>
      </w:r>
    </w:p>
    <w:p w:rsidR="00AD7C15" w:rsidRDefault="00AD7C15" w:rsidP="00AD7C15">
      <w:pPr>
        <w:pStyle w:val="ListParagraph"/>
        <w:numPr>
          <w:ilvl w:val="0"/>
          <w:numId w:val="1"/>
        </w:numPr>
      </w:pPr>
      <w:r>
        <w:t>Polycystic ovarian disease</w:t>
      </w:r>
    </w:p>
    <w:p w:rsidR="00AD7C15" w:rsidRDefault="00AD7C15" w:rsidP="00AD7C15">
      <w:pPr>
        <w:pStyle w:val="ListParagraph"/>
        <w:numPr>
          <w:ilvl w:val="0"/>
          <w:numId w:val="1"/>
        </w:numPr>
      </w:pPr>
      <w:r>
        <w:t>Obesity and weight loss</w:t>
      </w:r>
    </w:p>
    <w:p w:rsidR="00AD7C15" w:rsidRDefault="0061077F" w:rsidP="00AD7C15">
      <w:pPr>
        <w:pStyle w:val="ListParagraph"/>
        <w:numPr>
          <w:ilvl w:val="0"/>
          <w:numId w:val="1"/>
        </w:numPr>
      </w:pPr>
      <w:r>
        <w:t>Calcium disorders (</w:t>
      </w:r>
      <w:r w:rsidR="00AD7C15">
        <w:t>hyperparathyroidism and hypoparathyroidism)</w:t>
      </w:r>
    </w:p>
    <w:p w:rsidR="00AD7C15" w:rsidRDefault="0061077F" w:rsidP="00AD7C15">
      <w:pPr>
        <w:pStyle w:val="ListParagraph"/>
        <w:numPr>
          <w:ilvl w:val="0"/>
          <w:numId w:val="1"/>
        </w:numPr>
      </w:pPr>
      <w:r>
        <w:t>Male hypogonadism (</w:t>
      </w:r>
      <w:r w:rsidR="00AE374F">
        <w:t>testosterone</w:t>
      </w:r>
      <w:r w:rsidR="00AD7C15">
        <w:t xml:space="preserve"> replacements)</w:t>
      </w:r>
    </w:p>
    <w:p w:rsidR="00AD7C15" w:rsidRDefault="00AD7C15" w:rsidP="00AD7C15">
      <w:pPr>
        <w:pStyle w:val="ListParagraph"/>
        <w:numPr>
          <w:ilvl w:val="0"/>
          <w:numId w:val="1"/>
        </w:numPr>
      </w:pPr>
      <w:r>
        <w:t>Transgender hormone treatment</w:t>
      </w:r>
    </w:p>
    <w:p w:rsidR="00AE374F" w:rsidRDefault="00AD7C15" w:rsidP="009309CD">
      <w:pPr>
        <w:pStyle w:val="ListParagraph"/>
        <w:numPr>
          <w:ilvl w:val="0"/>
          <w:numId w:val="1"/>
        </w:numPr>
      </w:pPr>
      <w:r>
        <w:t xml:space="preserve">Multiple endocrine </w:t>
      </w:r>
      <w:r w:rsidR="00AE374F">
        <w:t>neoplasia</w:t>
      </w:r>
    </w:p>
    <w:p w:rsidR="009309CD" w:rsidRPr="009309CD" w:rsidRDefault="009309CD" w:rsidP="00223B34">
      <w:pPr>
        <w:rPr>
          <w:b/>
        </w:rPr>
      </w:pPr>
      <w:r w:rsidRPr="009309CD">
        <w:rPr>
          <w:b/>
        </w:rPr>
        <w:t>Section 5:</w:t>
      </w:r>
    </w:p>
    <w:p w:rsidR="009309CD" w:rsidRDefault="009309CD" w:rsidP="00223B34">
      <w:r>
        <w:t>Also Available</w:t>
      </w:r>
    </w:p>
    <w:p w:rsidR="009309CD" w:rsidRDefault="00D841CD" w:rsidP="00E81A34">
      <w:pPr>
        <w:pStyle w:val="ListParagraph"/>
        <w:numPr>
          <w:ilvl w:val="0"/>
          <w:numId w:val="1"/>
        </w:numPr>
      </w:pPr>
      <w:r>
        <w:t>ADA certified diabetes e</w:t>
      </w:r>
      <w:r w:rsidR="009309CD">
        <w:t xml:space="preserve">ducation by </w:t>
      </w:r>
      <w:r>
        <w:t xml:space="preserve">a </w:t>
      </w:r>
      <w:r w:rsidR="009309CD">
        <w:t>Certified Diabetic Educator</w:t>
      </w:r>
      <w:r>
        <w:t xml:space="preserve"> (CDE)</w:t>
      </w:r>
    </w:p>
    <w:p w:rsidR="009309CD" w:rsidRDefault="009309CD" w:rsidP="00E81A34">
      <w:pPr>
        <w:pStyle w:val="ListParagraph"/>
        <w:numPr>
          <w:ilvl w:val="0"/>
          <w:numId w:val="1"/>
        </w:numPr>
      </w:pPr>
      <w:r>
        <w:t>Nutritionist service</w:t>
      </w:r>
    </w:p>
    <w:p w:rsidR="009309CD" w:rsidRDefault="009309CD" w:rsidP="00223B34">
      <w:pPr>
        <w:rPr>
          <w:b/>
        </w:rPr>
      </w:pPr>
    </w:p>
    <w:p w:rsidR="009309CD" w:rsidRPr="009309CD" w:rsidRDefault="009309CD" w:rsidP="00223B34">
      <w:pPr>
        <w:rPr>
          <w:b/>
        </w:rPr>
      </w:pPr>
      <w:r>
        <w:rPr>
          <w:b/>
        </w:rPr>
        <w:t>Section 6</w:t>
      </w:r>
      <w:r w:rsidRPr="009309CD">
        <w:rPr>
          <w:b/>
        </w:rPr>
        <w:t>:</w:t>
      </w:r>
    </w:p>
    <w:p w:rsidR="00223B34" w:rsidRDefault="00223B34" w:rsidP="00223B34">
      <w:r>
        <w:t>Contact</w:t>
      </w:r>
    </w:p>
    <w:p w:rsidR="00B7770C" w:rsidRDefault="00B7770C" w:rsidP="00223B34">
      <w:r>
        <w:t>South County Endocrinology and Obesity Medicine</w:t>
      </w:r>
      <w:r w:rsidR="00382893">
        <w:t>, St. Louis</w:t>
      </w:r>
    </w:p>
    <w:p w:rsidR="00B7770C" w:rsidRDefault="00B7770C" w:rsidP="00223B34">
      <w:pPr>
        <w:rPr>
          <w:rFonts w:ascii="Quicksand" w:hAnsi="Quicksand"/>
          <w:color w:val="333333"/>
          <w:shd w:val="clear" w:color="auto" w:fill="FFFFFF"/>
        </w:rPr>
      </w:pPr>
      <w:r>
        <w:t xml:space="preserve">Ph: </w:t>
      </w:r>
      <w:r>
        <w:rPr>
          <w:rFonts w:ascii="Quicksand" w:hAnsi="Quicksand"/>
          <w:color w:val="333333"/>
          <w:shd w:val="clear" w:color="auto" w:fill="FFFFFF"/>
        </w:rPr>
        <w:t>314-843-4848</w:t>
      </w:r>
    </w:p>
    <w:p w:rsidR="00B7770C" w:rsidRDefault="00B7770C" w:rsidP="00223B34">
      <w:pPr>
        <w:rPr>
          <w:rFonts w:ascii="Quicksand" w:hAnsi="Quicksand"/>
          <w:color w:val="333333"/>
          <w:shd w:val="clear" w:color="auto" w:fill="FFFFFF"/>
        </w:rPr>
      </w:pPr>
      <w:proofErr w:type="spellStart"/>
      <w:r>
        <w:rPr>
          <w:rFonts w:ascii="Quicksand" w:hAnsi="Quicksand"/>
          <w:color w:val="333333"/>
          <w:shd w:val="clear" w:color="auto" w:fill="FFFFFF"/>
        </w:rPr>
        <w:t>Slayback</w:t>
      </w:r>
      <w:proofErr w:type="spellEnd"/>
      <w:r>
        <w:rPr>
          <w:rFonts w:ascii="Quicksand" w:hAnsi="Quicksand"/>
          <w:color w:val="333333"/>
          <w:shd w:val="clear" w:color="auto" w:fill="FFFFFF"/>
        </w:rPr>
        <w:t xml:space="preserve"> Health</w:t>
      </w:r>
    </w:p>
    <w:p w:rsidR="00B7770C" w:rsidRDefault="00B7770C" w:rsidP="00223B34">
      <w:pPr>
        <w:rPr>
          <w:rFonts w:ascii="Quicksand" w:hAnsi="Quicksand"/>
          <w:color w:val="333333"/>
          <w:shd w:val="clear" w:color="auto" w:fill="FFFFFF"/>
        </w:rPr>
      </w:pPr>
      <w:r>
        <w:rPr>
          <w:rFonts w:ascii="Quicksand" w:hAnsi="Quicksand"/>
          <w:color w:val="333333"/>
          <w:shd w:val="clear" w:color="auto" w:fill="FFFFFF"/>
        </w:rPr>
        <w:t>Ph: 1-855-312-7529</w:t>
      </w:r>
    </w:p>
    <w:p w:rsidR="00B7770C" w:rsidRDefault="00B7770C" w:rsidP="00223B34">
      <w:r>
        <w:rPr>
          <w:rFonts w:ascii="Quicksand" w:hAnsi="Quicksand"/>
          <w:color w:val="333333"/>
          <w:shd w:val="clear" w:color="auto" w:fill="FFFFFF"/>
        </w:rPr>
        <w:t>Email: shan@slayback-health.com</w:t>
      </w:r>
    </w:p>
    <w:p w:rsidR="00223B34" w:rsidRDefault="00223B34" w:rsidP="00223B34"/>
    <w:sectPr w:rsidR="00223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icksa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B7F89"/>
    <w:multiLevelType w:val="hybridMultilevel"/>
    <w:tmpl w:val="FE38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616BC"/>
    <w:multiLevelType w:val="hybridMultilevel"/>
    <w:tmpl w:val="DA1E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85591"/>
    <w:multiLevelType w:val="hybridMultilevel"/>
    <w:tmpl w:val="AF94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2347E"/>
    <w:multiLevelType w:val="hybridMultilevel"/>
    <w:tmpl w:val="FCF4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F2"/>
    <w:rsid w:val="00022DF2"/>
    <w:rsid w:val="001D7CBB"/>
    <w:rsid w:val="00223B34"/>
    <w:rsid w:val="002B274A"/>
    <w:rsid w:val="00382893"/>
    <w:rsid w:val="003B5D93"/>
    <w:rsid w:val="004D517E"/>
    <w:rsid w:val="0061077F"/>
    <w:rsid w:val="006B53DA"/>
    <w:rsid w:val="007165F5"/>
    <w:rsid w:val="008B7EDB"/>
    <w:rsid w:val="008E7236"/>
    <w:rsid w:val="009309CD"/>
    <w:rsid w:val="00AD7C15"/>
    <w:rsid w:val="00AE374F"/>
    <w:rsid w:val="00B7770C"/>
    <w:rsid w:val="00D3553C"/>
    <w:rsid w:val="00D841CD"/>
    <w:rsid w:val="00FC3EDC"/>
    <w:rsid w:val="00FE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853A6-E812-4456-B639-B22B1173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A255C-C01D-4422-8C41-AFA537CC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 raju</dc:creator>
  <cp:keywords/>
  <dc:description/>
  <cp:lastModifiedBy>shan raju</cp:lastModifiedBy>
  <cp:revision>4</cp:revision>
  <dcterms:created xsi:type="dcterms:W3CDTF">2017-07-12T11:11:00Z</dcterms:created>
  <dcterms:modified xsi:type="dcterms:W3CDTF">2017-07-13T22:58:00Z</dcterms:modified>
</cp:coreProperties>
</file>