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DD2" w:rsidRPr="00EE5A89" w:rsidRDefault="00835E94">
      <w:pPr>
        <w:rPr>
          <w:color w:val="FF0000"/>
        </w:rPr>
      </w:pPr>
    </w:p>
    <w:p w:rsidR="00CD0BFA" w:rsidRPr="00EE5A89" w:rsidRDefault="00CD0BFA" w:rsidP="00165A37">
      <w:pPr>
        <w:jc w:val="center"/>
        <w:rPr>
          <w:color w:val="FF0000"/>
          <w:sz w:val="24"/>
          <w:szCs w:val="24"/>
        </w:rPr>
      </w:pPr>
      <w:r w:rsidRPr="00EE5A89">
        <w:rPr>
          <w:color w:val="FF0000"/>
          <w:sz w:val="24"/>
          <w:szCs w:val="24"/>
        </w:rPr>
        <w:t>Cover page</w:t>
      </w:r>
      <w:r w:rsidR="005B7E61">
        <w:rPr>
          <w:color w:val="FF0000"/>
          <w:sz w:val="24"/>
          <w:szCs w:val="24"/>
        </w:rPr>
        <w:t xml:space="preserve"> (page 1)</w:t>
      </w:r>
    </w:p>
    <w:p w:rsidR="00CD0BFA" w:rsidRDefault="00CD0BFA" w:rsidP="00165A37">
      <w:pPr>
        <w:jc w:val="center"/>
        <w:rPr>
          <w:sz w:val="40"/>
          <w:szCs w:val="40"/>
        </w:rPr>
      </w:pPr>
    </w:p>
    <w:p w:rsidR="00CD0BFA" w:rsidRDefault="00CD0BFA" w:rsidP="00165A37">
      <w:pPr>
        <w:jc w:val="center"/>
        <w:rPr>
          <w:sz w:val="40"/>
          <w:szCs w:val="40"/>
        </w:rPr>
      </w:pPr>
    </w:p>
    <w:p w:rsidR="00CD0BFA" w:rsidRDefault="00CD0BFA" w:rsidP="00CD0BFA">
      <w:pPr>
        <w:jc w:val="center"/>
        <w:rPr>
          <w:sz w:val="40"/>
          <w:szCs w:val="40"/>
        </w:rPr>
      </w:pPr>
      <w:r w:rsidRPr="00165A37">
        <w:rPr>
          <w:sz w:val="40"/>
          <w:szCs w:val="40"/>
        </w:rPr>
        <w:t>European Wines Discovery Tour 2017</w:t>
      </w:r>
      <w:r>
        <w:rPr>
          <w:sz w:val="40"/>
          <w:szCs w:val="40"/>
        </w:rPr>
        <w:t xml:space="preserve"> </w:t>
      </w:r>
    </w:p>
    <w:p w:rsidR="00CD0BFA" w:rsidRPr="0010234B" w:rsidRDefault="00CD0BFA" w:rsidP="00CD0BFA">
      <w:pPr>
        <w:jc w:val="center"/>
        <w:rPr>
          <w:sz w:val="40"/>
          <w:szCs w:val="40"/>
        </w:rPr>
      </w:pPr>
      <w:r>
        <w:rPr>
          <w:sz w:val="40"/>
          <w:szCs w:val="40"/>
        </w:rPr>
        <w:t>i</w:t>
      </w:r>
      <w:r w:rsidRPr="0010234B">
        <w:rPr>
          <w:sz w:val="40"/>
          <w:szCs w:val="40"/>
        </w:rPr>
        <w:t>n Asia</w:t>
      </w:r>
    </w:p>
    <w:p w:rsidR="00CD0BFA" w:rsidRDefault="00CD0BFA" w:rsidP="00165A37">
      <w:pPr>
        <w:jc w:val="center"/>
        <w:rPr>
          <w:sz w:val="40"/>
          <w:szCs w:val="40"/>
        </w:rPr>
      </w:pPr>
    </w:p>
    <w:p w:rsidR="00CD0BFA" w:rsidRDefault="00CD0BFA" w:rsidP="00165A37">
      <w:pPr>
        <w:jc w:val="center"/>
        <w:rPr>
          <w:sz w:val="40"/>
          <w:szCs w:val="40"/>
        </w:rPr>
      </w:pPr>
      <w:r>
        <w:rPr>
          <w:sz w:val="40"/>
          <w:szCs w:val="40"/>
        </w:rPr>
        <w:t>Taipei &amp; Shenzhen</w:t>
      </w:r>
    </w:p>
    <w:p w:rsidR="00CD0BFA" w:rsidRDefault="00CD0BFA" w:rsidP="00165A37">
      <w:pPr>
        <w:jc w:val="center"/>
        <w:rPr>
          <w:sz w:val="40"/>
          <w:szCs w:val="40"/>
        </w:rPr>
      </w:pPr>
    </w:p>
    <w:p w:rsidR="00CD0BFA" w:rsidRDefault="00CD0BFA" w:rsidP="00165A37">
      <w:pPr>
        <w:jc w:val="center"/>
        <w:rPr>
          <w:sz w:val="40"/>
          <w:szCs w:val="40"/>
        </w:rPr>
      </w:pPr>
      <w:r>
        <w:rPr>
          <w:sz w:val="40"/>
          <w:szCs w:val="40"/>
        </w:rPr>
        <w:t xml:space="preserve">5 &amp; 7 </w:t>
      </w:r>
      <w:proofErr w:type="spellStart"/>
      <w:r>
        <w:rPr>
          <w:sz w:val="40"/>
          <w:szCs w:val="40"/>
        </w:rPr>
        <w:t>decembre</w:t>
      </w:r>
      <w:proofErr w:type="spellEnd"/>
    </w:p>
    <w:p w:rsidR="00CD0BFA" w:rsidRDefault="00CD0BFA" w:rsidP="00165A37">
      <w:pPr>
        <w:jc w:val="center"/>
        <w:rPr>
          <w:sz w:val="40"/>
          <w:szCs w:val="40"/>
        </w:rPr>
      </w:pPr>
    </w:p>
    <w:p w:rsidR="00CD0BFA" w:rsidRDefault="00EE5A89" w:rsidP="00165A37">
      <w:pPr>
        <w:jc w:val="center"/>
        <w:rPr>
          <w:sz w:val="40"/>
          <w:szCs w:val="40"/>
        </w:rPr>
      </w:pPr>
      <w:r>
        <w:rPr>
          <w:sz w:val="40"/>
          <w:szCs w:val="40"/>
        </w:rPr>
        <w:t xml:space="preserve">400 wine professionals in 2 days </w:t>
      </w:r>
    </w:p>
    <w:p w:rsidR="00CD0BFA" w:rsidRDefault="00CD0BFA" w:rsidP="00165A37">
      <w:pPr>
        <w:jc w:val="center"/>
        <w:rPr>
          <w:sz w:val="40"/>
          <w:szCs w:val="40"/>
        </w:rPr>
      </w:pPr>
    </w:p>
    <w:p w:rsidR="00CD0BFA" w:rsidRDefault="00CD0BFA" w:rsidP="00165A37">
      <w:pPr>
        <w:jc w:val="center"/>
        <w:rPr>
          <w:sz w:val="40"/>
          <w:szCs w:val="40"/>
        </w:rPr>
      </w:pPr>
    </w:p>
    <w:p w:rsidR="00CD0BFA" w:rsidRDefault="00CD0BFA" w:rsidP="00165A37">
      <w:pPr>
        <w:jc w:val="center"/>
        <w:rPr>
          <w:sz w:val="40"/>
          <w:szCs w:val="40"/>
        </w:rPr>
      </w:pPr>
    </w:p>
    <w:p w:rsidR="00CD0BFA" w:rsidRDefault="00CD0BFA" w:rsidP="00165A37">
      <w:pPr>
        <w:jc w:val="center"/>
        <w:rPr>
          <w:sz w:val="40"/>
          <w:szCs w:val="40"/>
        </w:rPr>
      </w:pPr>
    </w:p>
    <w:p w:rsidR="00CD0BFA" w:rsidRDefault="00CD0BFA" w:rsidP="00165A37">
      <w:pPr>
        <w:jc w:val="center"/>
        <w:rPr>
          <w:sz w:val="40"/>
          <w:szCs w:val="40"/>
        </w:rPr>
      </w:pPr>
    </w:p>
    <w:p w:rsidR="00CD0BFA" w:rsidRDefault="00CD0BFA" w:rsidP="00165A37">
      <w:pPr>
        <w:jc w:val="center"/>
        <w:rPr>
          <w:sz w:val="40"/>
          <w:szCs w:val="40"/>
        </w:rPr>
      </w:pPr>
      <w:r>
        <w:rPr>
          <w:sz w:val="40"/>
          <w:szCs w:val="40"/>
        </w:rPr>
        <w:t>Logo Break Events</w:t>
      </w:r>
    </w:p>
    <w:p w:rsidR="00CD0BFA" w:rsidRPr="00C963CC" w:rsidRDefault="00CD0BFA" w:rsidP="00476669">
      <w:pPr>
        <w:jc w:val="center"/>
        <w:rPr>
          <w:sz w:val="28"/>
          <w:szCs w:val="28"/>
          <w:lang w:val="fr-FR"/>
        </w:rPr>
      </w:pPr>
      <w:r w:rsidRPr="00C963CC">
        <w:rPr>
          <w:sz w:val="28"/>
          <w:szCs w:val="28"/>
          <w:lang w:val="fr-FR"/>
        </w:rPr>
        <w:t xml:space="preserve">Un </w:t>
      </w:r>
      <w:proofErr w:type="spellStart"/>
      <w:r w:rsidRPr="00C963CC">
        <w:rPr>
          <w:sz w:val="28"/>
          <w:szCs w:val="28"/>
          <w:lang w:val="fr-FR"/>
        </w:rPr>
        <w:t>evenement</w:t>
      </w:r>
      <w:proofErr w:type="spellEnd"/>
      <w:r w:rsidRPr="00C963CC">
        <w:rPr>
          <w:sz w:val="28"/>
          <w:szCs w:val="28"/>
          <w:lang w:val="fr-FR"/>
        </w:rPr>
        <w:t xml:space="preserve"> organise par Break Events</w:t>
      </w:r>
    </w:p>
    <w:p w:rsidR="00476669" w:rsidRPr="00C963CC" w:rsidRDefault="00476669" w:rsidP="00476669">
      <w:pPr>
        <w:jc w:val="center"/>
        <w:rPr>
          <w:sz w:val="28"/>
          <w:szCs w:val="28"/>
          <w:lang w:val="fr-FR"/>
        </w:rPr>
      </w:pPr>
    </w:p>
    <w:p w:rsidR="00CD0BFA" w:rsidRPr="00C963CC" w:rsidRDefault="00CD0BFA" w:rsidP="00CD0BFA">
      <w:pPr>
        <w:jc w:val="center"/>
        <w:rPr>
          <w:color w:val="FF0000"/>
          <w:lang w:val="fr-FR"/>
        </w:rPr>
      </w:pPr>
      <w:r w:rsidRPr="00C963CC">
        <w:rPr>
          <w:color w:val="FF0000"/>
          <w:lang w:val="fr-FR"/>
        </w:rPr>
        <w:lastRenderedPageBreak/>
        <w:t>PAGE 2</w:t>
      </w:r>
    </w:p>
    <w:p w:rsidR="00BF326A" w:rsidRPr="0010234B" w:rsidRDefault="00165A37" w:rsidP="00CD0BFA">
      <w:pPr>
        <w:jc w:val="center"/>
        <w:rPr>
          <w:sz w:val="40"/>
          <w:szCs w:val="40"/>
        </w:rPr>
      </w:pPr>
      <w:r w:rsidRPr="00165A37">
        <w:rPr>
          <w:sz w:val="40"/>
          <w:szCs w:val="40"/>
        </w:rPr>
        <w:t>European Wines Discovery Tour 2017</w:t>
      </w:r>
      <w:r w:rsidR="00CD0BFA">
        <w:rPr>
          <w:sz w:val="40"/>
          <w:szCs w:val="40"/>
        </w:rPr>
        <w:t xml:space="preserve"> i</w:t>
      </w:r>
      <w:r w:rsidRPr="0010234B">
        <w:rPr>
          <w:sz w:val="40"/>
          <w:szCs w:val="40"/>
        </w:rPr>
        <w:t>n Asia</w:t>
      </w:r>
    </w:p>
    <w:p w:rsidR="00BF326A" w:rsidRPr="00CD0BFA" w:rsidRDefault="00BF326A" w:rsidP="00BF326A">
      <w:pPr>
        <w:rPr>
          <w:b/>
          <w:sz w:val="20"/>
          <w:szCs w:val="20"/>
          <w:lang w:val="fr-FR"/>
        </w:rPr>
      </w:pPr>
      <w:r w:rsidRPr="00CD0BFA">
        <w:rPr>
          <w:b/>
          <w:sz w:val="20"/>
          <w:szCs w:val="20"/>
          <w:lang w:val="fr-FR"/>
        </w:rPr>
        <w:t>L’organisateur</w:t>
      </w:r>
    </w:p>
    <w:p w:rsidR="00CA30FF" w:rsidRPr="00CD0BFA" w:rsidRDefault="00CA30FF" w:rsidP="00BF326A">
      <w:pPr>
        <w:rPr>
          <w:sz w:val="20"/>
          <w:szCs w:val="20"/>
          <w:lang w:val="fr-FR"/>
        </w:rPr>
      </w:pPr>
      <w:r w:rsidRPr="00CD0BFA">
        <w:rPr>
          <w:sz w:val="20"/>
          <w:szCs w:val="20"/>
          <w:lang w:val="fr-FR"/>
        </w:rPr>
        <w:t>LOGO BREAK EVENTS</w:t>
      </w:r>
    </w:p>
    <w:p w:rsidR="00BF326A" w:rsidRPr="00CD0BFA" w:rsidRDefault="00BF326A" w:rsidP="00117699">
      <w:pPr>
        <w:jc w:val="both"/>
        <w:rPr>
          <w:sz w:val="20"/>
          <w:szCs w:val="20"/>
          <w:lang w:val="fr-FR"/>
        </w:rPr>
      </w:pPr>
      <w:r w:rsidRPr="00CD0BFA">
        <w:rPr>
          <w:sz w:val="20"/>
          <w:szCs w:val="20"/>
          <w:lang w:val="fr-FR"/>
        </w:rPr>
        <w:t>Vous nous connaissez ou avez déjà bénéficié de nos services, sans le savoir.</w:t>
      </w:r>
    </w:p>
    <w:p w:rsidR="00771C22" w:rsidRPr="00CD0BFA" w:rsidRDefault="00BF326A" w:rsidP="00117699">
      <w:pPr>
        <w:jc w:val="both"/>
        <w:rPr>
          <w:sz w:val="20"/>
          <w:szCs w:val="20"/>
          <w:lang w:val="fr-FR"/>
        </w:rPr>
      </w:pPr>
      <w:r w:rsidRPr="00CD0BFA">
        <w:rPr>
          <w:sz w:val="20"/>
          <w:szCs w:val="20"/>
          <w:lang w:val="fr-FR"/>
        </w:rPr>
        <w:t>Une agence évènementielle, avec une équipe expérimentée, bénéficiant d’une longue expérience dans l’organisation d’événements professionnels sur le marché asiatique</w:t>
      </w:r>
      <w:r w:rsidR="001E3925" w:rsidRPr="00CD0BFA">
        <w:rPr>
          <w:sz w:val="20"/>
          <w:szCs w:val="20"/>
          <w:lang w:val="fr-FR"/>
        </w:rPr>
        <w:t>. Travaillant</w:t>
      </w:r>
      <w:r w:rsidRPr="00CD0BFA">
        <w:rPr>
          <w:sz w:val="20"/>
          <w:szCs w:val="20"/>
          <w:lang w:val="fr-FR"/>
        </w:rPr>
        <w:t xml:space="preserve"> très souvent dans l’ombre des principaux organisateurs, vous propose</w:t>
      </w:r>
      <w:r w:rsidR="001E3925" w:rsidRPr="00CD0BFA">
        <w:rPr>
          <w:sz w:val="20"/>
          <w:szCs w:val="20"/>
          <w:lang w:val="fr-FR"/>
        </w:rPr>
        <w:t xml:space="preserve"> aujourd’hui</w:t>
      </w:r>
      <w:r w:rsidRPr="00CD0BFA">
        <w:rPr>
          <w:sz w:val="20"/>
          <w:szCs w:val="20"/>
          <w:lang w:val="fr-FR"/>
        </w:rPr>
        <w:t xml:space="preserve"> 2 événements professionnels pour</w:t>
      </w:r>
      <w:r w:rsidR="00771C22" w:rsidRPr="00CD0BFA">
        <w:rPr>
          <w:sz w:val="20"/>
          <w:szCs w:val="20"/>
          <w:lang w:val="fr-FR"/>
        </w:rPr>
        <w:t xml:space="preserve"> une </w:t>
      </w:r>
      <w:r w:rsidRPr="00CD0BFA">
        <w:rPr>
          <w:sz w:val="20"/>
          <w:szCs w:val="20"/>
          <w:lang w:val="fr-FR"/>
        </w:rPr>
        <w:t>efficacité</w:t>
      </w:r>
      <w:r w:rsidR="00771C22" w:rsidRPr="00CD0BFA">
        <w:rPr>
          <w:sz w:val="20"/>
          <w:szCs w:val="20"/>
          <w:lang w:val="fr-FR"/>
        </w:rPr>
        <w:t xml:space="preserve"> maximale</w:t>
      </w:r>
      <w:r w:rsidR="001E3925" w:rsidRPr="00CD0BFA">
        <w:rPr>
          <w:sz w:val="20"/>
          <w:szCs w:val="20"/>
          <w:lang w:val="fr-FR"/>
        </w:rPr>
        <w:t>.</w:t>
      </w:r>
    </w:p>
    <w:p w:rsidR="001E3925" w:rsidRPr="00CD0BFA" w:rsidRDefault="001E3925" w:rsidP="00117699">
      <w:pPr>
        <w:jc w:val="both"/>
        <w:rPr>
          <w:sz w:val="20"/>
          <w:szCs w:val="20"/>
          <w:lang w:val="fr-FR"/>
        </w:rPr>
      </w:pPr>
      <w:r w:rsidRPr="00CD0BFA">
        <w:rPr>
          <w:sz w:val="20"/>
          <w:szCs w:val="20"/>
          <w:lang w:val="fr-FR"/>
        </w:rPr>
        <w:t xml:space="preserve">Nous </w:t>
      </w:r>
      <w:r w:rsidR="00117699" w:rsidRPr="00CD0BFA">
        <w:rPr>
          <w:sz w:val="20"/>
          <w:szCs w:val="20"/>
          <w:lang w:val="fr-FR"/>
        </w:rPr>
        <w:t>souhaitons</w:t>
      </w:r>
      <w:r w:rsidRPr="00CD0BFA">
        <w:rPr>
          <w:sz w:val="20"/>
          <w:szCs w:val="20"/>
          <w:lang w:val="fr-FR"/>
        </w:rPr>
        <w:t xml:space="preserve"> proposer aux producteurs de vins </w:t>
      </w:r>
      <w:r w:rsidR="00117699" w:rsidRPr="00CD0BFA">
        <w:rPr>
          <w:sz w:val="20"/>
          <w:szCs w:val="20"/>
          <w:lang w:val="fr-FR"/>
        </w:rPr>
        <w:t>européens</w:t>
      </w:r>
      <w:r w:rsidRPr="00CD0BFA">
        <w:rPr>
          <w:sz w:val="20"/>
          <w:szCs w:val="20"/>
          <w:lang w:val="fr-FR"/>
        </w:rPr>
        <w:t xml:space="preserve">, une alternative aux offres existantes, </w:t>
      </w:r>
      <w:r w:rsidR="00117699" w:rsidRPr="00CD0BFA">
        <w:rPr>
          <w:sz w:val="20"/>
          <w:szCs w:val="20"/>
          <w:lang w:val="fr-FR"/>
        </w:rPr>
        <w:t>en leur apportant de la nouveauté à travers des bases de données mises à jour quotidiennement, sur des march</w:t>
      </w:r>
      <w:r w:rsidR="00CA30FF" w:rsidRPr="00CD0BFA">
        <w:rPr>
          <w:sz w:val="20"/>
          <w:szCs w:val="20"/>
          <w:lang w:val="fr-FR"/>
        </w:rPr>
        <w:t>é</w:t>
      </w:r>
      <w:r w:rsidR="00117699" w:rsidRPr="00CD0BFA">
        <w:rPr>
          <w:sz w:val="20"/>
          <w:szCs w:val="20"/>
          <w:lang w:val="fr-FR"/>
        </w:rPr>
        <w:t>s, ou tout le monde le sait l’</w:t>
      </w:r>
      <w:r w:rsidR="00CA30FF" w:rsidRPr="00CD0BFA">
        <w:rPr>
          <w:sz w:val="20"/>
          <w:szCs w:val="20"/>
          <w:lang w:val="fr-FR"/>
        </w:rPr>
        <w:t>é</w:t>
      </w:r>
      <w:r w:rsidR="00117699" w:rsidRPr="00CD0BFA">
        <w:rPr>
          <w:sz w:val="20"/>
          <w:szCs w:val="20"/>
          <w:lang w:val="fr-FR"/>
        </w:rPr>
        <w:t xml:space="preserve">volution est permanente. </w:t>
      </w:r>
    </w:p>
    <w:p w:rsidR="00CA30FF" w:rsidRPr="00CD0BFA" w:rsidRDefault="00CA30FF" w:rsidP="00117699">
      <w:pPr>
        <w:jc w:val="both"/>
        <w:rPr>
          <w:sz w:val="20"/>
          <w:szCs w:val="20"/>
          <w:lang w:val="fr-FR"/>
        </w:rPr>
      </w:pPr>
      <w:r w:rsidRPr="00CD0BFA">
        <w:rPr>
          <w:sz w:val="20"/>
          <w:szCs w:val="20"/>
          <w:lang w:val="fr-FR"/>
        </w:rPr>
        <w:t xml:space="preserve">A travers, notre activité, nous connaissons l’ensemble de la filière, allant de l’importateur, du distributeur jusqu’aux prescripteurs finaux, que sont les sommeliers, les F&amp;B entres autres. </w:t>
      </w:r>
    </w:p>
    <w:p w:rsidR="00CA30FF" w:rsidRPr="00CD0BFA" w:rsidRDefault="00CA30FF" w:rsidP="00117699">
      <w:pPr>
        <w:jc w:val="both"/>
        <w:rPr>
          <w:sz w:val="20"/>
          <w:szCs w:val="20"/>
          <w:lang w:val="fr-FR"/>
        </w:rPr>
      </w:pPr>
      <w:r w:rsidRPr="00CD0BFA">
        <w:rPr>
          <w:sz w:val="20"/>
          <w:szCs w:val="20"/>
          <w:lang w:val="fr-FR"/>
        </w:rPr>
        <w:t xml:space="preserve">Pour en savoir plus sur nous : </w:t>
      </w:r>
      <w:hyperlink r:id="rId6" w:history="1">
        <w:r w:rsidRPr="00CD0BFA">
          <w:rPr>
            <w:rStyle w:val="Hyperlink"/>
            <w:sz w:val="20"/>
            <w:szCs w:val="20"/>
            <w:lang w:val="fr-FR"/>
          </w:rPr>
          <w:t>www.break-events.net</w:t>
        </w:r>
      </w:hyperlink>
    </w:p>
    <w:p w:rsidR="00BF326A" w:rsidRPr="00CD0BFA" w:rsidRDefault="00CA30FF" w:rsidP="00BF326A">
      <w:pPr>
        <w:rPr>
          <w:b/>
          <w:sz w:val="20"/>
          <w:szCs w:val="20"/>
          <w:lang w:val="fr-FR"/>
        </w:rPr>
      </w:pPr>
      <w:r w:rsidRPr="00CD0BFA">
        <w:rPr>
          <w:b/>
          <w:sz w:val="20"/>
          <w:szCs w:val="20"/>
          <w:lang w:val="fr-FR"/>
        </w:rPr>
        <w:t>Notre proposition – notre engagement</w:t>
      </w:r>
    </w:p>
    <w:p w:rsidR="00CA30FF" w:rsidRPr="00CD0BFA" w:rsidRDefault="00C963CC">
      <w:pPr>
        <w:rPr>
          <w:sz w:val="20"/>
          <w:szCs w:val="20"/>
          <w:lang w:val="fr-FR"/>
        </w:rPr>
      </w:pPr>
      <w:r>
        <w:rPr>
          <w:sz w:val="20"/>
          <w:szCs w:val="20"/>
          <w:lang w:val="fr-FR"/>
        </w:rPr>
        <w:t>2</w:t>
      </w:r>
      <w:r w:rsidR="00BF326A" w:rsidRPr="00CD0BFA">
        <w:rPr>
          <w:sz w:val="20"/>
          <w:szCs w:val="20"/>
          <w:lang w:val="fr-FR"/>
        </w:rPr>
        <w:t xml:space="preserve"> jours, 2 villes, 2 pays, combien de jours de prospection économisé </w:t>
      </w:r>
      <w:r w:rsidR="00CA30FF" w:rsidRPr="00CD0BFA">
        <w:rPr>
          <w:sz w:val="20"/>
          <w:szCs w:val="20"/>
          <w:lang w:val="fr-FR"/>
        </w:rPr>
        <w:t xml:space="preserve">pour vous </w:t>
      </w:r>
      <w:r w:rsidR="00BF326A" w:rsidRPr="00CD0BFA">
        <w:rPr>
          <w:sz w:val="20"/>
          <w:szCs w:val="20"/>
          <w:lang w:val="fr-FR"/>
        </w:rPr>
        <w:t>?</w:t>
      </w:r>
    </w:p>
    <w:tbl>
      <w:tblPr>
        <w:tblStyle w:val="TableGrid"/>
        <w:tblW w:w="0" w:type="auto"/>
        <w:tblLook w:val="04A0" w:firstRow="1" w:lastRow="0" w:firstColumn="1" w:lastColumn="0" w:noHBand="0" w:noVBand="1"/>
      </w:tblPr>
      <w:tblGrid>
        <w:gridCol w:w="4675"/>
        <w:gridCol w:w="4675"/>
      </w:tblGrid>
      <w:tr w:rsidR="00CA30FF" w:rsidRPr="00EE5A89" w:rsidTr="00CA30FF">
        <w:tc>
          <w:tcPr>
            <w:tcW w:w="4675" w:type="dxa"/>
          </w:tcPr>
          <w:p w:rsidR="00CA30FF" w:rsidRPr="00CD0BFA" w:rsidRDefault="00CA30FF" w:rsidP="00CA30FF">
            <w:pPr>
              <w:jc w:val="center"/>
              <w:rPr>
                <w:sz w:val="20"/>
                <w:szCs w:val="20"/>
              </w:rPr>
            </w:pPr>
            <w:r w:rsidRPr="00CD0BFA">
              <w:rPr>
                <w:b/>
                <w:sz w:val="20"/>
                <w:szCs w:val="20"/>
              </w:rPr>
              <w:t>TAIPEI</w:t>
            </w:r>
            <w:r w:rsidRPr="00CD0BFA">
              <w:rPr>
                <w:sz w:val="20"/>
                <w:szCs w:val="20"/>
              </w:rPr>
              <w:t>, TAIWAN – GRAND HYATT</w:t>
            </w:r>
          </w:p>
          <w:p w:rsidR="00CA30FF" w:rsidRPr="00CD0BFA" w:rsidRDefault="00CA30FF" w:rsidP="00CA30FF">
            <w:pPr>
              <w:jc w:val="center"/>
              <w:rPr>
                <w:sz w:val="20"/>
                <w:szCs w:val="20"/>
              </w:rPr>
            </w:pPr>
            <w:r w:rsidRPr="00CD0BFA">
              <w:rPr>
                <w:sz w:val="20"/>
                <w:szCs w:val="20"/>
              </w:rPr>
              <w:t>On December 5</w:t>
            </w:r>
            <w:r w:rsidRPr="00CD0BFA">
              <w:rPr>
                <w:sz w:val="20"/>
                <w:szCs w:val="20"/>
                <w:vertAlign w:val="superscript"/>
              </w:rPr>
              <w:t>th</w:t>
            </w:r>
            <w:r w:rsidRPr="00CD0BFA">
              <w:rPr>
                <w:sz w:val="20"/>
                <w:szCs w:val="20"/>
              </w:rPr>
              <w:t>, 1pm-7pm</w:t>
            </w:r>
          </w:p>
          <w:p w:rsidR="00CA30FF" w:rsidRPr="00CD0BFA" w:rsidRDefault="00CA30FF" w:rsidP="00CA30FF">
            <w:pPr>
              <w:jc w:val="center"/>
              <w:rPr>
                <w:sz w:val="20"/>
                <w:szCs w:val="20"/>
                <w:lang w:val="fr-FR"/>
              </w:rPr>
            </w:pPr>
            <w:r w:rsidRPr="00CD0BFA">
              <w:rPr>
                <w:sz w:val="20"/>
                <w:szCs w:val="20"/>
                <w:lang w:val="fr-FR"/>
              </w:rPr>
              <w:t>50 producteurs de vins européens</w:t>
            </w:r>
          </w:p>
          <w:p w:rsidR="00CA30FF" w:rsidRPr="00CD0BFA" w:rsidRDefault="00CA30FF" w:rsidP="00CA30FF">
            <w:pPr>
              <w:jc w:val="center"/>
              <w:rPr>
                <w:sz w:val="20"/>
                <w:szCs w:val="20"/>
                <w:lang w:val="fr-FR"/>
              </w:rPr>
            </w:pPr>
            <w:r w:rsidRPr="00CD0BFA">
              <w:rPr>
                <w:sz w:val="20"/>
                <w:szCs w:val="20"/>
                <w:lang w:val="fr-FR"/>
              </w:rPr>
              <w:t>200 visiteurs professionnels</w:t>
            </w:r>
          </w:p>
          <w:p w:rsidR="00CA30FF" w:rsidRPr="00CD0BFA" w:rsidRDefault="00CA30FF">
            <w:pPr>
              <w:rPr>
                <w:sz w:val="20"/>
                <w:szCs w:val="20"/>
                <w:lang w:val="fr-FR"/>
              </w:rPr>
            </w:pPr>
          </w:p>
        </w:tc>
        <w:tc>
          <w:tcPr>
            <w:tcW w:w="4675" w:type="dxa"/>
          </w:tcPr>
          <w:p w:rsidR="00CA30FF" w:rsidRPr="00CD0BFA" w:rsidRDefault="00CA30FF" w:rsidP="00CA30FF">
            <w:pPr>
              <w:jc w:val="center"/>
              <w:rPr>
                <w:sz w:val="20"/>
                <w:szCs w:val="20"/>
              </w:rPr>
            </w:pPr>
            <w:r w:rsidRPr="00CD0BFA">
              <w:rPr>
                <w:b/>
                <w:sz w:val="20"/>
                <w:szCs w:val="20"/>
              </w:rPr>
              <w:t>SHENZHEN</w:t>
            </w:r>
            <w:r w:rsidRPr="00CD0BFA">
              <w:rPr>
                <w:sz w:val="20"/>
                <w:szCs w:val="20"/>
              </w:rPr>
              <w:t>, CHINA - WESTIN</w:t>
            </w:r>
          </w:p>
          <w:p w:rsidR="00CA30FF" w:rsidRPr="00CD0BFA" w:rsidRDefault="00CA30FF" w:rsidP="00CA30FF">
            <w:pPr>
              <w:jc w:val="center"/>
              <w:rPr>
                <w:sz w:val="20"/>
                <w:szCs w:val="20"/>
                <w:vertAlign w:val="superscript"/>
              </w:rPr>
            </w:pPr>
            <w:r w:rsidRPr="00CD0BFA">
              <w:rPr>
                <w:sz w:val="20"/>
                <w:szCs w:val="20"/>
              </w:rPr>
              <w:t>On December 7</w:t>
            </w:r>
            <w:r w:rsidRPr="00CD0BFA">
              <w:rPr>
                <w:sz w:val="20"/>
                <w:szCs w:val="20"/>
                <w:vertAlign w:val="superscript"/>
              </w:rPr>
              <w:t>th</w:t>
            </w:r>
            <w:r w:rsidRPr="00CD0BFA">
              <w:rPr>
                <w:sz w:val="20"/>
                <w:szCs w:val="20"/>
              </w:rPr>
              <w:t>, 1pm-7pm</w:t>
            </w:r>
          </w:p>
          <w:p w:rsidR="00CA30FF" w:rsidRPr="00CD0BFA" w:rsidRDefault="00CA30FF" w:rsidP="00CA30FF">
            <w:pPr>
              <w:jc w:val="center"/>
              <w:rPr>
                <w:sz w:val="20"/>
                <w:szCs w:val="20"/>
                <w:lang w:val="fr-FR"/>
              </w:rPr>
            </w:pPr>
            <w:r w:rsidRPr="00CD0BFA">
              <w:rPr>
                <w:sz w:val="20"/>
                <w:szCs w:val="20"/>
                <w:lang w:val="fr-FR"/>
              </w:rPr>
              <w:t>50 producteurs de vins européens</w:t>
            </w:r>
          </w:p>
          <w:p w:rsidR="00CA30FF" w:rsidRPr="00CD0BFA" w:rsidRDefault="00CA30FF" w:rsidP="00CA30FF">
            <w:pPr>
              <w:jc w:val="center"/>
              <w:rPr>
                <w:sz w:val="20"/>
                <w:szCs w:val="20"/>
                <w:lang w:val="fr-FR"/>
              </w:rPr>
            </w:pPr>
            <w:r w:rsidRPr="00CD0BFA">
              <w:rPr>
                <w:sz w:val="20"/>
                <w:szCs w:val="20"/>
                <w:lang w:val="fr-FR"/>
              </w:rPr>
              <w:t xml:space="preserve"> 200 visiteurs professionnels</w:t>
            </w:r>
          </w:p>
          <w:p w:rsidR="00CA30FF" w:rsidRPr="00CD0BFA" w:rsidRDefault="00CA30FF" w:rsidP="00CA30FF">
            <w:pPr>
              <w:rPr>
                <w:sz w:val="20"/>
                <w:szCs w:val="20"/>
                <w:lang w:val="fr-FR"/>
              </w:rPr>
            </w:pPr>
          </w:p>
        </w:tc>
      </w:tr>
    </w:tbl>
    <w:p w:rsidR="00165A37" w:rsidRPr="00D55813" w:rsidRDefault="00165A37">
      <w:pPr>
        <w:rPr>
          <w:sz w:val="16"/>
          <w:szCs w:val="16"/>
          <w:lang w:val="fr-FR"/>
        </w:rPr>
      </w:pPr>
    </w:p>
    <w:p w:rsidR="00771C22" w:rsidRPr="00CD0BFA" w:rsidRDefault="00BF326A" w:rsidP="00771C22">
      <w:pPr>
        <w:jc w:val="center"/>
        <w:rPr>
          <w:sz w:val="20"/>
          <w:szCs w:val="20"/>
          <w:lang w:val="fr-FR"/>
        </w:rPr>
      </w:pPr>
      <w:r w:rsidRPr="00CD0BFA">
        <w:rPr>
          <w:sz w:val="20"/>
          <w:szCs w:val="20"/>
          <w:lang w:val="fr-FR"/>
        </w:rPr>
        <w:t>POURQUOI TAIPEI</w:t>
      </w:r>
      <w:r w:rsidR="00DC5761">
        <w:rPr>
          <w:sz w:val="20"/>
          <w:szCs w:val="20"/>
          <w:lang w:val="fr-FR"/>
        </w:rPr>
        <w:t xml:space="preserve"> - TAIWAN</w:t>
      </w:r>
      <w:r w:rsidRPr="00CD0BFA">
        <w:rPr>
          <w:sz w:val="20"/>
          <w:szCs w:val="20"/>
          <w:lang w:val="fr-FR"/>
        </w:rPr>
        <w:t xml:space="preserve"> ?</w:t>
      </w:r>
    </w:p>
    <w:p w:rsidR="00BF326A" w:rsidRPr="00CD0BFA" w:rsidRDefault="00771C22" w:rsidP="00CA30FF">
      <w:pPr>
        <w:autoSpaceDE w:val="0"/>
        <w:autoSpaceDN w:val="0"/>
        <w:adjustRightInd w:val="0"/>
        <w:spacing w:after="0" w:line="240" w:lineRule="auto"/>
        <w:rPr>
          <w:rStyle w:val="Emphasis"/>
          <w:rFonts w:cs="Roboto-Light"/>
          <w:i w:val="0"/>
          <w:iCs w:val="0"/>
          <w:sz w:val="20"/>
          <w:szCs w:val="20"/>
          <w:lang w:val="fr-FR"/>
        </w:rPr>
      </w:pPr>
      <w:r w:rsidRPr="00CD0BFA">
        <w:rPr>
          <w:rFonts w:cs="Roboto-Light"/>
          <w:sz w:val="20"/>
          <w:szCs w:val="20"/>
          <w:u w:val="single"/>
          <w:lang w:val="fr-FR"/>
        </w:rPr>
        <w:t xml:space="preserve">Le </w:t>
      </w:r>
      <w:r w:rsidR="00CA30FF" w:rsidRPr="00CD0BFA">
        <w:rPr>
          <w:rFonts w:cs="Roboto-Light"/>
          <w:sz w:val="20"/>
          <w:szCs w:val="20"/>
          <w:u w:val="single"/>
          <w:lang w:val="fr-FR"/>
        </w:rPr>
        <w:t>marché</w:t>
      </w:r>
      <w:r w:rsidRPr="00CD0BFA">
        <w:rPr>
          <w:rFonts w:cs="Roboto-Light"/>
          <w:sz w:val="20"/>
          <w:szCs w:val="20"/>
          <w:lang w:val="fr-FR"/>
        </w:rPr>
        <w:t> : Avec une population de plus de 23 millions, Taiwan est un marché important pour l’importation de boissons alcoolisées.</w:t>
      </w:r>
      <w:r w:rsidR="00CA30FF" w:rsidRPr="00CD0BFA">
        <w:rPr>
          <w:rFonts w:cs="Roboto-Light"/>
          <w:sz w:val="20"/>
          <w:szCs w:val="20"/>
          <w:lang w:val="fr-FR"/>
        </w:rPr>
        <w:t xml:space="preserve"> </w:t>
      </w:r>
      <w:r w:rsidRPr="00CD0BFA">
        <w:rPr>
          <w:rFonts w:cs="Roboto-Light"/>
          <w:sz w:val="20"/>
          <w:szCs w:val="20"/>
          <w:lang w:val="fr-FR"/>
        </w:rPr>
        <w:t>Au cours des six dernières années, une augmentation annuelle de la consommation a été enregistrée, soit 8,6%</w:t>
      </w:r>
      <w:r w:rsidR="00CA30FF" w:rsidRPr="00CD0BFA">
        <w:rPr>
          <w:rFonts w:cs="Roboto-Light"/>
          <w:sz w:val="20"/>
          <w:szCs w:val="20"/>
          <w:lang w:val="fr-FR"/>
        </w:rPr>
        <w:t xml:space="preserve"> </w:t>
      </w:r>
      <w:r w:rsidRPr="00CD0BFA">
        <w:rPr>
          <w:rFonts w:cs="Roboto-Light"/>
          <w:sz w:val="20"/>
          <w:szCs w:val="20"/>
          <w:lang w:val="fr-FR"/>
        </w:rPr>
        <w:t>pour le vin et 8,8 % pour les spiritueux.</w:t>
      </w:r>
      <w:r w:rsidR="00CA30FF" w:rsidRPr="00CD0BFA">
        <w:rPr>
          <w:rFonts w:cs="Roboto-Light"/>
          <w:sz w:val="20"/>
          <w:szCs w:val="20"/>
          <w:lang w:val="fr-FR"/>
        </w:rPr>
        <w:t xml:space="preserve"> </w:t>
      </w:r>
      <w:r w:rsidRPr="00CD0BFA">
        <w:rPr>
          <w:rFonts w:cs="Roboto-Light"/>
          <w:sz w:val="20"/>
          <w:szCs w:val="20"/>
          <w:lang w:val="fr-FR"/>
        </w:rPr>
        <w:t>Taiwan figure au nombre des 5 plus importants marchés pour le vin en Asie.</w:t>
      </w:r>
    </w:p>
    <w:p w:rsidR="000C5AE9" w:rsidRPr="00CD0BFA" w:rsidRDefault="00CA30FF" w:rsidP="00CA30FF">
      <w:pPr>
        <w:jc w:val="both"/>
        <w:rPr>
          <w:rFonts w:cs="Roboto-Light"/>
          <w:sz w:val="20"/>
          <w:szCs w:val="20"/>
          <w:lang w:val="fr-FR"/>
        </w:rPr>
      </w:pPr>
      <w:r w:rsidRPr="00CD0BFA">
        <w:rPr>
          <w:rStyle w:val="Emphasis"/>
          <w:i w:val="0"/>
          <w:sz w:val="20"/>
          <w:szCs w:val="20"/>
          <w:u w:val="single"/>
          <w:lang w:val="fr-FR"/>
        </w:rPr>
        <w:t>Les opportunités :</w:t>
      </w:r>
      <w:r w:rsidRPr="00CD0BFA">
        <w:rPr>
          <w:rStyle w:val="Emphasis"/>
          <w:b/>
          <w:i w:val="0"/>
          <w:sz w:val="20"/>
          <w:szCs w:val="20"/>
          <w:lang w:val="fr-FR"/>
        </w:rPr>
        <w:t xml:space="preserve"> </w:t>
      </w:r>
      <w:r w:rsidR="000C5AE9" w:rsidRPr="00CD0BFA">
        <w:rPr>
          <w:rFonts w:cs="Roboto-Light"/>
          <w:sz w:val="20"/>
          <w:szCs w:val="20"/>
          <w:lang w:val="fr-FR"/>
        </w:rPr>
        <w:t>Émergence de nouveaux groupes de consommateurs parmi les citadins et les femmes. Forte demande pour le vin</w:t>
      </w:r>
      <w:r w:rsidRPr="00CD0BFA">
        <w:rPr>
          <w:b/>
          <w:iCs/>
          <w:sz w:val="20"/>
          <w:szCs w:val="20"/>
          <w:lang w:val="fr-FR"/>
        </w:rPr>
        <w:t xml:space="preserve"> </w:t>
      </w:r>
      <w:r w:rsidR="000C5AE9" w:rsidRPr="00CD0BFA">
        <w:rPr>
          <w:rFonts w:cs="Roboto-Light"/>
          <w:sz w:val="20"/>
          <w:szCs w:val="20"/>
          <w:lang w:val="fr-FR"/>
        </w:rPr>
        <w:t>en raison de l’augmentation du nombre de touristes en provenance de la Chine continental</w:t>
      </w:r>
      <w:r w:rsidRPr="00CD0BFA">
        <w:rPr>
          <w:rFonts w:cs="Roboto-Light"/>
          <w:sz w:val="20"/>
          <w:szCs w:val="20"/>
          <w:lang w:val="fr-FR"/>
        </w:rPr>
        <w:t xml:space="preserve">e. Des habitudes de consommation </w:t>
      </w:r>
      <w:r w:rsidR="000C5AE9" w:rsidRPr="00CD0BFA">
        <w:rPr>
          <w:rFonts w:cs="Roboto-Light"/>
          <w:sz w:val="20"/>
          <w:szCs w:val="20"/>
          <w:lang w:val="fr-FR"/>
        </w:rPr>
        <w:t>en pleine évolution avec l’arrivée de nouveaux consommateurs ayant déjà développé une préférence pour le vin.</w:t>
      </w:r>
    </w:p>
    <w:p w:rsidR="009C7ECF" w:rsidRPr="00CD0BFA" w:rsidRDefault="009C7ECF" w:rsidP="00CA30FF">
      <w:pPr>
        <w:jc w:val="both"/>
        <w:rPr>
          <w:rStyle w:val="Emphasis"/>
          <w:b/>
          <w:i w:val="0"/>
          <w:sz w:val="20"/>
          <w:szCs w:val="20"/>
          <w:lang w:val="fr-FR"/>
        </w:rPr>
      </w:pPr>
      <w:r w:rsidRPr="00CD0BFA">
        <w:rPr>
          <w:rFonts w:cs="Roboto-Light"/>
          <w:sz w:val="20"/>
          <w:szCs w:val="20"/>
          <w:lang w:val="fr-FR"/>
        </w:rPr>
        <w:t>Comme Taiwan, n’est pas considéré comme un marché de volume, souvent à tort, il n’y aucune exposition vin majeure pour les professionnels, beaucoup de dégustations pour le grand public. Ce qui a pour conséquence de mobiliser les professionnels lorsqu’un évènement est organisé, et d’être plutôt bien accueilli.</w:t>
      </w:r>
    </w:p>
    <w:p w:rsidR="00165A37" w:rsidRPr="00CD0BFA" w:rsidRDefault="009C7ECF" w:rsidP="00165A37">
      <w:pPr>
        <w:jc w:val="both"/>
        <w:rPr>
          <w:sz w:val="20"/>
          <w:szCs w:val="20"/>
          <w:lang w:val="fr-FR"/>
        </w:rPr>
      </w:pPr>
      <w:r w:rsidRPr="00CD0BFA">
        <w:rPr>
          <w:sz w:val="20"/>
          <w:szCs w:val="20"/>
          <w:u w:val="single"/>
          <w:lang w:val="fr-FR"/>
        </w:rPr>
        <w:t>Le +</w:t>
      </w:r>
      <w:r w:rsidRPr="00CD0BFA">
        <w:rPr>
          <w:sz w:val="20"/>
          <w:szCs w:val="20"/>
          <w:lang w:val="fr-FR"/>
        </w:rPr>
        <w:t xml:space="preserve"> : Taiwan étant à proximité de sa grande sœur chinoise, et face à Xiamen, ville chinoise côtière particulièrement riche et dynamique, depuis que les relations en la Grande Chine et Taiwan se sont normalisées, avec l’ouverture de nouveau de lignes aériennes directes entres les « pays », de nombreux importateurs taiwanais ont ouvert un bureau à Xiamen, pour leur développement sur la Chine continentale. </w:t>
      </w:r>
    </w:p>
    <w:p w:rsidR="005F7939" w:rsidRPr="00CD0BFA" w:rsidRDefault="005F7939" w:rsidP="00165A37">
      <w:pPr>
        <w:jc w:val="both"/>
        <w:rPr>
          <w:b/>
          <w:sz w:val="20"/>
          <w:szCs w:val="20"/>
          <w:lang w:val="fr-FR"/>
        </w:rPr>
      </w:pPr>
      <w:r w:rsidRPr="00CD0BFA">
        <w:rPr>
          <w:b/>
          <w:sz w:val="20"/>
          <w:szCs w:val="20"/>
          <w:lang w:val="fr-FR"/>
        </w:rPr>
        <w:lastRenderedPageBreak/>
        <w:t>Break Events a déjà organisé un évènement majeur à Taipei, qui a comptabilise plus de 500 visiteurs professionnels</w:t>
      </w:r>
    </w:p>
    <w:p w:rsidR="00771C22" w:rsidRPr="00CD0BFA" w:rsidRDefault="00BF326A" w:rsidP="00BF326A">
      <w:pPr>
        <w:jc w:val="center"/>
        <w:rPr>
          <w:sz w:val="20"/>
          <w:szCs w:val="20"/>
          <w:lang w:val="fr-FR"/>
        </w:rPr>
      </w:pPr>
      <w:r w:rsidRPr="00CD0BFA">
        <w:rPr>
          <w:sz w:val="20"/>
          <w:szCs w:val="20"/>
          <w:lang w:val="fr-FR"/>
        </w:rPr>
        <w:t>POURQUOI SHENZHEN ?</w:t>
      </w:r>
    </w:p>
    <w:p w:rsidR="009C7ECF" w:rsidRPr="00CD0BFA" w:rsidRDefault="009C7ECF" w:rsidP="009C7ECF">
      <w:pPr>
        <w:jc w:val="both"/>
        <w:rPr>
          <w:rFonts w:cs="Arial"/>
          <w:sz w:val="20"/>
          <w:szCs w:val="20"/>
          <w:lang w:val="fr-FR"/>
        </w:rPr>
      </w:pPr>
      <w:r w:rsidRPr="00CD0BFA">
        <w:rPr>
          <w:sz w:val="20"/>
          <w:szCs w:val="20"/>
          <w:u w:val="single"/>
          <w:lang w:val="fr-FR"/>
        </w:rPr>
        <w:t>Le marché :</w:t>
      </w:r>
      <w:r w:rsidRPr="00CD0BFA">
        <w:rPr>
          <w:rFonts w:cs="Arial"/>
          <w:sz w:val="20"/>
          <w:szCs w:val="20"/>
          <w:shd w:val="clear" w:color="auto" w:fill="FFFFFF"/>
          <w:lang w:val="fr-FR"/>
        </w:rPr>
        <w:t xml:space="preserve"> Situé en bordure de</w:t>
      </w:r>
      <w:r w:rsidRPr="00CD0BFA">
        <w:rPr>
          <w:rStyle w:val="apple-converted-space"/>
          <w:rFonts w:cs="Arial"/>
          <w:sz w:val="20"/>
          <w:szCs w:val="20"/>
          <w:shd w:val="clear" w:color="auto" w:fill="FFFFFF"/>
          <w:lang w:val="fr-FR"/>
        </w:rPr>
        <w:t> </w:t>
      </w:r>
      <w:hyperlink r:id="rId7" w:tooltip="Hong Kong" w:history="1">
        <w:r w:rsidRPr="00CD0BFA">
          <w:rPr>
            <w:rStyle w:val="Hyperlink"/>
            <w:rFonts w:cs="Arial"/>
            <w:color w:val="auto"/>
            <w:sz w:val="20"/>
            <w:szCs w:val="20"/>
            <w:u w:val="none"/>
            <w:shd w:val="clear" w:color="auto" w:fill="FFFFFF"/>
            <w:lang w:val="fr-FR"/>
          </w:rPr>
          <w:t>Hong Kong</w:t>
        </w:r>
      </w:hyperlink>
      <w:r w:rsidRPr="00CD0BFA">
        <w:rPr>
          <w:rFonts w:cs="Arial"/>
          <w:sz w:val="20"/>
          <w:szCs w:val="20"/>
          <w:shd w:val="clear" w:color="auto" w:fill="FFFFFF"/>
          <w:lang w:val="fr-FR"/>
        </w:rPr>
        <w:t>, en 1979 une partie de son territoire acquiert le statut de</w:t>
      </w:r>
      <w:r w:rsidRPr="00CD0BFA">
        <w:rPr>
          <w:rStyle w:val="apple-converted-space"/>
          <w:rFonts w:cs="Arial"/>
          <w:sz w:val="20"/>
          <w:szCs w:val="20"/>
          <w:shd w:val="clear" w:color="auto" w:fill="FFFFFF"/>
          <w:lang w:val="fr-FR"/>
        </w:rPr>
        <w:t> </w:t>
      </w:r>
      <w:hyperlink r:id="rId8" w:tooltip="Zone économique spéciale" w:history="1">
        <w:r w:rsidRPr="00CD0BFA">
          <w:rPr>
            <w:rStyle w:val="Hyperlink"/>
            <w:rFonts w:cs="Arial"/>
            <w:color w:val="auto"/>
            <w:sz w:val="20"/>
            <w:szCs w:val="20"/>
            <w:u w:val="none"/>
            <w:shd w:val="clear" w:color="auto" w:fill="FFFFFF"/>
            <w:lang w:val="fr-FR"/>
          </w:rPr>
          <w:t>zone économique spéciale</w:t>
        </w:r>
      </w:hyperlink>
      <w:r w:rsidRPr="00CD0BFA">
        <w:rPr>
          <w:rStyle w:val="apple-converted-space"/>
          <w:rFonts w:cs="Arial"/>
          <w:sz w:val="20"/>
          <w:szCs w:val="20"/>
          <w:shd w:val="clear" w:color="auto" w:fill="FFFFFF"/>
          <w:lang w:val="fr-FR"/>
        </w:rPr>
        <w:t> </w:t>
      </w:r>
      <w:r w:rsidRPr="00CD0BFA">
        <w:rPr>
          <w:rFonts w:cs="Arial"/>
          <w:sz w:val="20"/>
          <w:szCs w:val="20"/>
          <w:shd w:val="clear" w:color="auto" w:fill="FFFFFF"/>
          <w:lang w:val="fr-FR"/>
        </w:rPr>
        <w:t xml:space="preserve">et devient l'un des principaux lieux d'expérimentation de la politique d'ouverture aux investissements étrangers. Bénéficiant de sa position géographique privilégiée, elle connaît un essor économique et démographique spectaculaire. Aujourd’hui, elle compte environ </w:t>
      </w:r>
      <w:r w:rsidR="002B5286" w:rsidRPr="00CD0BFA">
        <w:rPr>
          <w:rFonts w:cs="Arial"/>
          <w:sz w:val="20"/>
          <w:szCs w:val="20"/>
          <w:shd w:val="clear" w:color="auto" w:fill="FFFFFF"/>
          <w:lang w:val="fr-FR"/>
        </w:rPr>
        <w:t>11</w:t>
      </w:r>
      <w:r w:rsidRPr="00CD0BFA">
        <w:rPr>
          <w:rFonts w:cs="Arial"/>
          <w:sz w:val="20"/>
          <w:szCs w:val="20"/>
          <w:shd w:val="clear" w:color="auto" w:fill="FFFFFF"/>
          <w:lang w:val="fr-FR"/>
        </w:rPr>
        <w:t xml:space="preserve"> millions d'habitants et constitue une des</w:t>
      </w:r>
      <w:r w:rsidRPr="00CD0BFA">
        <w:rPr>
          <w:rStyle w:val="apple-converted-space"/>
          <w:rFonts w:cs="Arial"/>
          <w:sz w:val="20"/>
          <w:szCs w:val="20"/>
          <w:shd w:val="clear" w:color="auto" w:fill="FFFFFF"/>
          <w:lang w:val="fr-FR"/>
        </w:rPr>
        <w:t> </w:t>
      </w:r>
      <w:hyperlink r:id="rId9" w:tooltip="en:List of Chinese municipalities and prefecture-level divisions by GDP per capita" w:history="1">
        <w:r w:rsidRPr="00CD0BFA">
          <w:rPr>
            <w:rStyle w:val="Hyperlink"/>
            <w:rFonts w:cs="Arial"/>
            <w:color w:val="auto"/>
            <w:sz w:val="20"/>
            <w:szCs w:val="20"/>
            <w:u w:val="none"/>
            <w:shd w:val="clear" w:color="auto" w:fill="FFFFFF"/>
            <w:lang w:val="fr-FR"/>
          </w:rPr>
          <w:t>municipalités les plus riches de Chine</w:t>
        </w:r>
      </w:hyperlink>
      <w:r w:rsidRPr="00CD0BFA">
        <w:rPr>
          <w:rFonts w:cs="Arial"/>
          <w:sz w:val="20"/>
          <w:szCs w:val="20"/>
          <w:shd w:val="clear" w:color="auto" w:fill="FFFFFF"/>
          <w:lang w:val="fr-FR"/>
        </w:rPr>
        <w:t>. Elle fait partie de la</w:t>
      </w:r>
      <w:r w:rsidRPr="00CD0BFA">
        <w:rPr>
          <w:rStyle w:val="apple-converted-space"/>
          <w:rFonts w:cs="Arial"/>
          <w:sz w:val="20"/>
          <w:szCs w:val="20"/>
          <w:shd w:val="clear" w:color="auto" w:fill="FFFFFF"/>
          <w:lang w:val="fr-FR"/>
        </w:rPr>
        <w:t> </w:t>
      </w:r>
      <w:hyperlink r:id="rId10" w:tooltip="Mégalopole chinoise du delta de la Rivière des Perles" w:history="1">
        <w:r w:rsidRPr="00CD0BFA">
          <w:rPr>
            <w:rStyle w:val="Hyperlink"/>
            <w:rFonts w:cs="Arial"/>
            <w:color w:val="auto"/>
            <w:sz w:val="20"/>
            <w:szCs w:val="20"/>
            <w:u w:val="none"/>
            <w:shd w:val="clear" w:color="auto" w:fill="FFFFFF"/>
            <w:lang w:val="fr-FR"/>
          </w:rPr>
          <w:t>mégalopole chinoise du delta de la Rivière des Perles</w:t>
        </w:r>
      </w:hyperlink>
      <w:r w:rsidRPr="00CD0BFA">
        <w:rPr>
          <w:rFonts w:cs="Arial"/>
          <w:sz w:val="20"/>
          <w:szCs w:val="20"/>
          <w:shd w:val="clear" w:color="auto" w:fill="FFFFFF"/>
          <w:lang w:val="fr-FR"/>
        </w:rPr>
        <w:t xml:space="preserve">. </w:t>
      </w:r>
      <w:r w:rsidRPr="00CD0BFA">
        <w:rPr>
          <w:rFonts w:cs="Arial"/>
          <w:sz w:val="20"/>
          <w:szCs w:val="20"/>
          <w:lang w:val="fr-FR"/>
        </w:rPr>
        <w:t>La</w:t>
      </w:r>
      <w:r w:rsidRPr="00CD0BFA">
        <w:rPr>
          <w:rStyle w:val="apple-converted-space"/>
          <w:rFonts w:cs="Arial"/>
          <w:sz w:val="20"/>
          <w:szCs w:val="20"/>
          <w:lang w:val="fr-FR"/>
        </w:rPr>
        <w:t> </w:t>
      </w:r>
      <w:hyperlink r:id="rId11" w:tooltip="Croissance économique" w:history="1">
        <w:r w:rsidRPr="00CD0BFA">
          <w:rPr>
            <w:rStyle w:val="Hyperlink"/>
            <w:rFonts w:cs="Arial"/>
            <w:color w:val="auto"/>
            <w:sz w:val="20"/>
            <w:szCs w:val="20"/>
            <w:u w:val="none"/>
            <w:lang w:val="fr-FR"/>
          </w:rPr>
          <w:t>croissance économique</w:t>
        </w:r>
      </w:hyperlink>
      <w:r w:rsidRPr="00CD0BFA">
        <w:rPr>
          <w:rStyle w:val="apple-converted-space"/>
          <w:rFonts w:cs="Arial"/>
          <w:sz w:val="20"/>
          <w:szCs w:val="20"/>
          <w:lang w:val="fr-FR"/>
        </w:rPr>
        <w:t> </w:t>
      </w:r>
      <w:r w:rsidRPr="00CD0BFA">
        <w:rPr>
          <w:rFonts w:cs="Arial"/>
          <w:sz w:val="20"/>
          <w:szCs w:val="20"/>
          <w:lang w:val="fr-FR"/>
        </w:rPr>
        <w:t xml:space="preserve">de Shenzhen est de </w:t>
      </w:r>
      <w:r w:rsidR="002B5286" w:rsidRPr="00CD0BFA">
        <w:rPr>
          <w:rFonts w:cs="Arial"/>
          <w:sz w:val="20"/>
          <w:szCs w:val="20"/>
          <w:lang w:val="fr-FR"/>
        </w:rPr>
        <w:t>26</w:t>
      </w:r>
      <w:r w:rsidRPr="00CD0BFA">
        <w:rPr>
          <w:rFonts w:cs="Arial"/>
          <w:sz w:val="20"/>
          <w:szCs w:val="20"/>
          <w:lang w:val="fr-FR"/>
        </w:rPr>
        <w:t xml:space="preserve"> % par an en moyenne depuis 1980. </w:t>
      </w:r>
    </w:p>
    <w:p w:rsidR="009C7ECF" w:rsidRPr="00CD0BFA" w:rsidRDefault="009C7ECF" w:rsidP="009C7ECF">
      <w:pPr>
        <w:jc w:val="both"/>
        <w:rPr>
          <w:rFonts w:cs="Arial"/>
          <w:sz w:val="20"/>
          <w:szCs w:val="20"/>
          <w:lang w:val="fr-FR"/>
        </w:rPr>
      </w:pPr>
      <w:r w:rsidRPr="00CD0BFA">
        <w:rPr>
          <w:rFonts w:cs="Arial"/>
          <w:sz w:val="20"/>
          <w:szCs w:val="20"/>
          <w:u w:val="single"/>
          <w:lang w:val="fr-FR"/>
        </w:rPr>
        <w:t>Les opportunités</w:t>
      </w:r>
      <w:r w:rsidRPr="00CD0BFA">
        <w:rPr>
          <w:rFonts w:cs="Arial"/>
          <w:sz w:val="20"/>
          <w:szCs w:val="20"/>
          <w:lang w:val="fr-FR"/>
        </w:rPr>
        <w:t> : La population de Shenzhen est jeune, aisée, et bénéficie de l’influence de sa voisine hongkongaise sur les modes de consommation. Le vin devient une boisson à la mode. C’est à Shenzhen que sont localis</w:t>
      </w:r>
      <w:r w:rsidR="002B5286" w:rsidRPr="00CD0BFA">
        <w:rPr>
          <w:rFonts w:cs="Arial"/>
          <w:sz w:val="20"/>
          <w:szCs w:val="20"/>
          <w:lang w:val="fr-FR"/>
        </w:rPr>
        <w:t>é</w:t>
      </w:r>
      <w:r w:rsidRPr="00CD0BFA">
        <w:rPr>
          <w:rFonts w:cs="Arial"/>
          <w:sz w:val="20"/>
          <w:szCs w:val="20"/>
          <w:lang w:val="fr-FR"/>
        </w:rPr>
        <w:t xml:space="preserve">s tous les sièges sociaux </w:t>
      </w:r>
      <w:r w:rsidR="002B5286" w:rsidRPr="00CD0BFA">
        <w:rPr>
          <w:rFonts w:cs="Arial"/>
          <w:sz w:val="20"/>
          <w:szCs w:val="20"/>
          <w:lang w:val="fr-FR"/>
        </w:rPr>
        <w:t>des principales sociétés chinoises d’IT</w:t>
      </w:r>
      <w:r w:rsidRPr="00CD0BFA">
        <w:rPr>
          <w:rFonts w:cs="Arial"/>
          <w:sz w:val="20"/>
          <w:szCs w:val="20"/>
          <w:lang w:val="fr-FR"/>
        </w:rPr>
        <w:t xml:space="preserve">, comme </w:t>
      </w:r>
      <w:proofErr w:type="spellStart"/>
      <w:r w:rsidRPr="00CD0BFA">
        <w:rPr>
          <w:rFonts w:cs="Arial"/>
          <w:sz w:val="20"/>
          <w:szCs w:val="20"/>
          <w:lang w:val="fr-FR"/>
        </w:rPr>
        <w:t>Alibaba</w:t>
      </w:r>
      <w:proofErr w:type="spellEnd"/>
      <w:r w:rsidRPr="00CD0BFA">
        <w:rPr>
          <w:rFonts w:cs="Arial"/>
          <w:sz w:val="20"/>
          <w:szCs w:val="20"/>
          <w:lang w:val="fr-FR"/>
        </w:rPr>
        <w:t xml:space="preserve">, </w:t>
      </w:r>
      <w:proofErr w:type="spellStart"/>
      <w:r w:rsidR="005F7939" w:rsidRPr="00CD0BFA">
        <w:rPr>
          <w:rFonts w:cs="Arial"/>
          <w:sz w:val="20"/>
          <w:szCs w:val="20"/>
          <w:lang w:val="fr-FR"/>
        </w:rPr>
        <w:t>Taobao</w:t>
      </w:r>
      <w:proofErr w:type="spellEnd"/>
      <w:r w:rsidR="005F7939" w:rsidRPr="00CD0BFA">
        <w:rPr>
          <w:rFonts w:cs="Arial"/>
          <w:sz w:val="20"/>
          <w:szCs w:val="20"/>
          <w:lang w:val="fr-FR"/>
        </w:rPr>
        <w:t xml:space="preserve">, </w:t>
      </w:r>
      <w:proofErr w:type="spellStart"/>
      <w:r w:rsidRPr="00CD0BFA">
        <w:rPr>
          <w:rFonts w:cs="Arial"/>
          <w:sz w:val="20"/>
          <w:szCs w:val="20"/>
          <w:lang w:val="fr-FR"/>
        </w:rPr>
        <w:t>Tencent</w:t>
      </w:r>
      <w:proofErr w:type="spellEnd"/>
      <w:r w:rsidRPr="00CD0BFA">
        <w:rPr>
          <w:rFonts w:cs="Arial"/>
          <w:sz w:val="20"/>
          <w:szCs w:val="20"/>
          <w:lang w:val="fr-FR"/>
        </w:rPr>
        <w:t xml:space="preserve"> (WeChat, Weibo), </w:t>
      </w:r>
      <w:r w:rsidR="002B5286" w:rsidRPr="00CD0BFA">
        <w:rPr>
          <w:rFonts w:cs="Arial"/>
          <w:sz w:val="20"/>
          <w:szCs w:val="20"/>
          <w:lang w:val="fr-FR"/>
        </w:rPr>
        <w:t xml:space="preserve">ainsi que les filiales de groupes étrangers, comme Samsung, LG, Sagem etc. …, </w:t>
      </w:r>
      <w:r w:rsidRPr="00CD0BFA">
        <w:rPr>
          <w:rFonts w:cs="Arial"/>
          <w:sz w:val="20"/>
          <w:szCs w:val="20"/>
          <w:lang w:val="fr-FR"/>
        </w:rPr>
        <w:t xml:space="preserve">attirant tous les jeunes talents de la nouvelle </w:t>
      </w:r>
      <w:r w:rsidR="005F7939" w:rsidRPr="00CD0BFA">
        <w:rPr>
          <w:rFonts w:cs="Arial"/>
          <w:sz w:val="20"/>
          <w:szCs w:val="20"/>
          <w:lang w:val="fr-FR"/>
        </w:rPr>
        <w:t>économie</w:t>
      </w:r>
      <w:r w:rsidRPr="00CD0BFA">
        <w:rPr>
          <w:rFonts w:cs="Arial"/>
          <w:sz w:val="20"/>
          <w:szCs w:val="20"/>
          <w:lang w:val="fr-FR"/>
        </w:rPr>
        <w:t xml:space="preserve">, fraichement sortis des meilleures </w:t>
      </w:r>
      <w:r w:rsidR="005F7939" w:rsidRPr="00CD0BFA">
        <w:rPr>
          <w:rFonts w:cs="Arial"/>
          <w:sz w:val="20"/>
          <w:szCs w:val="20"/>
          <w:lang w:val="fr-FR"/>
        </w:rPr>
        <w:t>universités</w:t>
      </w:r>
      <w:r w:rsidRPr="00CD0BFA">
        <w:rPr>
          <w:rFonts w:cs="Arial"/>
          <w:sz w:val="20"/>
          <w:szCs w:val="20"/>
          <w:lang w:val="fr-FR"/>
        </w:rPr>
        <w:t xml:space="preserve">. </w:t>
      </w:r>
      <w:r w:rsidR="005F7939" w:rsidRPr="00CD0BFA">
        <w:rPr>
          <w:rFonts w:cs="Arial"/>
          <w:sz w:val="20"/>
          <w:szCs w:val="20"/>
          <w:lang w:val="fr-FR"/>
        </w:rPr>
        <w:t>De plus Shenzhen est devenue aussi une « base arrière » pour de nombreux riches hongkongais, désireux d’investir dans l’immobilier.</w:t>
      </w:r>
    </w:p>
    <w:p w:rsidR="005F7939" w:rsidRPr="00CD0BFA" w:rsidRDefault="005F7939" w:rsidP="009C7ECF">
      <w:pPr>
        <w:jc w:val="both"/>
        <w:rPr>
          <w:rFonts w:cs="Arial"/>
          <w:sz w:val="20"/>
          <w:szCs w:val="20"/>
          <w:lang w:val="fr-FR"/>
        </w:rPr>
      </w:pPr>
      <w:r w:rsidRPr="00CD0BFA">
        <w:rPr>
          <w:rFonts w:cs="Arial"/>
          <w:sz w:val="20"/>
          <w:szCs w:val="20"/>
          <w:u w:val="single"/>
          <w:lang w:val="fr-FR"/>
        </w:rPr>
        <w:t>Le +</w:t>
      </w:r>
      <w:r w:rsidRPr="00CD0BFA">
        <w:rPr>
          <w:rFonts w:cs="Arial"/>
          <w:sz w:val="20"/>
          <w:szCs w:val="20"/>
          <w:lang w:val="fr-FR"/>
        </w:rPr>
        <w:t> : Shenzhen a vu s’implanter un nombre très important d’importateurs Hongkongais, désireux de se développer sur la Chine continentale, ce qui en fait aussi une porte d’entrée pour Hong Kong.</w:t>
      </w:r>
    </w:p>
    <w:p w:rsidR="005F7939" w:rsidRDefault="005F7939" w:rsidP="00165A37">
      <w:pPr>
        <w:rPr>
          <w:b/>
          <w:sz w:val="20"/>
          <w:szCs w:val="20"/>
          <w:lang w:val="fr-FR"/>
        </w:rPr>
      </w:pPr>
      <w:r w:rsidRPr="00CD0BFA">
        <w:rPr>
          <w:b/>
          <w:sz w:val="20"/>
          <w:szCs w:val="20"/>
          <w:lang w:val="fr-FR"/>
        </w:rPr>
        <w:t>Break Events a un bureau à Shenzhen, et a déjà organisé 2 évènements majeurs qui ont attiré plus de 350 visiteurs professionnels.</w:t>
      </w:r>
    </w:p>
    <w:p w:rsidR="00CD0BFA" w:rsidRPr="00CD0BFA" w:rsidRDefault="00CD0BFA" w:rsidP="00CD0BFA">
      <w:pPr>
        <w:jc w:val="center"/>
        <w:rPr>
          <w:b/>
          <w:color w:val="FF0000"/>
          <w:sz w:val="20"/>
          <w:szCs w:val="20"/>
          <w:lang w:val="fr-FR"/>
        </w:rPr>
      </w:pPr>
      <w:r w:rsidRPr="00CD0BFA">
        <w:rPr>
          <w:b/>
          <w:color w:val="FF0000"/>
          <w:sz w:val="20"/>
          <w:szCs w:val="20"/>
          <w:lang w:val="fr-FR"/>
        </w:rPr>
        <w:t>PAGE 3</w:t>
      </w:r>
    </w:p>
    <w:p w:rsidR="00CD0BFA" w:rsidRPr="005F7939" w:rsidRDefault="00CD0BFA" w:rsidP="00CD0BFA">
      <w:pPr>
        <w:rPr>
          <w:lang w:val="fr-FR"/>
        </w:rPr>
      </w:pPr>
      <w:r w:rsidRPr="005F7939">
        <w:rPr>
          <w:lang w:val="fr-FR"/>
        </w:rPr>
        <w:t>LA FORMULE DE PARTICIPATION</w:t>
      </w:r>
    </w:p>
    <w:p w:rsidR="00CD0BFA" w:rsidRDefault="00C0774A" w:rsidP="00CD0BFA">
      <w:pPr>
        <w:rPr>
          <w:lang w:val="fr-FR"/>
        </w:rPr>
      </w:pPr>
      <w:r>
        <w:rPr>
          <w:lang w:val="fr-FR"/>
        </w:rPr>
        <w:t xml:space="preserve">1 ville : 1 500 </w:t>
      </w:r>
      <w:proofErr w:type="spellStart"/>
      <w:r>
        <w:rPr>
          <w:lang w:val="fr-FR"/>
        </w:rPr>
        <w:t>Eur</w:t>
      </w:r>
      <w:proofErr w:type="spellEnd"/>
    </w:p>
    <w:p w:rsidR="00360100" w:rsidRDefault="00C0774A" w:rsidP="00CD0BFA">
      <w:pPr>
        <w:rPr>
          <w:lang w:val="fr-FR"/>
        </w:rPr>
      </w:pPr>
      <w:r>
        <w:rPr>
          <w:lang w:val="fr-FR"/>
        </w:rPr>
        <w:t xml:space="preserve">2 villes : 2 500 </w:t>
      </w:r>
      <w:proofErr w:type="spellStart"/>
      <w:r>
        <w:rPr>
          <w:lang w:val="fr-FR"/>
        </w:rPr>
        <w:t>Eur</w:t>
      </w:r>
      <w:proofErr w:type="spellEnd"/>
    </w:p>
    <w:p w:rsidR="00CD0BFA" w:rsidRPr="005F7939" w:rsidRDefault="00CD0BFA" w:rsidP="00CD0BFA">
      <w:pPr>
        <w:rPr>
          <w:lang w:val="fr-FR"/>
        </w:rPr>
      </w:pPr>
      <w:r>
        <w:rPr>
          <w:lang w:val="fr-FR"/>
        </w:rPr>
        <w:t>Les</w:t>
      </w:r>
      <w:r w:rsidRPr="005F7939">
        <w:rPr>
          <w:lang w:val="fr-FR"/>
        </w:rPr>
        <w:t xml:space="preserve"> prix de participation compren</w:t>
      </w:r>
      <w:r>
        <w:rPr>
          <w:lang w:val="fr-FR"/>
        </w:rPr>
        <w:t xml:space="preserve">nent </w:t>
      </w:r>
      <w:r w:rsidRPr="005F7939">
        <w:rPr>
          <w:lang w:val="fr-FR"/>
        </w:rPr>
        <w:t>:</w:t>
      </w:r>
    </w:p>
    <w:p w:rsidR="00CD0BFA" w:rsidRPr="005F7939" w:rsidRDefault="00CD0BFA" w:rsidP="00764C1A">
      <w:pPr>
        <w:pStyle w:val="ListParagraph"/>
        <w:numPr>
          <w:ilvl w:val="0"/>
          <w:numId w:val="13"/>
        </w:numPr>
        <w:ind w:left="270" w:hanging="270"/>
        <w:rPr>
          <w:lang w:val="fr-FR"/>
        </w:rPr>
      </w:pPr>
      <w:r w:rsidRPr="005F7939">
        <w:rPr>
          <w:lang w:val="fr-FR"/>
        </w:rPr>
        <w:t>Présentation catalogue</w:t>
      </w:r>
      <w:r w:rsidR="00C963CC">
        <w:rPr>
          <w:lang w:val="fr-FR"/>
        </w:rPr>
        <w:t xml:space="preserve"> (présentation en page 4)</w:t>
      </w:r>
      <w:r w:rsidRPr="005F7939">
        <w:rPr>
          <w:lang w:val="fr-FR"/>
        </w:rPr>
        <w:t>, une page + logo,</w:t>
      </w:r>
    </w:p>
    <w:p w:rsidR="00CD0BFA" w:rsidRPr="005F7939" w:rsidRDefault="00CD0BFA" w:rsidP="00764C1A">
      <w:pPr>
        <w:pStyle w:val="ListParagraph"/>
        <w:numPr>
          <w:ilvl w:val="0"/>
          <w:numId w:val="13"/>
        </w:numPr>
        <w:ind w:left="270" w:hanging="270"/>
        <w:rPr>
          <w:lang w:val="fr-FR"/>
        </w:rPr>
      </w:pPr>
      <w:r w:rsidRPr="005F7939">
        <w:rPr>
          <w:lang w:val="fr-FR"/>
        </w:rPr>
        <w:t xml:space="preserve">Une table avec nappe blanche, chevalet société, badge, </w:t>
      </w:r>
    </w:p>
    <w:p w:rsidR="00CD0BFA" w:rsidRPr="005F7939" w:rsidRDefault="00CD0BFA" w:rsidP="00764C1A">
      <w:pPr>
        <w:pStyle w:val="ListParagraph"/>
        <w:numPr>
          <w:ilvl w:val="0"/>
          <w:numId w:val="13"/>
        </w:numPr>
        <w:ind w:left="270" w:hanging="270"/>
        <w:rPr>
          <w:lang w:val="fr-FR"/>
        </w:rPr>
      </w:pPr>
      <w:r w:rsidRPr="005F7939">
        <w:rPr>
          <w:lang w:val="fr-FR"/>
        </w:rPr>
        <w:t xml:space="preserve">2 </w:t>
      </w:r>
      <w:r>
        <w:rPr>
          <w:lang w:val="fr-FR"/>
        </w:rPr>
        <w:t>Sceaux a glaces</w:t>
      </w:r>
      <w:r w:rsidRPr="005F7939">
        <w:rPr>
          <w:lang w:val="fr-FR"/>
        </w:rPr>
        <w:t>, un crachoir,</w:t>
      </w:r>
      <w:r>
        <w:rPr>
          <w:lang w:val="fr-FR"/>
        </w:rPr>
        <w:t xml:space="preserve"> une</w:t>
      </w:r>
      <w:r w:rsidRPr="005F7939">
        <w:rPr>
          <w:lang w:val="fr-FR"/>
        </w:rPr>
        <w:t xml:space="preserve"> corbeille de pain ou crackers</w:t>
      </w:r>
      <w:r>
        <w:rPr>
          <w:lang w:val="fr-FR"/>
        </w:rPr>
        <w:t xml:space="preserve">, petites </w:t>
      </w:r>
      <w:r w:rsidRPr="005F7939">
        <w:rPr>
          <w:lang w:val="fr-FR"/>
        </w:rPr>
        <w:t>bouteilles d’eau,</w:t>
      </w:r>
    </w:p>
    <w:p w:rsidR="00CD0BFA" w:rsidRDefault="00CD0BFA" w:rsidP="00764C1A">
      <w:pPr>
        <w:pStyle w:val="ListParagraph"/>
        <w:numPr>
          <w:ilvl w:val="0"/>
          <w:numId w:val="13"/>
        </w:numPr>
        <w:ind w:left="270" w:hanging="270"/>
        <w:rPr>
          <w:lang w:val="fr-FR"/>
        </w:rPr>
      </w:pPr>
      <w:r>
        <w:rPr>
          <w:lang w:val="fr-FR"/>
        </w:rPr>
        <w:t xml:space="preserve">L’envoi de </w:t>
      </w:r>
      <w:r w:rsidRPr="005F7939">
        <w:rPr>
          <w:lang w:val="fr-FR"/>
        </w:rPr>
        <w:t>24 bouteilles</w:t>
      </w:r>
      <w:r>
        <w:rPr>
          <w:lang w:val="fr-FR"/>
        </w:rPr>
        <w:t xml:space="preserve"> en échantillons.</w:t>
      </w:r>
    </w:p>
    <w:p w:rsidR="00CD0BFA" w:rsidRDefault="00CD0BFA" w:rsidP="00CD0BFA">
      <w:pPr>
        <w:rPr>
          <w:lang w:val="fr-FR"/>
        </w:rPr>
      </w:pPr>
      <w:r>
        <w:rPr>
          <w:lang w:val="fr-FR"/>
        </w:rPr>
        <w:t>N’est pas compris :</w:t>
      </w:r>
    </w:p>
    <w:p w:rsidR="00CD0BFA" w:rsidRPr="005C0ABB" w:rsidRDefault="00CD0BFA" w:rsidP="00CD0BFA">
      <w:pPr>
        <w:pStyle w:val="ListParagraph"/>
        <w:numPr>
          <w:ilvl w:val="0"/>
          <w:numId w:val="7"/>
        </w:numPr>
        <w:ind w:left="270" w:hanging="270"/>
        <w:rPr>
          <w:lang w:val="fr-FR"/>
        </w:rPr>
      </w:pPr>
      <w:r w:rsidRPr="005C0ABB">
        <w:rPr>
          <w:lang w:val="fr-FR"/>
        </w:rPr>
        <w:t>Votre déplacement depuis la France et les vols intérieurs</w:t>
      </w:r>
      <w:r>
        <w:rPr>
          <w:lang w:val="fr-FR"/>
        </w:rPr>
        <w:t>,</w:t>
      </w:r>
    </w:p>
    <w:p w:rsidR="00CD0BFA" w:rsidRDefault="00CD0BFA" w:rsidP="00360100">
      <w:pPr>
        <w:pStyle w:val="ListParagraph"/>
        <w:numPr>
          <w:ilvl w:val="0"/>
          <w:numId w:val="7"/>
        </w:numPr>
        <w:ind w:left="270" w:hanging="270"/>
        <w:rPr>
          <w:lang w:val="fr-FR"/>
        </w:rPr>
      </w:pPr>
      <w:r w:rsidRPr="005C0ABB">
        <w:rPr>
          <w:lang w:val="fr-FR"/>
        </w:rPr>
        <w:t>Votre hébergement</w:t>
      </w:r>
      <w:r w:rsidR="00360100">
        <w:rPr>
          <w:lang w:val="fr-FR"/>
        </w:rPr>
        <w:t>.</w:t>
      </w:r>
    </w:p>
    <w:p w:rsidR="005F7939" w:rsidRDefault="005F7939" w:rsidP="00165A37">
      <w:pPr>
        <w:rPr>
          <w:b/>
          <w:lang w:val="fr-FR"/>
        </w:rPr>
      </w:pPr>
    </w:p>
    <w:p w:rsidR="00C0774A" w:rsidRDefault="00C0774A" w:rsidP="00165A37">
      <w:pPr>
        <w:rPr>
          <w:b/>
          <w:lang w:val="fr-FR"/>
        </w:rPr>
      </w:pPr>
    </w:p>
    <w:p w:rsidR="00C0774A" w:rsidRDefault="00C0774A" w:rsidP="00165A37">
      <w:pPr>
        <w:rPr>
          <w:b/>
          <w:lang w:val="fr-FR"/>
        </w:rPr>
      </w:pPr>
    </w:p>
    <w:p w:rsidR="00EE5A89" w:rsidRDefault="00EE5A89" w:rsidP="00165A37">
      <w:pPr>
        <w:rPr>
          <w:b/>
          <w:lang w:val="fr-FR"/>
        </w:rPr>
      </w:pPr>
    </w:p>
    <w:p w:rsidR="00EE5A89" w:rsidRDefault="00EE5A89" w:rsidP="00165A37">
      <w:pPr>
        <w:rPr>
          <w:b/>
          <w:lang w:val="fr-FR"/>
        </w:rPr>
      </w:pPr>
    </w:p>
    <w:p w:rsidR="00C50236" w:rsidRPr="00A16714" w:rsidRDefault="00360100" w:rsidP="00360100">
      <w:pPr>
        <w:pBdr>
          <w:top w:val="single" w:sz="4" w:space="1" w:color="auto"/>
          <w:left w:val="single" w:sz="4" w:space="4" w:color="auto"/>
          <w:bottom w:val="single" w:sz="4" w:space="1" w:color="auto"/>
          <w:right w:val="single" w:sz="4" w:space="4" w:color="auto"/>
        </w:pBdr>
        <w:tabs>
          <w:tab w:val="left" w:pos="580"/>
        </w:tabs>
        <w:spacing w:before="120"/>
        <w:jc w:val="center"/>
        <w:rPr>
          <w:rFonts w:ascii="Calibri" w:hAnsi="Calibri"/>
          <w:b/>
          <w:sz w:val="28"/>
          <w:szCs w:val="28"/>
          <w:u w:val="dotted"/>
          <w:lang w:val="fr-FR"/>
        </w:rPr>
      </w:pPr>
      <w:r w:rsidRPr="00A16714">
        <w:rPr>
          <w:rFonts w:ascii="Calibri" w:hAnsi="Calibri"/>
          <w:b/>
          <w:sz w:val="28"/>
          <w:szCs w:val="28"/>
          <w:u w:val="dotted"/>
          <w:lang w:val="fr-FR"/>
        </w:rPr>
        <w:lastRenderedPageBreak/>
        <w:t>FICHE D’INSCRIPTION EXPOS ASIE 2017</w:t>
      </w:r>
    </w:p>
    <w:p w:rsidR="00C50236" w:rsidRPr="00C963CC" w:rsidRDefault="00C50236" w:rsidP="00C50236">
      <w:pPr>
        <w:pBdr>
          <w:top w:val="single" w:sz="4" w:space="1" w:color="auto"/>
          <w:left w:val="single" w:sz="4" w:space="4" w:color="auto"/>
          <w:bottom w:val="single" w:sz="4" w:space="1" w:color="auto"/>
          <w:right w:val="single" w:sz="4" w:space="4" w:color="auto"/>
        </w:pBdr>
        <w:tabs>
          <w:tab w:val="left" w:pos="580"/>
        </w:tabs>
        <w:spacing w:before="120"/>
        <w:jc w:val="center"/>
        <w:rPr>
          <w:rFonts w:ascii="Calibri" w:hAnsi="Calibri"/>
          <w:b/>
          <w:sz w:val="28"/>
          <w:szCs w:val="28"/>
          <w:lang w:val="fr-FR"/>
        </w:rPr>
      </w:pPr>
      <w:r w:rsidRPr="00C963CC">
        <w:rPr>
          <w:rFonts w:ascii="Calibri" w:hAnsi="Calibri"/>
          <w:b/>
          <w:sz w:val="28"/>
          <w:szCs w:val="28"/>
          <w:lang w:val="fr-FR"/>
        </w:rPr>
        <w:t xml:space="preserve">A retourner par e-mail à </w:t>
      </w:r>
      <w:r w:rsidR="00360100" w:rsidRPr="00C963CC">
        <w:rPr>
          <w:rFonts w:ascii="Calibri" w:hAnsi="Calibri"/>
          <w:b/>
          <w:sz w:val="28"/>
          <w:szCs w:val="28"/>
          <w:lang w:val="fr-FR"/>
        </w:rPr>
        <w:t>odarras</w:t>
      </w:r>
      <w:r w:rsidRPr="00C963CC">
        <w:rPr>
          <w:rFonts w:ascii="Calibri" w:hAnsi="Calibri"/>
          <w:b/>
          <w:sz w:val="28"/>
          <w:szCs w:val="28"/>
          <w:lang w:val="fr-FR"/>
        </w:rPr>
        <w:t>@</w:t>
      </w:r>
      <w:r w:rsidR="00360100" w:rsidRPr="00C963CC">
        <w:rPr>
          <w:rFonts w:ascii="Calibri" w:hAnsi="Calibri"/>
          <w:b/>
          <w:sz w:val="28"/>
          <w:szCs w:val="28"/>
          <w:lang w:val="fr-FR"/>
        </w:rPr>
        <w:t>break-events</w:t>
      </w:r>
      <w:r w:rsidRPr="00C963CC">
        <w:rPr>
          <w:rFonts w:ascii="Calibri" w:hAnsi="Calibri"/>
          <w:b/>
          <w:sz w:val="28"/>
          <w:szCs w:val="28"/>
          <w:lang w:val="fr-FR"/>
        </w:rPr>
        <w:t>.com</w:t>
      </w:r>
    </w:p>
    <w:p w:rsidR="00C50236" w:rsidRPr="00C963CC" w:rsidRDefault="00C50236" w:rsidP="00360100">
      <w:pPr>
        <w:pBdr>
          <w:top w:val="single" w:sz="4" w:space="1" w:color="auto"/>
          <w:left w:val="single" w:sz="4" w:space="4" w:color="auto"/>
          <w:bottom w:val="single" w:sz="4" w:space="1" w:color="auto"/>
          <w:right w:val="single" w:sz="4" w:space="4" w:color="auto"/>
        </w:pBdr>
        <w:tabs>
          <w:tab w:val="left" w:pos="580"/>
        </w:tabs>
        <w:spacing w:before="120"/>
        <w:jc w:val="center"/>
        <w:rPr>
          <w:rFonts w:ascii="Calibri" w:hAnsi="Calibri"/>
          <w:b/>
          <w:sz w:val="28"/>
          <w:szCs w:val="28"/>
          <w:lang w:val="fr-FR"/>
        </w:rPr>
      </w:pPr>
      <w:r w:rsidRPr="00C963CC">
        <w:rPr>
          <w:rFonts w:ascii="Calibri" w:hAnsi="Calibri"/>
          <w:b/>
          <w:sz w:val="28"/>
          <w:szCs w:val="28"/>
          <w:lang w:val="fr-FR"/>
        </w:rPr>
        <w:t xml:space="preserve">Avant le </w:t>
      </w:r>
      <w:r w:rsidR="00360100" w:rsidRPr="00C963CC">
        <w:rPr>
          <w:rFonts w:ascii="Calibri" w:hAnsi="Calibri"/>
          <w:b/>
          <w:sz w:val="28"/>
          <w:szCs w:val="28"/>
          <w:lang w:val="fr-FR"/>
        </w:rPr>
        <w:t>1</w:t>
      </w:r>
      <w:r w:rsidR="00360100" w:rsidRPr="00C963CC">
        <w:rPr>
          <w:rFonts w:ascii="Calibri" w:hAnsi="Calibri"/>
          <w:b/>
          <w:sz w:val="28"/>
          <w:szCs w:val="28"/>
          <w:vertAlign w:val="superscript"/>
          <w:lang w:val="fr-FR"/>
        </w:rPr>
        <w:t>er</w:t>
      </w:r>
      <w:r w:rsidR="00360100" w:rsidRPr="00C963CC">
        <w:rPr>
          <w:rFonts w:ascii="Calibri" w:hAnsi="Calibri"/>
          <w:b/>
          <w:sz w:val="28"/>
          <w:szCs w:val="28"/>
          <w:lang w:val="fr-FR"/>
        </w:rPr>
        <w:t xml:space="preserve"> novembre 2017</w:t>
      </w:r>
    </w:p>
    <w:p w:rsidR="00C50236" w:rsidRPr="00A16714" w:rsidRDefault="00476669" w:rsidP="00C50236">
      <w:pPr>
        <w:tabs>
          <w:tab w:val="left" w:pos="580"/>
        </w:tabs>
        <w:spacing w:before="120"/>
        <w:rPr>
          <w:rFonts w:ascii="Calibri" w:hAnsi="Calibri"/>
          <w:u w:val="dotted"/>
          <w:lang w:val="fr-FR"/>
        </w:rPr>
      </w:pPr>
      <w:r>
        <w:rPr>
          <w:rFonts w:ascii="Calibri" w:hAnsi="Calibri"/>
          <w:lang w:val="fr-FR"/>
        </w:rPr>
        <w:t xml:space="preserve">Entreprise </w:t>
      </w:r>
      <w:r w:rsidR="00C50236" w:rsidRPr="00C50236">
        <w:rPr>
          <w:rFonts w:ascii="Calibri" w:hAnsi="Calibri"/>
          <w:lang w:val="fr-FR"/>
        </w:rPr>
        <w:t xml:space="preserve">: </w:t>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p>
    <w:p w:rsidR="00C50236" w:rsidRPr="00A16714" w:rsidRDefault="00C50236" w:rsidP="00C50236">
      <w:pPr>
        <w:tabs>
          <w:tab w:val="left" w:pos="580"/>
        </w:tabs>
        <w:spacing w:before="120"/>
        <w:rPr>
          <w:rFonts w:ascii="Calibri" w:hAnsi="Calibri"/>
          <w:u w:val="dotted"/>
          <w:lang w:val="fr-FR"/>
        </w:rPr>
      </w:pPr>
      <w:r w:rsidRPr="00C50236">
        <w:rPr>
          <w:rFonts w:ascii="Calibri" w:hAnsi="Calibri"/>
          <w:lang w:val="fr-FR"/>
        </w:rPr>
        <w:t>Nom du Contact :</w:t>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p>
    <w:p w:rsidR="00C50236" w:rsidRPr="00A16714" w:rsidRDefault="00C50236" w:rsidP="00C50236">
      <w:pPr>
        <w:tabs>
          <w:tab w:val="left" w:pos="580"/>
        </w:tabs>
        <w:spacing w:before="120"/>
        <w:rPr>
          <w:rFonts w:ascii="Calibri" w:hAnsi="Calibri"/>
          <w:u w:val="dotted"/>
          <w:lang w:val="fr-FR"/>
        </w:rPr>
      </w:pPr>
      <w:r w:rsidRPr="00C50236">
        <w:rPr>
          <w:rFonts w:ascii="Calibri" w:hAnsi="Calibri"/>
          <w:lang w:val="fr-FR"/>
        </w:rPr>
        <w:t xml:space="preserve">Adresse : </w:t>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p>
    <w:p w:rsidR="00C50236" w:rsidRPr="00C50236" w:rsidRDefault="00C50236" w:rsidP="00C50236">
      <w:pPr>
        <w:tabs>
          <w:tab w:val="left" w:pos="580"/>
        </w:tabs>
        <w:spacing w:before="120"/>
        <w:rPr>
          <w:rFonts w:ascii="Calibri" w:hAnsi="Calibri"/>
          <w:lang w:val="fr-FR"/>
        </w:rPr>
      </w:pPr>
      <w:r w:rsidRPr="00C50236">
        <w:rPr>
          <w:rFonts w:ascii="Calibri" w:hAnsi="Calibri"/>
          <w:lang w:val="fr-FR"/>
        </w:rPr>
        <w:t>Tél. :</w:t>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Pr="00C50236">
        <w:rPr>
          <w:rFonts w:ascii="Calibri" w:hAnsi="Calibri"/>
          <w:lang w:val="fr-FR"/>
        </w:rPr>
        <w:t xml:space="preserve"> E-mail :</w:t>
      </w:r>
      <w:r w:rsidR="00A16714">
        <w:rPr>
          <w:rFonts w:ascii="Calibri" w:hAnsi="Calibri"/>
          <w:lang w:val="fr-FR"/>
        </w:rPr>
        <w:tab/>
      </w:r>
      <w:r w:rsidR="00A16714" w:rsidRPr="00A16714">
        <w:rPr>
          <w:rFonts w:ascii="Calibri" w:hAnsi="Calibri"/>
          <w:u w:val="dotted"/>
          <w:lang w:val="fr-FR"/>
        </w:rPr>
        <w:tab/>
      </w:r>
      <w:r w:rsidR="00A16714" w:rsidRPr="00A16714">
        <w:rPr>
          <w:rFonts w:ascii="Calibri" w:hAnsi="Calibri"/>
          <w:u w:val="dotted"/>
          <w:lang w:val="fr-FR"/>
        </w:rPr>
        <w:tab/>
      </w:r>
      <w:r w:rsidR="00A16714" w:rsidRPr="00A16714">
        <w:rPr>
          <w:rFonts w:ascii="Calibri" w:hAnsi="Calibri"/>
          <w:u w:val="dotted"/>
          <w:lang w:val="fr-FR"/>
        </w:rPr>
        <w:tab/>
      </w:r>
      <w:r w:rsidR="00A16714" w:rsidRPr="00A16714">
        <w:rPr>
          <w:rFonts w:ascii="Calibri" w:hAnsi="Calibri"/>
          <w:u w:val="dotted"/>
          <w:lang w:val="fr-FR"/>
        </w:rPr>
        <w:tab/>
      </w:r>
      <w:r w:rsidR="00A16714" w:rsidRPr="00A16714">
        <w:rPr>
          <w:rFonts w:ascii="Calibri" w:hAnsi="Calibri"/>
          <w:u w:val="dotted"/>
          <w:lang w:val="fr-FR"/>
        </w:rPr>
        <w:tab/>
      </w:r>
      <w:r w:rsidR="00C0774A">
        <w:rPr>
          <w:rFonts w:ascii="Calibri" w:hAnsi="Calibri"/>
          <w:lang w:val="fr-FR"/>
        </w:rPr>
        <w:t xml:space="preserve"> </w:t>
      </w:r>
    </w:p>
    <w:p w:rsidR="00C50236" w:rsidRPr="00C50236" w:rsidRDefault="00C50236" w:rsidP="00C50236">
      <w:pPr>
        <w:tabs>
          <w:tab w:val="left" w:pos="580"/>
        </w:tabs>
        <w:spacing w:before="120"/>
        <w:rPr>
          <w:rFonts w:ascii="Calibri" w:hAnsi="Calibri"/>
          <w:lang w:val="fr-FR"/>
        </w:rPr>
      </w:pPr>
      <w:r w:rsidRPr="00C50236">
        <w:rPr>
          <w:rFonts w:ascii="Calibri" w:hAnsi="Calibri"/>
          <w:lang w:val="fr-FR"/>
        </w:rPr>
        <w:t>Nom et Prénom de la ou des personne(s) faisant le déplacement :</w:t>
      </w:r>
    </w:p>
    <w:p w:rsidR="00C50236" w:rsidRPr="00A16714" w:rsidRDefault="00A16714" w:rsidP="00C50236">
      <w:pPr>
        <w:tabs>
          <w:tab w:val="left" w:pos="580"/>
        </w:tabs>
        <w:spacing w:before="120"/>
        <w:rPr>
          <w:rFonts w:ascii="Calibri" w:hAnsi="Calibri"/>
          <w:u w:val="dotted"/>
          <w:lang w:val="fr-FR"/>
        </w:rPr>
      </w:pPr>
      <w:r>
        <w:rPr>
          <w:rFonts w:ascii="Calibri" w:hAnsi="Calibri"/>
          <w:u w:val="dotted"/>
          <w:lang w:val="fr-FR"/>
        </w:rPr>
        <w:tab/>
      </w:r>
      <w:r>
        <w:rPr>
          <w:rFonts w:ascii="Calibri" w:hAnsi="Calibri"/>
          <w:u w:val="dotted"/>
          <w:lang w:val="fr-FR"/>
        </w:rPr>
        <w:tab/>
      </w:r>
      <w:r>
        <w:rPr>
          <w:rFonts w:ascii="Calibri" w:hAnsi="Calibri"/>
          <w:u w:val="dotted"/>
          <w:lang w:val="fr-FR"/>
        </w:rPr>
        <w:tab/>
      </w:r>
      <w:r>
        <w:rPr>
          <w:rFonts w:ascii="Calibri" w:hAnsi="Calibri"/>
          <w:u w:val="dotted"/>
          <w:lang w:val="fr-FR"/>
        </w:rPr>
        <w:tab/>
      </w:r>
      <w:r>
        <w:rPr>
          <w:rFonts w:ascii="Calibri" w:hAnsi="Calibri"/>
          <w:u w:val="dotted"/>
          <w:lang w:val="fr-FR"/>
        </w:rPr>
        <w:tab/>
      </w:r>
      <w:r>
        <w:rPr>
          <w:rFonts w:ascii="Calibri" w:hAnsi="Calibri"/>
          <w:u w:val="dotted"/>
          <w:lang w:val="fr-FR"/>
        </w:rPr>
        <w:tab/>
      </w:r>
      <w:r>
        <w:rPr>
          <w:rFonts w:ascii="Calibri" w:hAnsi="Calibri"/>
          <w:u w:val="dotted"/>
          <w:lang w:val="fr-FR"/>
        </w:rPr>
        <w:tab/>
      </w:r>
      <w:r>
        <w:rPr>
          <w:rFonts w:ascii="Calibri" w:hAnsi="Calibri"/>
          <w:u w:val="dotted"/>
          <w:lang w:val="fr-FR"/>
        </w:rPr>
        <w:tab/>
      </w:r>
      <w:r w:rsidR="00C0774A">
        <w:rPr>
          <w:rFonts w:ascii="Calibri" w:hAnsi="Calibri"/>
          <w:lang w:val="fr-FR"/>
        </w:rPr>
        <w:t>P</w:t>
      </w:r>
      <w:r w:rsidR="00C50236" w:rsidRPr="00C50236">
        <w:rPr>
          <w:rFonts w:ascii="Calibri" w:hAnsi="Calibri"/>
          <w:lang w:val="fr-FR"/>
        </w:rPr>
        <w:t>ortable :</w:t>
      </w:r>
      <w:r w:rsidRPr="00A16714">
        <w:rPr>
          <w:rFonts w:ascii="Calibri" w:hAnsi="Calibri"/>
          <w:u w:val="dotted"/>
          <w:lang w:val="fr-FR"/>
        </w:rPr>
        <w:tab/>
      </w:r>
      <w:r w:rsidRPr="00A16714">
        <w:rPr>
          <w:rFonts w:ascii="Calibri" w:hAnsi="Calibri"/>
          <w:u w:val="dotted"/>
          <w:lang w:val="fr-FR"/>
        </w:rPr>
        <w:tab/>
      </w:r>
      <w:r w:rsidRPr="00A16714">
        <w:rPr>
          <w:rFonts w:ascii="Calibri" w:hAnsi="Calibri"/>
          <w:u w:val="dotted"/>
          <w:lang w:val="fr-FR"/>
        </w:rPr>
        <w:tab/>
      </w:r>
      <w:r w:rsidRPr="00A16714">
        <w:rPr>
          <w:rFonts w:ascii="Calibri" w:hAnsi="Calibri"/>
          <w:u w:val="dotted"/>
          <w:lang w:val="fr-FR"/>
        </w:rPr>
        <w:tab/>
      </w:r>
      <w:r w:rsidRPr="00A16714">
        <w:rPr>
          <w:rFonts w:ascii="Calibri" w:hAnsi="Calibri"/>
          <w:u w:val="dotted"/>
          <w:lang w:val="fr-FR"/>
        </w:rPr>
        <w:tab/>
      </w:r>
    </w:p>
    <w:p w:rsidR="00C963CC" w:rsidRPr="00C963CC" w:rsidRDefault="00A16714" w:rsidP="00C50236">
      <w:pPr>
        <w:tabs>
          <w:tab w:val="left" w:pos="580"/>
        </w:tabs>
        <w:spacing w:before="120"/>
        <w:rPr>
          <w:rFonts w:ascii="Calibri" w:hAnsi="Calibri"/>
          <w:b/>
          <w:lang w:val="fr-FR"/>
        </w:rPr>
      </w:pPr>
      <w:r>
        <w:rPr>
          <w:rFonts w:ascii="Calibri" w:hAnsi="Calibri"/>
          <w:b/>
          <w:lang w:val="fr-FR"/>
        </w:rPr>
        <w:t>FORMU</w:t>
      </w:r>
      <w:bookmarkStart w:id="0" w:name="_GoBack"/>
      <w:bookmarkEnd w:id="0"/>
      <w:r>
        <w:rPr>
          <w:rFonts w:ascii="Calibri" w:hAnsi="Calibri"/>
          <w:b/>
          <w:lang w:val="fr-FR"/>
        </w:rPr>
        <w:t>LE</w:t>
      </w:r>
    </w:p>
    <w:tbl>
      <w:tblPr>
        <w:tblStyle w:val="TableGrid"/>
        <w:tblW w:w="0" w:type="auto"/>
        <w:tblLook w:val="04A0" w:firstRow="1" w:lastRow="0" w:firstColumn="1" w:lastColumn="0" w:noHBand="0" w:noVBand="1"/>
      </w:tblPr>
      <w:tblGrid>
        <w:gridCol w:w="4675"/>
        <w:gridCol w:w="4675"/>
      </w:tblGrid>
      <w:tr w:rsidR="00C963CC" w:rsidRPr="00CD0BFA" w:rsidTr="008479A7">
        <w:tc>
          <w:tcPr>
            <w:tcW w:w="4675" w:type="dxa"/>
          </w:tcPr>
          <w:p w:rsidR="00C963CC" w:rsidRDefault="00C963CC" w:rsidP="008479A7">
            <w:pPr>
              <w:pStyle w:val="ListParagraph"/>
              <w:numPr>
                <w:ilvl w:val="0"/>
                <w:numId w:val="6"/>
              </w:numPr>
              <w:jc w:val="center"/>
              <w:rPr>
                <w:lang w:val="fr-FR"/>
              </w:rPr>
            </w:pPr>
            <w:r w:rsidRPr="00DA1672">
              <w:rPr>
                <w:lang w:val="fr-FR"/>
              </w:rPr>
              <w:t>TAIPEI</w:t>
            </w:r>
            <w:r>
              <w:rPr>
                <w:lang w:val="fr-FR"/>
              </w:rPr>
              <w:t xml:space="preserve">, le </w:t>
            </w:r>
            <w:r w:rsidRPr="00CD0BFA">
              <w:rPr>
                <w:lang w:val="fr-FR"/>
              </w:rPr>
              <w:t>5 décembre 2017</w:t>
            </w:r>
          </w:p>
          <w:p w:rsidR="00C963CC" w:rsidRPr="00CD0BFA" w:rsidRDefault="00C963CC" w:rsidP="008479A7">
            <w:pPr>
              <w:pStyle w:val="ListParagraph"/>
              <w:jc w:val="center"/>
              <w:rPr>
                <w:lang w:val="fr-FR"/>
              </w:rPr>
            </w:pPr>
            <w:r>
              <w:rPr>
                <w:lang w:val="fr-FR"/>
              </w:rPr>
              <w:t xml:space="preserve">1,500 </w:t>
            </w:r>
            <w:proofErr w:type="spellStart"/>
            <w:r>
              <w:rPr>
                <w:lang w:val="fr-FR"/>
              </w:rPr>
              <w:t>Eur</w:t>
            </w:r>
            <w:proofErr w:type="spellEnd"/>
          </w:p>
        </w:tc>
        <w:tc>
          <w:tcPr>
            <w:tcW w:w="4675" w:type="dxa"/>
          </w:tcPr>
          <w:p w:rsidR="00C963CC" w:rsidRDefault="00C963CC" w:rsidP="008479A7">
            <w:pPr>
              <w:pStyle w:val="ListParagraph"/>
              <w:numPr>
                <w:ilvl w:val="0"/>
                <w:numId w:val="6"/>
              </w:numPr>
              <w:jc w:val="center"/>
              <w:rPr>
                <w:lang w:val="fr-FR"/>
              </w:rPr>
            </w:pPr>
            <w:r>
              <w:rPr>
                <w:lang w:val="fr-FR"/>
              </w:rPr>
              <w:t xml:space="preserve">SHENZHEN, le </w:t>
            </w:r>
            <w:r w:rsidRPr="00CD0BFA">
              <w:rPr>
                <w:lang w:val="fr-FR"/>
              </w:rPr>
              <w:t>7 décembre 2017</w:t>
            </w:r>
          </w:p>
          <w:p w:rsidR="00C963CC" w:rsidRPr="00CD0BFA" w:rsidRDefault="00C963CC" w:rsidP="008479A7">
            <w:pPr>
              <w:ind w:left="360"/>
              <w:jc w:val="center"/>
              <w:rPr>
                <w:lang w:val="fr-FR"/>
              </w:rPr>
            </w:pPr>
            <w:r>
              <w:rPr>
                <w:lang w:val="fr-FR"/>
              </w:rPr>
              <w:t xml:space="preserve">1,500 </w:t>
            </w:r>
            <w:proofErr w:type="spellStart"/>
            <w:r>
              <w:rPr>
                <w:lang w:val="fr-FR"/>
              </w:rPr>
              <w:t>Eur</w:t>
            </w:r>
            <w:proofErr w:type="spellEnd"/>
          </w:p>
        </w:tc>
      </w:tr>
      <w:tr w:rsidR="00C963CC" w:rsidRPr="00CD0BFA" w:rsidTr="008479A7">
        <w:tc>
          <w:tcPr>
            <w:tcW w:w="9350" w:type="dxa"/>
            <w:gridSpan w:val="2"/>
          </w:tcPr>
          <w:p w:rsidR="00C963CC" w:rsidRDefault="00C963CC" w:rsidP="008479A7">
            <w:pPr>
              <w:pStyle w:val="ListParagraph"/>
              <w:numPr>
                <w:ilvl w:val="0"/>
                <w:numId w:val="6"/>
              </w:numPr>
              <w:jc w:val="center"/>
              <w:rPr>
                <w:lang w:val="fr-FR"/>
              </w:rPr>
            </w:pPr>
            <w:r w:rsidRPr="00DA1672">
              <w:rPr>
                <w:lang w:val="fr-FR"/>
              </w:rPr>
              <w:t>TAIPEI</w:t>
            </w:r>
            <w:r>
              <w:rPr>
                <w:lang w:val="fr-FR"/>
              </w:rPr>
              <w:t xml:space="preserve">, le </w:t>
            </w:r>
            <w:r w:rsidRPr="00CD0BFA">
              <w:rPr>
                <w:lang w:val="fr-FR"/>
              </w:rPr>
              <w:t>5 décembre 2017</w:t>
            </w:r>
            <w:r>
              <w:rPr>
                <w:lang w:val="fr-FR"/>
              </w:rPr>
              <w:t xml:space="preserve"> &amp; SHENZHEN, le </w:t>
            </w:r>
            <w:r w:rsidRPr="00CD0BFA">
              <w:rPr>
                <w:lang w:val="fr-FR"/>
              </w:rPr>
              <w:t>7 décembre 2017</w:t>
            </w:r>
          </w:p>
          <w:p w:rsidR="00C963CC" w:rsidRPr="00CD0BFA" w:rsidRDefault="00C963CC" w:rsidP="008479A7">
            <w:pPr>
              <w:pStyle w:val="ListParagraph"/>
              <w:jc w:val="center"/>
              <w:rPr>
                <w:lang w:val="fr-FR"/>
              </w:rPr>
            </w:pPr>
            <w:r>
              <w:rPr>
                <w:lang w:val="fr-FR"/>
              </w:rPr>
              <w:t xml:space="preserve">2,500 </w:t>
            </w:r>
            <w:proofErr w:type="spellStart"/>
            <w:r>
              <w:rPr>
                <w:lang w:val="fr-FR"/>
              </w:rPr>
              <w:t>Eur</w:t>
            </w:r>
            <w:proofErr w:type="spellEnd"/>
          </w:p>
        </w:tc>
      </w:tr>
    </w:tbl>
    <w:p w:rsidR="00C963CC" w:rsidRDefault="00A16714" w:rsidP="00C50236">
      <w:pPr>
        <w:tabs>
          <w:tab w:val="left" w:pos="580"/>
        </w:tabs>
        <w:spacing w:before="120"/>
        <w:rPr>
          <w:rFonts w:ascii="Calibri" w:hAnsi="Calibri"/>
          <w:b/>
          <w:lang w:val="fr-FR"/>
        </w:rPr>
      </w:pPr>
      <w:r>
        <w:rPr>
          <w:rFonts w:ascii="Calibri" w:hAnsi="Calibri"/>
          <w:b/>
          <w:lang w:val="fr-FR"/>
        </w:rPr>
        <w:t>OPTIONS</w:t>
      </w:r>
    </w:p>
    <w:tbl>
      <w:tblPr>
        <w:tblStyle w:val="TableGrid"/>
        <w:tblW w:w="0" w:type="auto"/>
        <w:tblLook w:val="04A0" w:firstRow="1" w:lastRow="0" w:firstColumn="1" w:lastColumn="0" w:noHBand="0" w:noVBand="1"/>
      </w:tblPr>
      <w:tblGrid>
        <w:gridCol w:w="2605"/>
        <w:gridCol w:w="2610"/>
        <w:gridCol w:w="2790"/>
        <w:gridCol w:w="1345"/>
      </w:tblGrid>
      <w:tr w:rsidR="00014CF4" w:rsidTr="0034085F">
        <w:tc>
          <w:tcPr>
            <w:tcW w:w="2605" w:type="dxa"/>
            <w:vAlign w:val="center"/>
          </w:tcPr>
          <w:p w:rsidR="00014CF4" w:rsidRPr="00014CF4" w:rsidRDefault="00014CF4" w:rsidP="0034085F">
            <w:pPr>
              <w:tabs>
                <w:tab w:val="left" w:pos="580"/>
              </w:tabs>
              <w:spacing w:before="120"/>
              <w:jc w:val="center"/>
              <w:rPr>
                <w:rFonts w:ascii="Calibri" w:hAnsi="Calibri"/>
                <w:sz w:val="18"/>
                <w:szCs w:val="18"/>
                <w:lang w:val="fr-FR"/>
              </w:rPr>
            </w:pPr>
          </w:p>
        </w:tc>
        <w:tc>
          <w:tcPr>
            <w:tcW w:w="2610" w:type="dxa"/>
            <w:vAlign w:val="center"/>
          </w:tcPr>
          <w:p w:rsidR="00014CF4" w:rsidRPr="0034085F" w:rsidRDefault="00014CF4" w:rsidP="0034085F">
            <w:pPr>
              <w:tabs>
                <w:tab w:val="left" w:pos="580"/>
              </w:tabs>
              <w:spacing w:before="120"/>
              <w:jc w:val="center"/>
              <w:rPr>
                <w:rFonts w:ascii="Calibri" w:hAnsi="Calibri"/>
                <w:b/>
                <w:sz w:val="18"/>
                <w:szCs w:val="18"/>
                <w:lang w:val="fr-FR"/>
              </w:rPr>
            </w:pPr>
            <w:r w:rsidRPr="0034085F">
              <w:rPr>
                <w:rFonts w:ascii="Calibri" w:hAnsi="Calibri"/>
                <w:b/>
                <w:sz w:val="18"/>
                <w:szCs w:val="18"/>
                <w:lang w:val="fr-FR"/>
              </w:rPr>
              <w:t>04/12 - Taipei, Grand Hyatt</w:t>
            </w:r>
          </w:p>
        </w:tc>
        <w:tc>
          <w:tcPr>
            <w:tcW w:w="2790" w:type="dxa"/>
            <w:vAlign w:val="center"/>
          </w:tcPr>
          <w:p w:rsidR="00014CF4" w:rsidRPr="0034085F" w:rsidRDefault="00014CF4" w:rsidP="0034085F">
            <w:pPr>
              <w:tabs>
                <w:tab w:val="left" w:pos="580"/>
              </w:tabs>
              <w:spacing w:before="120"/>
              <w:jc w:val="center"/>
              <w:rPr>
                <w:rFonts w:ascii="Calibri" w:hAnsi="Calibri"/>
                <w:b/>
                <w:sz w:val="18"/>
                <w:szCs w:val="18"/>
                <w:lang w:val="fr-FR"/>
              </w:rPr>
            </w:pPr>
            <w:r w:rsidRPr="0034085F">
              <w:rPr>
                <w:rFonts w:ascii="Calibri" w:hAnsi="Calibri"/>
                <w:b/>
                <w:sz w:val="18"/>
                <w:szCs w:val="18"/>
                <w:lang w:val="fr-FR"/>
              </w:rPr>
              <w:t xml:space="preserve">06/12 - Shenzhen, </w:t>
            </w:r>
            <w:proofErr w:type="spellStart"/>
            <w:r w:rsidRPr="0034085F">
              <w:rPr>
                <w:rFonts w:ascii="Calibri" w:hAnsi="Calibri"/>
                <w:b/>
                <w:sz w:val="18"/>
                <w:szCs w:val="18"/>
                <w:lang w:val="fr-FR"/>
              </w:rPr>
              <w:t>Westin</w:t>
            </w:r>
            <w:proofErr w:type="spellEnd"/>
          </w:p>
        </w:tc>
        <w:tc>
          <w:tcPr>
            <w:tcW w:w="1345" w:type="dxa"/>
            <w:vAlign w:val="center"/>
          </w:tcPr>
          <w:p w:rsidR="00014CF4" w:rsidRPr="00014CF4" w:rsidRDefault="00014CF4" w:rsidP="0034085F">
            <w:pPr>
              <w:tabs>
                <w:tab w:val="left" w:pos="580"/>
              </w:tabs>
              <w:spacing w:before="120"/>
              <w:jc w:val="center"/>
              <w:rPr>
                <w:rFonts w:ascii="Calibri" w:hAnsi="Calibri"/>
                <w:b/>
                <w:sz w:val="18"/>
                <w:szCs w:val="18"/>
                <w:lang w:val="fr-FR"/>
              </w:rPr>
            </w:pPr>
          </w:p>
        </w:tc>
      </w:tr>
      <w:tr w:rsidR="00014CF4" w:rsidRPr="00014CF4" w:rsidTr="0034085F">
        <w:tc>
          <w:tcPr>
            <w:tcW w:w="2605" w:type="dxa"/>
          </w:tcPr>
          <w:p w:rsidR="0034085F" w:rsidRPr="0034085F" w:rsidRDefault="00014CF4" w:rsidP="00014CF4">
            <w:pPr>
              <w:tabs>
                <w:tab w:val="left" w:pos="580"/>
              </w:tabs>
              <w:spacing w:before="120"/>
              <w:rPr>
                <w:rFonts w:ascii="Calibri" w:hAnsi="Calibri"/>
                <w:b/>
                <w:sz w:val="18"/>
                <w:szCs w:val="18"/>
                <w:lang w:val="fr-FR"/>
              </w:rPr>
            </w:pPr>
            <w:r w:rsidRPr="0034085F">
              <w:rPr>
                <w:rFonts w:ascii="Calibri" w:hAnsi="Calibri"/>
                <w:b/>
                <w:sz w:val="18"/>
                <w:szCs w:val="18"/>
                <w:lang w:val="fr-FR"/>
              </w:rPr>
              <w:t xml:space="preserve">Hébergement </w:t>
            </w:r>
          </w:p>
          <w:p w:rsidR="00014CF4" w:rsidRPr="0034085F" w:rsidRDefault="0034085F" w:rsidP="0034085F">
            <w:pPr>
              <w:pStyle w:val="ListParagraph"/>
              <w:numPr>
                <w:ilvl w:val="0"/>
                <w:numId w:val="11"/>
              </w:numPr>
              <w:tabs>
                <w:tab w:val="left" w:pos="580"/>
              </w:tabs>
              <w:spacing w:before="120"/>
              <w:ind w:left="60" w:hanging="90"/>
              <w:rPr>
                <w:rFonts w:ascii="Calibri" w:hAnsi="Calibri"/>
                <w:sz w:val="18"/>
                <w:szCs w:val="18"/>
                <w:lang w:val="fr-FR"/>
              </w:rPr>
            </w:pPr>
            <w:r w:rsidRPr="0034085F">
              <w:rPr>
                <w:rFonts w:ascii="Calibri" w:hAnsi="Calibri"/>
                <w:sz w:val="18"/>
                <w:szCs w:val="18"/>
                <w:lang w:val="fr-FR"/>
              </w:rPr>
              <w:t xml:space="preserve">Une personne = </w:t>
            </w:r>
            <w:r w:rsidR="00014CF4" w:rsidRPr="0034085F">
              <w:rPr>
                <w:rFonts w:ascii="Calibri" w:hAnsi="Calibri"/>
                <w:sz w:val="18"/>
                <w:szCs w:val="18"/>
                <w:lang w:val="fr-FR"/>
              </w:rPr>
              <w:t xml:space="preserve">150 </w:t>
            </w:r>
            <w:proofErr w:type="spellStart"/>
            <w:r w:rsidR="00014CF4" w:rsidRPr="0034085F">
              <w:rPr>
                <w:rFonts w:ascii="Calibri" w:hAnsi="Calibri"/>
                <w:sz w:val="18"/>
                <w:szCs w:val="18"/>
                <w:lang w:val="fr-FR"/>
              </w:rPr>
              <w:t>Eur</w:t>
            </w:r>
            <w:proofErr w:type="spellEnd"/>
            <w:r w:rsidR="00014CF4" w:rsidRPr="0034085F">
              <w:rPr>
                <w:rFonts w:ascii="Calibri" w:hAnsi="Calibri"/>
                <w:sz w:val="18"/>
                <w:szCs w:val="18"/>
                <w:lang w:val="fr-FR"/>
              </w:rPr>
              <w:t>/nuit</w:t>
            </w:r>
          </w:p>
          <w:p w:rsidR="0034085F" w:rsidRPr="0034085F" w:rsidRDefault="0034085F" w:rsidP="0034085F">
            <w:pPr>
              <w:pStyle w:val="ListParagraph"/>
              <w:numPr>
                <w:ilvl w:val="0"/>
                <w:numId w:val="11"/>
              </w:numPr>
              <w:tabs>
                <w:tab w:val="left" w:pos="580"/>
              </w:tabs>
              <w:spacing w:before="120"/>
              <w:ind w:left="60" w:hanging="90"/>
              <w:rPr>
                <w:rFonts w:ascii="Calibri" w:hAnsi="Calibri"/>
                <w:sz w:val="18"/>
                <w:szCs w:val="18"/>
                <w:lang w:val="fr-FR"/>
              </w:rPr>
            </w:pPr>
            <w:r w:rsidRPr="0034085F">
              <w:rPr>
                <w:rFonts w:ascii="Calibri" w:hAnsi="Calibri"/>
                <w:sz w:val="18"/>
                <w:szCs w:val="18"/>
                <w:lang w:val="fr-FR"/>
              </w:rPr>
              <w:t xml:space="preserve">Deux personnes = 165 </w:t>
            </w:r>
            <w:proofErr w:type="spellStart"/>
            <w:r w:rsidRPr="0034085F">
              <w:rPr>
                <w:rFonts w:ascii="Calibri" w:hAnsi="Calibri"/>
                <w:sz w:val="18"/>
                <w:szCs w:val="18"/>
                <w:lang w:val="fr-FR"/>
              </w:rPr>
              <w:t>Eur</w:t>
            </w:r>
            <w:proofErr w:type="spellEnd"/>
            <w:r w:rsidRPr="0034085F">
              <w:rPr>
                <w:rFonts w:ascii="Calibri" w:hAnsi="Calibri"/>
                <w:sz w:val="18"/>
                <w:szCs w:val="18"/>
                <w:lang w:val="fr-FR"/>
              </w:rPr>
              <w:t xml:space="preserve">/nuit </w:t>
            </w:r>
          </w:p>
          <w:p w:rsidR="0034085F" w:rsidRPr="0034085F" w:rsidRDefault="0034085F" w:rsidP="00014CF4">
            <w:pPr>
              <w:tabs>
                <w:tab w:val="left" w:pos="580"/>
              </w:tabs>
              <w:spacing w:before="120"/>
              <w:rPr>
                <w:rFonts w:ascii="Calibri" w:hAnsi="Calibri"/>
                <w:i/>
                <w:sz w:val="18"/>
                <w:szCs w:val="18"/>
                <w:lang w:val="fr-FR"/>
              </w:rPr>
            </w:pPr>
            <w:r w:rsidRPr="0034085F">
              <w:rPr>
                <w:rFonts w:ascii="Calibri" w:hAnsi="Calibri"/>
                <w:i/>
                <w:sz w:val="18"/>
                <w:szCs w:val="18"/>
                <w:lang w:val="fr-FR"/>
              </w:rPr>
              <w:t xml:space="preserve">(□ double □ </w:t>
            </w:r>
            <w:proofErr w:type="spellStart"/>
            <w:r w:rsidRPr="0034085F">
              <w:rPr>
                <w:rFonts w:ascii="Calibri" w:hAnsi="Calibri"/>
                <w:i/>
                <w:sz w:val="18"/>
                <w:szCs w:val="18"/>
                <w:lang w:val="fr-FR"/>
              </w:rPr>
              <w:t>twin</w:t>
            </w:r>
            <w:proofErr w:type="spellEnd"/>
            <w:r w:rsidRPr="0034085F">
              <w:rPr>
                <w:rFonts w:ascii="Calibri" w:hAnsi="Calibri"/>
                <w:i/>
                <w:sz w:val="18"/>
                <w:szCs w:val="18"/>
                <w:lang w:val="fr-FR"/>
              </w:rPr>
              <w:t>)</w:t>
            </w:r>
          </w:p>
          <w:p w:rsidR="0034085F" w:rsidRPr="0034085F" w:rsidRDefault="0034085F" w:rsidP="0034085F">
            <w:pPr>
              <w:pStyle w:val="ListParagraph"/>
              <w:numPr>
                <w:ilvl w:val="0"/>
                <w:numId w:val="12"/>
              </w:numPr>
              <w:tabs>
                <w:tab w:val="left" w:pos="580"/>
              </w:tabs>
              <w:spacing w:before="120"/>
              <w:ind w:left="60" w:hanging="90"/>
              <w:rPr>
                <w:rFonts w:ascii="Calibri" w:hAnsi="Calibri"/>
                <w:sz w:val="18"/>
                <w:szCs w:val="18"/>
                <w:lang w:val="fr-FR"/>
              </w:rPr>
            </w:pPr>
            <w:r w:rsidRPr="0034085F">
              <w:rPr>
                <w:rFonts w:ascii="Calibri" w:hAnsi="Calibri"/>
                <w:sz w:val="18"/>
                <w:szCs w:val="18"/>
                <w:lang w:val="fr-FR"/>
              </w:rPr>
              <w:t>Extra-room</w:t>
            </w:r>
          </w:p>
        </w:tc>
        <w:tc>
          <w:tcPr>
            <w:tcW w:w="2610" w:type="dxa"/>
          </w:tcPr>
          <w:p w:rsidR="0034085F" w:rsidRDefault="0034085F" w:rsidP="0034085F">
            <w:pPr>
              <w:tabs>
                <w:tab w:val="left" w:pos="580"/>
              </w:tabs>
              <w:jc w:val="center"/>
              <w:rPr>
                <w:rFonts w:ascii="Calibri" w:hAnsi="Calibri"/>
                <w:sz w:val="18"/>
                <w:szCs w:val="18"/>
                <w:lang w:val="fr-FR"/>
              </w:rPr>
            </w:pPr>
          </w:p>
          <w:p w:rsidR="0034085F" w:rsidRDefault="0034085F" w:rsidP="0034085F">
            <w:pPr>
              <w:tabs>
                <w:tab w:val="left" w:pos="580"/>
              </w:tabs>
              <w:jc w:val="center"/>
              <w:rPr>
                <w:rFonts w:ascii="Calibri" w:hAnsi="Calibri"/>
                <w:sz w:val="18"/>
                <w:szCs w:val="18"/>
                <w:lang w:val="fr-FR"/>
              </w:rPr>
            </w:pPr>
          </w:p>
          <w:p w:rsidR="00014CF4" w:rsidRDefault="00014CF4" w:rsidP="0034085F">
            <w:pPr>
              <w:tabs>
                <w:tab w:val="left" w:pos="580"/>
              </w:tabs>
              <w:jc w:val="center"/>
              <w:rPr>
                <w:rFonts w:ascii="Calibri" w:hAnsi="Calibri"/>
                <w:sz w:val="18"/>
                <w:szCs w:val="18"/>
                <w:lang w:val="fr-FR"/>
              </w:rPr>
            </w:pPr>
            <w:r w:rsidRPr="00014CF4">
              <w:rPr>
                <w:rFonts w:ascii="Calibri" w:hAnsi="Calibri"/>
                <w:sz w:val="18"/>
                <w:szCs w:val="18"/>
                <w:lang w:val="fr-FR"/>
              </w:rPr>
              <w:t>□ OUI □ NON</w:t>
            </w:r>
          </w:p>
          <w:p w:rsidR="0034085F" w:rsidRDefault="0034085F" w:rsidP="0034085F">
            <w:pPr>
              <w:tabs>
                <w:tab w:val="left" w:pos="580"/>
              </w:tabs>
              <w:jc w:val="center"/>
              <w:rPr>
                <w:rFonts w:ascii="Calibri" w:hAnsi="Calibri"/>
                <w:sz w:val="18"/>
                <w:szCs w:val="18"/>
                <w:lang w:val="fr-FR"/>
              </w:rPr>
            </w:pPr>
            <w:r w:rsidRPr="00014CF4">
              <w:rPr>
                <w:rFonts w:ascii="Calibri" w:hAnsi="Calibri"/>
                <w:sz w:val="18"/>
                <w:szCs w:val="18"/>
                <w:lang w:val="fr-FR"/>
              </w:rPr>
              <w:t>□ OUI □ NON</w:t>
            </w:r>
          </w:p>
          <w:p w:rsidR="0034085F" w:rsidRDefault="0034085F" w:rsidP="0034085F">
            <w:pPr>
              <w:tabs>
                <w:tab w:val="left" w:pos="580"/>
              </w:tabs>
              <w:rPr>
                <w:rFonts w:ascii="Calibri" w:hAnsi="Calibri"/>
                <w:sz w:val="18"/>
                <w:szCs w:val="18"/>
                <w:lang w:val="fr-FR"/>
              </w:rPr>
            </w:pPr>
          </w:p>
          <w:p w:rsidR="0034085F" w:rsidRPr="00014CF4" w:rsidRDefault="0034085F" w:rsidP="0034085F">
            <w:pPr>
              <w:tabs>
                <w:tab w:val="left" w:pos="580"/>
              </w:tabs>
              <w:jc w:val="center"/>
              <w:rPr>
                <w:rFonts w:ascii="Calibri" w:hAnsi="Calibri"/>
                <w:sz w:val="18"/>
                <w:szCs w:val="18"/>
                <w:lang w:val="fr-FR"/>
              </w:rPr>
            </w:pPr>
            <w:r w:rsidRPr="00014CF4">
              <w:rPr>
                <w:rFonts w:ascii="Calibri" w:hAnsi="Calibri"/>
                <w:sz w:val="18"/>
                <w:szCs w:val="18"/>
                <w:lang w:val="fr-FR"/>
              </w:rPr>
              <w:t>□ OUI □ NON</w:t>
            </w:r>
          </w:p>
        </w:tc>
        <w:tc>
          <w:tcPr>
            <w:tcW w:w="2790" w:type="dxa"/>
          </w:tcPr>
          <w:p w:rsidR="0034085F" w:rsidRDefault="0034085F" w:rsidP="0034085F">
            <w:pPr>
              <w:tabs>
                <w:tab w:val="left" w:pos="580"/>
              </w:tabs>
              <w:rPr>
                <w:rFonts w:ascii="Calibri" w:hAnsi="Calibri"/>
                <w:sz w:val="18"/>
                <w:szCs w:val="18"/>
                <w:lang w:val="fr-FR"/>
              </w:rPr>
            </w:pPr>
          </w:p>
          <w:p w:rsidR="0034085F" w:rsidRDefault="0034085F" w:rsidP="0034085F">
            <w:pPr>
              <w:tabs>
                <w:tab w:val="left" w:pos="580"/>
              </w:tabs>
              <w:jc w:val="center"/>
              <w:rPr>
                <w:rFonts w:ascii="Calibri" w:hAnsi="Calibri"/>
                <w:sz w:val="18"/>
                <w:szCs w:val="18"/>
                <w:lang w:val="fr-FR"/>
              </w:rPr>
            </w:pPr>
          </w:p>
          <w:p w:rsidR="00014CF4" w:rsidRDefault="00014CF4" w:rsidP="0034085F">
            <w:pPr>
              <w:tabs>
                <w:tab w:val="left" w:pos="580"/>
              </w:tabs>
              <w:jc w:val="center"/>
              <w:rPr>
                <w:rFonts w:ascii="Calibri" w:hAnsi="Calibri"/>
                <w:sz w:val="18"/>
                <w:szCs w:val="18"/>
                <w:lang w:val="fr-FR"/>
              </w:rPr>
            </w:pPr>
            <w:r w:rsidRPr="00014CF4">
              <w:rPr>
                <w:rFonts w:ascii="Calibri" w:hAnsi="Calibri"/>
                <w:sz w:val="18"/>
                <w:szCs w:val="18"/>
                <w:lang w:val="fr-FR"/>
              </w:rPr>
              <w:t>□ OUI □ NON</w:t>
            </w:r>
          </w:p>
          <w:p w:rsidR="0034085F" w:rsidRDefault="0034085F" w:rsidP="0034085F">
            <w:pPr>
              <w:tabs>
                <w:tab w:val="left" w:pos="580"/>
              </w:tabs>
              <w:jc w:val="center"/>
              <w:rPr>
                <w:rFonts w:ascii="Calibri" w:hAnsi="Calibri"/>
                <w:sz w:val="18"/>
                <w:szCs w:val="18"/>
                <w:lang w:val="fr-FR"/>
              </w:rPr>
            </w:pPr>
            <w:r w:rsidRPr="00014CF4">
              <w:rPr>
                <w:rFonts w:ascii="Calibri" w:hAnsi="Calibri"/>
                <w:sz w:val="18"/>
                <w:szCs w:val="18"/>
                <w:lang w:val="fr-FR"/>
              </w:rPr>
              <w:t>□ OUI □ NON</w:t>
            </w:r>
          </w:p>
          <w:p w:rsidR="0034085F" w:rsidRDefault="0034085F" w:rsidP="0034085F">
            <w:pPr>
              <w:tabs>
                <w:tab w:val="left" w:pos="580"/>
              </w:tabs>
              <w:jc w:val="center"/>
              <w:rPr>
                <w:rFonts w:ascii="Calibri" w:hAnsi="Calibri"/>
                <w:sz w:val="18"/>
                <w:szCs w:val="18"/>
                <w:lang w:val="fr-FR"/>
              </w:rPr>
            </w:pPr>
          </w:p>
          <w:p w:rsidR="0034085F" w:rsidRPr="00014CF4" w:rsidRDefault="0034085F" w:rsidP="0034085F">
            <w:pPr>
              <w:tabs>
                <w:tab w:val="left" w:pos="580"/>
              </w:tabs>
              <w:jc w:val="center"/>
              <w:rPr>
                <w:rFonts w:ascii="Calibri" w:hAnsi="Calibri"/>
                <w:sz w:val="18"/>
                <w:szCs w:val="18"/>
                <w:lang w:val="fr-FR"/>
              </w:rPr>
            </w:pPr>
            <w:r w:rsidRPr="00014CF4">
              <w:rPr>
                <w:rFonts w:ascii="Calibri" w:hAnsi="Calibri"/>
                <w:sz w:val="18"/>
                <w:szCs w:val="18"/>
                <w:lang w:val="fr-FR"/>
              </w:rPr>
              <w:t>□ OUI □ NON</w:t>
            </w:r>
          </w:p>
        </w:tc>
        <w:tc>
          <w:tcPr>
            <w:tcW w:w="1345" w:type="dxa"/>
          </w:tcPr>
          <w:p w:rsidR="00014CF4" w:rsidRDefault="00014CF4" w:rsidP="0034085F">
            <w:pPr>
              <w:tabs>
                <w:tab w:val="left" w:pos="580"/>
              </w:tabs>
              <w:rPr>
                <w:rFonts w:ascii="Calibri" w:hAnsi="Calibri"/>
                <w:sz w:val="18"/>
                <w:szCs w:val="18"/>
                <w:lang w:val="fr-FR"/>
              </w:rPr>
            </w:pPr>
          </w:p>
          <w:p w:rsidR="0034085F" w:rsidRDefault="0034085F" w:rsidP="0034085F">
            <w:pPr>
              <w:tabs>
                <w:tab w:val="left" w:pos="580"/>
              </w:tabs>
              <w:rPr>
                <w:rFonts w:ascii="Calibri" w:hAnsi="Calibri"/>
                <w:sz w:val="18"/>
                <w:szCs w:val="18"/>
                <w:lang w:val="fr-FR"/>
              </w:rPr>
            </w:pPr>
          </w:p>
          <w:p w:rsidR="0034085F" w:rsidRPr="00014CF4" w:rsidRDefault="0034085F" w:rsidP="0034085F">
            <w:pPr>
              <w:tabs>
                <w:tab w:val="left" w:pos="580"/>
              </w:tabs>
              <w:rPr>
                <w:rFonts w:ascii="Calibri" w:hAnsi="Calibri"/>
                <w:sz w:val="18"/>
                <w:szCs w:val="18"/>
                <w:lang w:val="fr-FR"/>
              </w:rPr>
            </w:pPr>
          </w:p>
        </w:tc>
      </w:tr>
      <w:tr w:rsidR="00014CF4" w:rsidRPr="00014CF4" w:rsidTr="0034085F">
        <w:tc>
          <w:tcPr>
            <w:tcW w:w="2605" w:type="dxa"/>
          </w:tcPr>
          <w:p w:rsidR="00014CF4" w:rsidRPr="00014CF4" w:rsidRDefault="00014CF4" w:rsidP="00014CF4">
            <w:pPr>
              <w:tabs>
                <w:tab w:val="left" w:pos="580"/>
              </w:tabs>
              <w:spacing w:before="120"/>
              <w:rPr>
                <w:rFonts w:ascii="Calibri" w:hAnsi="Calibri"/>
                <w:sz w:val="18"/>
                <w:szCs w:val="18"/>
                <w:lang w:val="fr-FR"/>
              </w:rPr>
            </w:pPr>
            <w:r w:rsidRPr="0034085F">
              <w:rPr>
                <w:rFonts w:ascii="Calibri" w:hAnsi="Calibri"/>
                <w:b/>
                <w:sz w:val="18"/>
                <w:szCs w:val="18"/>
                <w:lang w:val="fr-FR"/>
              </w:rPr>
              <w:t>Interprète</w:t>
            </w:r>
            <w:r w:rsidR="0034085F">
              <w:rPr>
                <w:rFonts w:ascii="Calibri" w:hAnsi="Calibri"/>
                <w:sz w:val="18"/>
                <w:szCs w:val="18"/>
                <w:lang w:val="fr-FR"/>
              </w:rPr>
              <w:t xml:space="preserve"> (150 </w:t>
            </w:r>
            <w:proofErr w:type="spellStart"/>
            <w:r w:rsidR="0034085F">
              <w:rPr>
                <w:rFonts w:ascii="Calibri" w:hAnsi="Calibri"/>
                <w:sz w:val="18"/>
                <w:szCs w:val="18"/>
                <w:lang w:val="fr-FR"/>
              </w:rPr>
              <w:t>Eur</w:t>
            </w:r>
            <w:proofErr w:type="spellEnd"/>
            <w:r w:rsidR="0034085F">
              <w:rPr>
                <w:rFonts w:ascii="Calibri" w:hAnsi="Calibri"/>
                <w:sz w:val="18"/>
                <w:szCs w:val="18"/>
                <w:lang w:val="fr-FR"/>
              </w:rPr>
              <w:t>/ville)</w:t>
            </w:r>
          </w:p>
        </w:tc>
        <w:tc>
          <w:tcPr>
            <w:tcW w:w="2610" w:type="dxa"/>
          </w:tcPr>
          <w:p w:rsidR="00014CF4" w:rsidRPr="00014CF4" w:rsidRDefault="00014CF4" w:rsidP="00014CF4">
            <w:pPr>
              <w:tabs>
                <w:tab w:val="left" w:pos="580"/>
              </w:tabs>
              <w:spacing w:before="120"/>
              <w:jc w:val="center"/>
              <w:rPr>
                <w:rFonts w:ascii="Calibri" w:hAnsi="Calibri"/>
                <w:sz w:val="18"/>
                <w:szCs w:val="18"/>
                <w:lang w:val="fr-FR"/>
              </w:rPr>
            </w:pPr>
            <w:r w:rsidRPr="00014CF4">
              <w:rPr>
                <w:rFonts w:ascii="Calibri" w:hAnsi="Calibri"/>
                <w:sz w:val="18"/>
                <w:szCs w:val="18"/>
                <w:lang w:val="fr-FR"/>
              </w:rPr>
              <w:t>□ OUI □ NON</w:t>
            </w:r>
          </w:p>
        </w:tc>
        <w:tc>
          <w:tcPr>
            <w:tcW w:w="2790" w:type="dxa"/>
          </w:tcPr>
          <w:p w:rsidR="00014CF4" w:rsidRPr="00014CF4" w:rsidRDefault="00014CF4" w:rsidP="00014CF4">
            <w:pPr>
              <w:tabs>
                <w:tab w:val="left" w:pos="580"/>
              </w:tabs>
              <w:spacing w:before="120"/>
              <w:jc w:val="center"/>
              <w:rPr>
                <w:rFonts w:ascii="Calibri" w:hAnsi="Calibri"/>
                <w:sz w:val="18"/>
                <w:szCs w:val="18"/>
                <w:lang w:val="fr-FR"/>
              </w:rPr>
            </w:pPr>
            <w:r w:rsidRPr="00014CF4">
              <w:rPr>
                <w:rFonts w:ascii="Calibri" w:hAnsi="Calibri"/>
                <w:sz w:val="18"/>
                <w:szCs w:val="18"/>
                <w:lang w:val="fr-FR"/>
              </w:rPr>
              <w:t>□ OUI □ NON</w:t>
            </w:r>
          </w:p>
        </w:tc>
        <w:tc>
          <w:tcPr>
            <w:tcW w:w="1345" w:type="dxa"/>
          </w:tcPr>
          <w:p w:rsidR="00014CF4" w:rsidRPr="00014CF4" w:rsidRDefault="00014CF4" w:rsidP="00014CF4">
            <w:pPr>
              <w:tabs>
                <w:tab w:val="left" w:pos="580"/>
              </w:tabs>
              <w:spacing w:before="120"/>
              <w:rPr>
                <w:rFonts w:ascii="Calibri" w:hAnsi="Calibri"/>
                <w:sz w:val="18"/>
                <w:szCs w:val="18"/>
                <w:lang w:val="fr-FR"/>
              </w:rPr>
            </w:pPr>
          </w:p>
        </w:tc>
      </w:tr>
      <w:tr w:rsidR="00014CF4" w:rsidRPr="00014CF4" w:rsidTr="0034085F">
        <w:tc>
          <w:tcPr>
            <w:tcW w:w="2605" w:type="dxa"/>
          </w:tcPr>
          <w:p w:rsidR="00014CF4" w:rsidRPr="0034085F" w:rsidRDefault="00014CF4" w:rsidP="00014CF4">
            <w:pPr>
              <w:tabs>
                <w:tab w:val="left" w:pos="580"/>
              </w:tabs>
              <w:spacing w:before="120"/>
              <w:rPr>
                <w:rFonts w:ascii="Calibri" w:hAnsi="Calibri"/>
                <w:b/>
                <w:sz w:val="18"/>
                <w:szCs w:val="18"/>
                <w:lang w:val="fr-FR"/>
              </w:rPr>
            </w:pPr>
            <w:r w:rsidRPr="0034085F">
              <w:rPr>
                <w:rFonts w:ascii="Calibri" w:hAnsi="Calibri"/>
                <w:b/>
                <w:sz w:val="18"/>
                <w:szCs w:val="18"/>
                <w:lang w:val="fr-FR"/>
              </w:rPr>
              <w:t>Echantillons supplémentaires</w:t>
            </w:r>
          </w:p>
          <w:p w:rsidR="0034085F" w:rsidRPr="00014CF4" w:rsidRDefault="0034085F" w:rsidP="00014CF4">
            <w:pPr>
              <w:tabs>
                <w:tab w:val="left" w:pos="580"/>
              </w:tabs>
              <w:spacing w:before="120"/>
              <w:rPr>
                <w:rFonts w:ascii="Calibri" w:hAnsi="Calibri"/>
                <w:sz w:val="18"/>
                <w:szCs w:val="18"/>
                <w:lang w:val="fr-FR"/>
              </w:rPr>
            </w:pPr>
            <w:r>
              <w:rPr>
                <w:rFonts w:ascii="Calibri" w:hAnsi="Calibri"/>
                <w:sz w:val="18"/>
                <w:szCs w:val="18"/>
                <w:lang w:val="fr-FR"/>
              </w:rPr>
              <w:t>24 bouteilles supplémentaires</w:t>
            </w:r>
          </w:p>
        </w:tc>
        <w:tc>
          <w:tcPr>
            <w:tcW w:w="2610" w:type="dxa"/>
          </w:tcPr>
          <w:p w:rsidR="00014CF4" w:rsidRPr="00014CF4" w:rsidRDefault="00014CF4" w:rsidP="00014CF4">
            <w:pPr>
              <w:tabs>
                <w:tab w:val="left" w:pos="580"/>
              </w:tabs>
              <w:spacing w:before="120"/>
              <w:jc w:val="center"/>
              <w:rPr>
                <w:rFonts w:ascii="Calibri" w:hAnsi="Calibri"/>
                <w:sz w:val="18"/>
                <w:szCs w:val="18"/>
                <w:lang w:val="fr-FR"/>
              </w:rPr>
            </w:pPr>
            <w:r w:rsidRPr="00014CF4">
              <w:rPr>
                <w:rFonts w:ascii="Calibri" w:hAnsi="Calibri"/>
                <w:sz w:val="18"/>
                <w:szCs w:val="18"/>
                <w:lang w:val="fr-FR"/>
              </w:rPr>
              <w:t>□ OUI □ NON</w:t>
            </w:r>
          </w:p>
        </w:tc>
        <w:tc>
          <w:tcPr>
            <w:tcW w:w="2790" w:type="dxa"/>
          </w:tcPr>
          <w:p w:rsidR="00014CF4" w:rsidRPr="00014CF4" w:rsidRDefault="00014CF4" w:rsidP="00014CF4">
            <w:pPr>
              <w:tabs>
                <w:tab w:val="left" w:pos="580"/>
              </w:tabs>
              <w:spacing w:before="120"/>
              <w:jc w:val="center"/>
              <w:rPr>
                <w:rFonts w:ascii="Calibri" w:hAnsi="Calibri"/>
                <w:sz w:val="18"/>
                <w:szCs w:val="18"/>
                <w:lang w:val="fr-FR"/>
              </w:rPr>
            </w:pPr>
            <w:r w:rsidRPr="00014CF4">
              <w:rPr>
                <w:rFonts w:ascii="Calibri" w:hAnsi="Calibri"/>
                <w:sz w:val="18"/>
                <w:szCs w:val="18"/>
                <w:lang w:val="fr-FR"/>
              </w:rPr>
              <w:t>□ OUI □ NON</w:t>
            </w:r>
          </w:p>
        </w:tc>
        <w:tc>
          <w:tcPr>
            <w:tcW w:w="1345" w:type="dxa"/>
          </w:tcPr>
          <w:p w:rsidR="00014CF4" w:rsidRPr="00014CF4" w:rsidRDefault="00014CF4" w:rsidP="00014CF4">
            <w:pPr>
              <w:tabs>
                <w:tab w:val="left" w:pos="580"/>
              </w:tabs>
              <w:spacing w:before="120"/>
              <w:rPr>
                <w:rFonts w:ascii="Calibri" w:hAnsi="Calibri"/>
                <w:sz w:val="18"/>
                <w:szCs w:val="18"/>
                <w:lang w:val="fr-FR"/>
              </w:rPr>
            </w:pPr>
          </w:p>
        </w:tc>
      </w:tr>
      <w:tr w:rsidR="0034085F" w:rsidRPr="00014CF4" w:rsidTr="001210FC">
        <w:tc>
          <w:tcPr>
            <w:tcW w:w="8005" w:type="dxa"/>
            <w:gridSpan w:val="3"/>
          </w:tcPr>
          <w:p w:rsidR="0034085F" w:rsidRPr="0034085F" w:rsidRDefault="0034085F" w:rsidP="0034085F">
            <w:pPr>
              <w:tabs>
                <w:tab w:val="left" w:pos="580"/>
              </w:tabs>
              <w:spacing w:before="120"/>
              <w:jc w:val="right"/>
              <w:rPr>
                <w:rFonts w:ascii="Calibri" w:hAnsi="Calibri"/>
                <w:b/>
                <w:sz w:val="18"/>
                <w:szCs w:val="18"/>
                <w:lang w:val="fr-FR"/>
              </w:rPr>
            </w:pPr>
            <w:r w:rsidRPr="0034085F">
              <w:rPr>
                <w:rFonts w:ascii="Calibri" w:hAnsi="Calibri"/>
                <w:b/>
                <w:sz w:val="18"/>
                <w:szCs w:val="18"/>
                <w:lang w:val="fr-FR"/>
              </w:rPr>
              <w:t>TOTAL</w:t>
            </w:r>
            <w:r>
              <w:rPr>
                <w:rFonts w:ascii="Calibri" w:hAnsi="Calibri"/>
                <w:b/>
                <w:sz w:val="18"/>
                <w:szCs w:val="18"/>
                <w:lang w:val="fr-FR"/>
              </w:rPr>
              <w:t xml:space="preserve"> Options</w:t>
            </w:r>
          </w:p>
        </w:tc>
        <w:tc>
          <w:tcPr>
            <w:tcW w:w="1345" w:type="dxa"/>
          </w:tcPr>
          <w:p w:rsidR="0034085F" w:rsidRPr="00014CF4" w:rsidRDefault="0034085F" w:rsidP="00014CF4">
            <w:pPr>
              <w:tabs>
                <w:tab w:val="left" w:pos="580"/>
              </w:tabs>
              <w:spacing w:before="120"/>
              <w:rPr>
                <w:rFonts w:ascii="Calibri" w:hAnsi="Calibri"/>
                <w:sz w:val="18"/>
                <w:szCs w:val="18"/>
                <w:lang w:val="fr-FR"/>
              </w:rPr>
            </w:pPr>
          </w:p>
        </w:tc>
      </w:tr>
    </w:tbl>
    <w:p w:rsidR="0034085F" w:rsidRPr="00A16714" w:rsidRDefault="0034085F" w:rsidP="00C50236">
      <w:pPr>
        <w:tabs>
          <w:tab w:val="left" w:pos="580"/>
        </w:tabs>
        <w:spacing w:before="120"/>
        <w:rPr>
          <w:rFonts w:ascii="Calibri" w:hAnsi="Calibri"/>
          <w:b/>
          <w:lang w:val="fr-FR"/>
        </w:rPr>
      </w:pPr>
      <w:r w:rsidRPr="00A16714">
        <w:rPr>
          <w:rFonts w:ascii="Calibri" w:hAnsi="Calibri"/>
          <w:b/>
          <w:lang w:val="fr-FR"/>
        </w:rPr>
        <w:t xml:space="preserve">TOTAL FORMULE + OPTIONS RETENUES = </w:t>
      </w:r>
    </w:p>
    <w:p w:rsidR="00A16714" w:rsidRDefault="00A16714" w:rsidP="005B7E61">
      <w:pPr>
        <w:autoSpaceDE w:val="0"/>
        <w:autoSpaceDN w:val="0"/>
        <w:adjustRightInd w:val="0"/>
        <w:spacing w:after="0" w:line="240" w:lineRule="auto"/>
        <w:jc w:val="both"/>
        <w:rPr>
          <w:rFonts w:cs="CenturyGothic"/>
          <w:lang w:val="fr-FR"/>
        </w:rPr>
      </w:pPr>
      <w:r>
        <w:rPr>
          <w:rFonts w:ascii="Arial" w:hAnsi="Arial" w:cs="Arial"/>
          <w:i/>
          <w:iCs/>
          <w:color w:val="000000"/>
          <w:sz w:val="20"/>
          <w:szCs w:val="20"/>
          <w:lang w:val="fr-FR"/>
        </w:rPr>
        <w:t>Votre inscription ne sera validée qu’a réception d’un premier</w:t>
      </w:r>
      <w:r w:rsidR="0034085F" w:rsidRPr="0034085F">
        <w:rPr>
          <w:rFonts w:ascii="Arial" w:hAnsi="Arial" w:cs="Arial"/>
          <w:i/>
          <w:iCs/>
          <w:color w:val="000000"/>
          <w:sz w:val="20"/>
          <w:szCs w:val="20"/>
          <w:lang w:val="fr-FR"/>
        </w:rPr>
        <w:t xml:space="preserve"> règlement de 50% du </w:t>
      </w:r>
      <w:r>
        <w:rPr>
          <w:rFonts w:ascii="Arial" w:hAnsi="Arial" w:cs="Arial"/>
          <w:i/>
          <w:iCs/>
          <w:color w:val="000000"/>
          <w:sz w:val="20"/>
          <w:szCs w:val="20"/>
          <w:lang w:val="fr-FR"/>
        </w:rPr>
        <w:t>montant total indiqu</w:t>
      </w:r>
      <w:r w:rsidR="00764C1A">
        <w:rPr>
          <w:rFonts w:ascii="Arial" w:hAnsi="Arial" w:cs="Arial"/>
          <w:i/>
          <w:iCs/>
          <w:color w:val="000000"/>
          <w:sz w:val="20"/>
          <w:szCs w:val="20"/>
          <w:lang w:val="fr-FR"/>
        </w:rPr>
        <w:t>é</w:t>
      </w:r>
      <w:r>
        <w:rPr>
          <w:rFonts w:ascii="Arial" w:hAnsi="Arial" w:cs="Arial"/>
          <w:i/>
          <w:iCs/>
          <w:color w:val="000000"/>
          <w:sz w:val="20"/>
          <w:szCs w:val="20"/>
          <w:lang w:val="fr-FR"/>
        </w:rPr>
        <w:t xml:space="preserve"> ci-dessus. Le solde devant être réglé au plus tard 15 jours avant, dans le cas contraire, l’accès vous sera refuse.</w:t>
      </w:r>
      <w:r>
        <w:rPr>
          <w:rFonts w:ascii="Arial" w:hAnsi="Arial" w:cs="Arial"/>
          <w:color w:val="000000"/>
          <w:sz w:val="20"/>
          <w:szCs w:val="20"/>
          <w:lang w:val="fr-FR"/>
        </w:rPr>
        <w:t xml:space="preserve"> </w:t>
      </w:r>
      <w:r w:rsidRPr="00536BA9">
        <w:rPr>
          <w:rFonts w:cs="CenturyGothic"/>
          <w:lang w:val="fr-FR"/>
        </w:rPr>
        <w:t>Paiement</w:t>
      </w:r>
      <w:r>
        <w:rPr>
          <w:rFonts w:cs="CenturyGothic"/>
          <w:lang w:val="fr-FR"/>
        </w:rPr>
        <w:t xml:space="preserve"> par transfert bancaire en Euro.</w:t>
      </w:r>
    </w:p>
    <w:p w:rsidR="005B7E61" w:rsidRPr="005B7E61" w:rsidRDefault="005B7E61" w:rsidP="005B7E61">
      <w:pPr>
        <w:autoSpaceDE w:val="0"/>
        <w:autoSpaceDN w:val="0"/>
        <w:adjustRightInd w:val="0"/>
        <w:spacing w:after="0" w:line="240" w:lineRule="auto"/>
        <w:jc w:val="both"/>
        <w:rPr>
          <w:rFonts w:ascii="Arial" w:hAnsi="Arial" w:cs="Arial"/>
          <w:color w:val="000000"/>
          <w:sz w:val="16"/>
          <w:szCs w:val="16"/>
          <w:lang w:val="fr-FR"/>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675"/>
      </w:tblGrid>
      <w:tr w:rsidR="00A16714" w:rsidRPr="00EE5A89" w:rsidTr="00A16714">
        <w:tc>
          <w:tcPr>
            <w:tcW w:w="4675" w:type="dxa"/>
          </w:tcPr>
          <w:p w:rsidR="00A16714" w:rsidRPr="00A16714" w:rsidRDefault="00A16714" w:rsidP="00A16714">
            <w:pPr>
              <w:adjustRightInd w:val="0"/>
              <w:rPr>
                <w:rFonts w:eastAsia="Times New Roman" w:cs="Times New Roman"/>
                <w:sz w:val="20"/>
                <w:szCs w:val="20"/>
              </w:rPr>
            </w:pPr>
            <w:r w:rsidRPr="00A16714">
              <w:rPr>
                <w:rFonts w:eastAsia="Times New Roman" w:cs="Times New Roman"/>
                <w:sz w:val="20"/>
                <w:szCs w:val="20"/>
              </w:rPr>
              <w:t xml:space="preserve">Bank Name: HSBC Hong Kong </w:t>
            </w:r>
          </w:p>
          <w:p w:rsidR="00A16714" w:rsidRPr="00A16714" w:rsidRDefault="00A16714" w:rsidP="00A16714">
            <w:pPr>
              <w:adjustRightInd w:val="0"/>
              <w:rPr>
                <w:rFonts w:eastAsia="Times New Roman" w:cs="Times New Roman"/>
                <w:sz w:val="20"/>
                <w:szCs w:val="20"/>
              </w:rPr>
            </w:pPr>
            <w:r w:rsidRPr="00A16714">
              <w:rPr>
                <w:rFonts w:eastAsia="Times New Roman" w:cs="Times New Roman"/>
                <w:sz w:val="20"/>
                <w:szCs w:val="20"/>
              </w:rPr>
              <w:t>Swift Code</w:t>
            </w:r>
            <w:r w:rsidRPr="00A16714">
              <w:rPr>
                <w:rFonts w:eastAsia="Malgun Gothic" w:cs="Malgun Gothic"/>
                <w:sz w:val="20"/>
                <w:szCs w:val="20"/>
              </w:rPr>
              <w:t>：</w:t>
            </w:r>
            <w:r w:rsidRPr="00A16714">
              <w:rPr>
                <w:rFonts w:eastAsia="Times New Roman" w:cs="Times New Roman"/>
                <w:sz w:val="20"/>
                <w:szCs w:val="20"/>
              </w:rPr>
              <w:t xml:space="preserve"> HSBCHKHHHKH</w:t>
            </w:r>
          </w:p>
          <w:p w:rsidR="00A16714" w:rsidRPr="00A16714" w:rsidRDefault="00A16714" w:rsidP="00A16714">
            <w:pPr>
              <w:adjustRightInd w:val="0"/>
              <w:rPr>
                <w:rFonts w:eastAsia="Times New Roman" w:cs="Times New Roman"/>
                <w:sz w:val="20"/>
                <w:szCs w:val="20"/>
              </w:rPr>
            </w:pPr>
            <w:r w:rsidRPr="00A16714">
              <w:rPr>
                <w:rFonts w:eastAsia="Times New Roman" w:cs="Times New Roman"/>
                <w:sz w:val="20"/>
                <w:szCs w:val="20"/>
              </w:rPr>
              <w:t>Bank address: 1 Queen's Road Central, Hong Kong</w:t>
            </w:r>
          </w:p>
          <w:p w:rsidR="00A16714" w:rsidRPr="00A16714" w:rsidRDefault="00A16714" w:rsidP="00A16714">
            <w:pPr>
              <w:adjustRightInd w:val="0"/>
              <w:rPr>
                <w:rFonts w:eastAsia="Times New Roman" w:cs="Times New Roman"/>
                <w:sz w:val="20"/>
                <w:szCs w:val="20"/>
              </w:rPr>
            </w:pPr>
            <w:r w:rsidRPr="00A16714">
              <w:rPr>
                <w:rFonts w:eastAsia="Times New Roman" w:cs="Times New Roman"/>
                <w:sz w:val="20"/>
                <w:szCs w:val="20"/>
              </w:rPr>
              <w:t>Account name: BREAK EVENTS LTD</w:t>
            </w:r>
          </w:p>
          <w:p w:rsidR="00A16714" w:rsidRPr="00A16714" w:rsidRDefault="00A16714" w:rsidP="00A16714">
            <w:pPr>
              <w:adjustRightInd w:val="0"/>
              <w:rPr>
                <w:rFonts w:eastAsia="Times New Roman" w:cs="Times New Roman"/>
                <w:sz w:val="20"/>
                <w:szCs w:val="20"/>
              </w:rPr>
            </w:pPr>
            <w:r w:rsidRPr="00A16714">
              <w:rPr>
                <w:rFonts w:eastAsia="Times New Roman" w:cs="Times New Roman"/>
                <w:sz w:val="20"/>
                <w:szCs w:val="20"/>
              </w:rPr>
              <w:t>Account No: 848-717260-838</w:t>
            </w:r>
          </w:p>
        </w:tc>
        <w:tc>
          <w:tcPr>
            <w:tcW w:w="4675" w:type="dxa"/>
          </w:tcPr>
          <w:p w:rsidR="00A16714" w:rsidRPr="00A16714" w:rsidRDefault="00A16714" w:rsidP="00A16714">
            <w:pPr>
              <w:autoSpaceDE w:val="0"/>
              <w:autoSpaceDN w:val="0"/>
              <w:adjustRightInd w:val="0"/>
              <w:rPr>
                <w:rFonts w:cs="CenturyGothic"/>
                <w:i/>
                <w:sz w:val="20"/>
                <w:szCs w:val="20"/>
                <w:lang w:val="fr-FR"/>
              </w:rPr>
            </w:pPr>
            <w:r w:rsidRPr="00A16714">
              <w:rPr>
                <w:rFonts w:cs="CenturyGothic"/>
                <w:i/>
                <w:sz w:val="20"/>
                <w:szCs w:val="20"/>
                <w:lang w:val="fr-FR"/>
              </w:rPr>
              <w:t>Merci d’identifier votre transfert par “EWDT – votre société”, et merci de ne déduire aucune charge bancaire liée au transfert, qui reste à votre charge.</w:t>
            </w:r>
          </w:p>
          <w:p w:rsidR="00A16714" w:rsidRPr="00A16714" w:rsidRDefault="00A16714" w:rsidP="00A16714">
            <w:pPr>
              <w:autoSpaceDE w:val="0"/>
              <w:autoSpaceDN w:val="0"/>
              <w:adjustRightInd w:val="0"/>
              <w:rPr>
                <w:rFonts w:cs="CenturyGothic"/>
                <w:i/>
                <w:lang w:val="fr-FR"/>
              </w:rPr>
            </w:pPr>
          </w:p>
        </w:tc>
      </w:tr>
    </w:tbl>
    <w:p w:rsidR="005B7E61" w:rsidRDefault="005B7E61" w:rsidP="005B7E61">
      <w:pPr>
        <w:autoSpaceDE w:val="0"/>
        <w:autoSpaceDN w:val="0"/>
        <w:adjustRightInd w:val="0"/>
        <w:spacing w:after="0" w:line="240" w:lineRule="auto"/>
        <w:rPr>
          <w:rFonts w:cs="CenturyGothic"/>
          <w:i/>
          <w:sz w:val="18"/>
          <w:szCs w:val="18"/>
          <w:lang w:val="fr-FR"/>
        </w:rPr>
      </w:pPr>
    </w:p>
    <w:p w:rsidR="005B7E61" w:rsidRPr="005B7E61" w:rsidRDefault="005B7E61" w:rsidP="005B7E61">
      <w:pPr>
        <w:autoSpaceDE w:val="0"/>
        <w:autoSpaceDN w:val="0"/>
        <w:adjustRightInd w:val="0"/>
        <w:spacing w:after="0" w:line="240" w:lineRule="auto"/>
        <w:rPr>
          <w:rFonts w:cs="CenturyGothic"/>
          <w:i/>
          <w:sz w:val="18"/>
          <w:szCs w:val="18"/>
          <w:lang w:val="fr-FR"/>
        </w:rPr>
      </w:pPr>
      <w:r w:rsidRPr="005B7E61">
        <w:rPr>
          <w:rFonts w:cs="CenturyGothic"/>
          <w:i/>
          <w:sz w:val="18"/>
          <w:szCs w:val="18"/>
          <w:lang w:val="fr-FR"/>
        </w:rPr>
        <w:lastRenderedPageBreak/>
        <w:t xml:space="preserve">Règlement sur les conditions générales de vente sur demande </w:t>
      </w:r>
      <w:r w:rsidRPr="005B7E61">
        <w:rPr>
          <w:i/>
          <w:sz w:val="18"/>
          <w:szCs w:val="18"/>
          <w:lang w:val="fr-FR"/>
        </w:rPr>
        <w:t>à</w:t>
      </w:r>
      <w:r w:rsidRPr="005B7E61">
        <w:rPr>
          <w:rFonts w:cs="CenturyGothic"/>
          <w:i/>
          <w:sz w:val="18"/>
          <w:szCs w:val="18"/>
          <w:lang w:val="fr-FR"/>
        </w:rPr>
        <w:t> : odarras@break-events.net</w:t>
      </w:r>
    </w:p>
    <w:p w:rsidR="005B7E61" w:rsidRDefault="005B7E61" w:rsidP="00EE5A89">
      <w:pPr>
        <w:autoSpaceDE w:val="0"/>
        <w:autoSpaceDN w:val="0"/>
        <w:adjustRightInd w:val="0"/>
        <w:spacing w:after="0" w:line="240" w:lineRule="auto"/>
        <w:jc w:val="center"/>
        <w:rPr>
          <w:rFonts w:cs="CenturyGothic"/>
          <w:b/>
          <w:color w:val="FF0000"/>
          <w:lang w:val="fr-FR"/>
        </w:rPr>
      </w:pPr>
    </w:p>
    <w:p w:rsidR="005B7E61" w:rsidRDefault="005B7E61" w:rsidP="00EE5A89">
      <w:pPr>
        <w:autoSpaceDE w:val="0"/>
        <w:autoSpaceDN w:val="0"/>
        <w:adjustRightInd w:val="0"/>
        <w:spacing w:after="0" w:line="240" w:lineRule="auto"/>
        <w:jc w:val="center"/>
        <w:rPr>
          <w:rFonts w:cs="CenturyGothic"/>
          <w:b/>
          <w:color w:val="FF0000"/>
          <w:lang w:val="fr-FR"/>
        </w:rPr>
      </w:pPr>
    </w:p>
    <w:p w:rsidR="00C50236" w:rsidRPr="00EE5A89" w:rsidRDefault="00EE5A89" w:rsidP="00EE5A89">
      <w:pPr>
        <w:autoSpaceDE w:val="0"/>
        <w:autoSpaceDN w:val="0"/>
        <w:adjustRightInd w:val="0"/>
        <w:spacing w:after="0" w:line="240" w:lineRule="auto"/>
        <w:jc w:val="center"/>
        <w:rPr>
          <w:rFonts w:cs="CenturyGothic"/>
          <w:b/>
          <w:color w:val="FF0000"/>
          <w:lang w:val="fr-FR"/>
        </w:rPr>
      </w:pPr>
      <w:r w:rsidRPr="00EE5A89">
        <w:rPr>
          <w:rFonts w:cs="CenturyGothic"/>
          <w:b/>
          <w:color w:val="FF0000"/>
          <w:lang w:val="fr-FR"/>
        </w:rPr>
        <w:t>PAGE 4</w:t>
      </w:r>
    </w:p>
    <w:p w:rsidR="00EE5A89" w:rsidRDefault="00EE5A89" w:rsidP="00EE5A89">
      <w:pPr>
        <w:autoSpaceDE w:val="0"/>
        <w:autoSpaceDN w:val="0"/>
        <w:adjustRightInd w:val="0"/>
        <w:spacing w:after="0" w:line="240" w:lineRule="auto"/>
        <w:jc w:val="center"/>
        <w:rPr>
          <w:rFonts w:cs="CenturyGothic"/>
          <w:b/>
          <w:lang w:val="fr-FR"/>
        </w:rPr>
      </w:pPr>
    </w:p>
    <w:p w:rsidR="003163A7" w:rsidRDefault="00764C1A" w:rsidP="00A16714">
      <w:pPr>
        <w:autoSpaceDE w:val="0"/>
        <w:autoSpaceDN w:val="0"/>
        <w:adjustRightInd w:val="0"/>
        <w:spacing w:after="0" w:line="240" w:lineRule="auto"/>
        <w:jc w:val="center"/>
        <w:rPr>
          <w:rFonts w:cs="CenturyGothic"/>
          <w:b/>
          <w:lang w:val="fr-FR"/>
        </w:rPr>
      </w:pPr>
      <w:r>
        <w:rPr>
          <w:rFonts w:cs="CenturyGothic"/>
          <w:b/>
          <w:lang w:val="fr-FR"/>
        </w:rPr>
        <w:t>PRESENTATION</w:t>
      </w:r>
      <w:r w:rsidR="00A16714">
        <w:rPr>
          <w:rFonts w:cs="CenturyGothic"/>
          <w:b/>
          <w:lang w:val="fr-FR"/>
        </w:rPr>
        <w:t xml:space="preserve"> POUR LE CARNET DE DEGUSTATION</w:t>
      </w:r>
    </w:p>
    <w:p w:rsidR="00A16714" w:rsidRPr="00A16714" w:rsidRDefault="00A16714" w:rsidP="00A16714">
      <w:pPr>
        <w:autoSpaceDE w:val="0"/>
        <w:autoSpaceDN w:val="0"/>
        <w:adjustRightInd w:val="0"/>
        <w:spacing w:after="0" w:line="240" w:lineRule="auto"/>
        <w:jc w:val="center"/>
        <w:rPr>
          <w:rFonts w:cs="CenturyGothic"/>
          <w:b/>
          <w:lang w:val="fr-FR"/>
        </w:rPr>
      </w:pPr>
    </w:p>
    <w:p w:rsidR="003163A7" w:rsidRPr="0065109F" w:rsidRDefault="003163A7" w:rsidP="003163A7">
      <w:pPr>
        <w:pStyle w:val="Default"/>
        <w:rPr>
          <w:rFonts w:asciiTheme="minorHAnsi" w:hAnsiTheme="minorHAnsi"/>
          <w:sz w:val="22"/>
          <w:szCs w:val="22"/>
          <w:u w:val="dotted"/>
        </w:rPr>
      </w:pPr>
      <w:r w:rsidRPr="003163A7">
        <w:rPr>
          <w:rFonts w:asciiTheme="minorHAnsi" w:hAnsiTheme="minorHAnsi"/>
          <w:sz w:val="22"/>
          <w:szCs w:val="22"/>
        </w:rPr>
        <w:t>Région viticole :</w:t>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p>
    <w:p w:rsidR="003163A7" w:rsidRPr="003163A7" w:rsidRDefault="003163A7" w:rsidP="003163A7">
      <w:pPr>
        <w:pStyle w:val="Default"/>
        <w:rPr>
          <w:rFonts w:asciiTheme="minorHAnsi" w:hAnsiTheme="minorHAnsi"/>
          <w:sz w:val="22"/>
          <w:szCs w:val="22"/>
        </w:rPr>
      </w:pPr>
      <w:r w:rsidRPr="003163A7">
        <w:rPr>
          <w:rFonts w:asciiTheme="minorHAnsi" w:hAnsiTheme="minorHAnsi"/>
          <w:sz w:val="22"/>
          <w:szCs w:val="22"/>
        </w:rPr>
        <w:t xml:space="preserve">Société sous laquelle vous </w:t>
      </w:r>
      <w:r w:rsidR="00A16714">
        <w:rPr>
          <w:rFonts w:asciiTheme="minorHAnsi" w:hAnsiTheme="minorHAnsi"/>
          <w:sz w:val="22"/>
          <w:szCs w:val="22"/>
        </w:rPr>
        <w:t>souhaitez apparaitre</w:t>
      </w:r>
      <w:r w:rsidRPr="003163A7">
        <w:rPr>
          <w:rFonts w:asciiTheme="minorHAnsi" w:hAnsiTheme="minorHAnsi"/>
          <w:sz w:val="22"/>
          <w:szCs w:val="22"/>
        </w:rPr>
        <w:t xml:space="preserve"> dans le catalogue :</w:t>
      </w:r>
      <w:r>
        <w:rPr>
          <w:rFonts w:asciiTheme="minorHAnsi" w:hAnsiTheme="minorHAnsi"/>
          <w:sz w:val="22"/>
          <w:szCs w:val="22"/>
        </w:rPr>
        <w:t xml:space="preserve"> </w:t>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p>
    <w:p w:rsidR="003163A7" w:rsidRDefault="003163A7" w:rsidP="003163A7">
      <w:pPr>
        <w:pStyle w:val="Default"/>
        <w:rPr>
          <w:rFonts w:asciiTheme="minorHAnsi" w:hAnsiTheme="minorHAnsi"/>
          <w:sz w:val="22"/>
          <w:szCs w:val="22"/>
        </w:rPr>
      </w:pPr>
    </w:p>
    <w:p w:rsidR="003163A7" w:rsidRPr="003163A7" w:rsidRDefault="003163A7" w:rsidP="003163A7">
      <w:pPr>
        <w:pStyle w:val="Default"/>
        <w:rPr>
          <w:rFonts w:asciiTheme="minorHAnsi" w:hAnsiTheme="minorHAnsi"/>
          <w:sz w:val="22"/>
          <w:szCs w:val="22"/>
        </w:rPr>
      </w:pPr>
      <w:r w:rsidRPr="003163A7">
        <w:rPr>
          <w:rFonts w:asciiTheme="minorHAnsi" w:hAnsiTheme="minorHAnsi"/>
          <w:sz w:val="22"/>
          <w:szCs w:val="22"/>
        </w:rPr>
        <w:t xml:space="preserve">Nom : </w:t>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Pr="003163A7">
        <w:rPr>
          <w:rFonts w:asciiTheme="minorHAnsi" w:hAnsiTheme="minorHAnsi"/>
          <w:sz w:val="22"/>
          <w:szCs w:val="22"/>
        </w:rPr>
        <w:t xml:space="preserve">Prénom : </w:t>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p>
    <w:p w:rsidR="003163A7" w:rsidRPr="0065109F" w:rsidRDefault="003163A7" w:rsidP="003163A7">
      <w:pPr>
        <w:pStyle w:val="Default"/>
        <w:rPr>
          <w:rFonts w:asciiTheme="minorHAnsi" w:hAnsiTheme="minorHAnsi"/>
          <w:sz w:val="22"/>
          <w:szCs w:val="22"/>
          <w:u w:val="dotted"/>
        </w:rPr>
      </w:pPr>
      <w:r w:rsidRPr="003163A7">
        <w:rPr>
          <w:rFonts w:asciiTheme="minorHAnsi" w:hAnsiTheme="minorHAnsi"/>
          <w:sz w:val="22"/>
          <w:szCs w:val="22"/>
        </w:rPr>
        <w:t xml:space="preserve">Fonction : </w:t>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p>
    <w:p w:rsidR="0065109F" w:rsidRPr="0065109F" w:rsidRDefault="003163A7" w:rsidP="003163A7">
      <w:pPr>
        <w:pStyle w:val="Default"/>
        <w:rPr>
          <w:rFonts w:asciiTheme="minorHAnsi" w:hAnsiTheme="minorHAnsi"/>
          <w:sz w:val="22"/>
          <w:szCs w:val="22"/>
          <w:u w:val="dotted"/>
        </w:rPr>
      </w:pPr>
      <w:r>
        <w:rPr>
          <w:rFonts w:asciiTheme="minorHAnsi" w:hAnsiTheme="minorHAnsi"/>
          <w:sz w:val="22"/>
          <w:szCs w:val="22"/>
        </w:rPr>
        <w:t>E-</w:t>
      </w:r>
      <w:r w:rsidRPr="003163A7">
        <w:rPr>
          <w:rFonts w:asciiTheme="minorHAnsi" w:hAnsiTheme="minorHAnsi"/>
          <w:sz w:val="22"/>
          <w:szCs w:val="22"/>
        </w:rPr>
        <w:t>mail :</w:t>
      </w:r>
      <w:r w:rsidR="0065109F">
        <w:rPr>
          <w:rFonts w:asciiTheme="minorHAnsi" w:hAnsiTheme="minorHAnsi"/>
          <w:sz w:val="22"/>
          <w:szCs w:val="22"/>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Pr>
          <w:rFonts w:asciiTheme="minorHAnsi" w:hAnsiTheme="minorHAnsi"/>
          <w:sz w:val="22"/>
          <w:szCs w:val="22"/>
        </w:rPr>
        <w:t xml:space="preserve">Site </w:t>
      </w:r>
      <w:r>
        <w:rPr>
          <w:rFonts w:asciiTheme="minorHAnsi" w:hAnsiTheme="minorHAnsi"/>
          <w:sz w:val="22"/>
          <w:szCs w:val="22"/>
        </w:rPr>
        <w:t xml:space="preserve">Internet </w:t>
      </w:r>
      <w:r w:rsidRPr="003163A7">
        <w:rPr>
          <w:rFonts w:asciiTheme="minorHAnsi" w:hAnsiTheme="minorHAnsi"/>
          <w:sz w:val="22"/>
          <w:szCs w:val="22"/>
        </w:rPr>
        <w:t>:</w:t>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r w:rsidR="0065109F" w:rsidRPr="0065109F">
        <w:rPr>
          <w:rFonts w:asciiTheme="minorHAnsi" w:hAnsiTheme="minorHAnsi"/>
          <w:sz w:val="22"/>
          <w:szCs w:val="22"/>
          <w:u w:val="dotted"/>
        </w:rPr>
        <w:tab/>
      </w:r>
    </w:p>
    <w:p w:rsidR="003163A7" w:rsidRDefault="003163A7" w:rsidP="0065109F">
      <w:pPr>
        <w:pStyle w:val="Default"/>
        <w:rPr>
          <w:rFonts w:asciiTheme="minorHAnsi" w:hAnsiTheme="minorHAnsi"/>
          <w:sz w:val="22"/>
          <w:szCs w:val="22"/>
          <w:u w:val="dotted"/>
        </w:rPr>
      </w:pPr>
      <w:r>
        <w:rPr>
          <w:rFonts w:asciiTheme="minorHAnsi" w:hAnsiTheme="minorHAnsi"/>
          <w:sz w:val="22"/>
          <w:szCs w:val="22"/>
        </w:rPr>
        <w:t xml:space="preserve">Tel </w:t>
      </w:r>
      <w:r w:rsidRPr="003163A7">
        <w:rPr>
          <w:rFonts w:asciiTheme="minorHAnsi" w:hAnsiTheme="minorHAnsi"/>
          <w:sz w:val="22"/>
          <w:szCs w:val="22"/>
        </w:rPr>
        <w:t xml:space="preserve">: </w:t>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Pr>
          <w:rFonts w:asciiTheme="minorHAnsi" w:hAnsiTheme="minorHAnsi"/>
          <w:sz w:val="22"/>
          <w:szCs w:val="22"/>
        </w:rPr>
        <w:t>Fax :</w:t>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r w:rsidR="0065109F">
        <w:rPr>
          <w:rFonts w:asciiTheme="minorHAnsi" w:hAnsiTheme="minorHAnsi"/>
          <w:sz w:val="22"/>
          <w:szCs w:val="22"/>
          <w:u w:val="dotted"/>
        </w:rPr>
        <w:tab/>
      </w:r>
    </w:p>
    <w:p w:rsidR="0065109F" w:rsidRPr="0065109F" w:rsidRDefault="0065109F" w:rsidP="0065109F">
      <w:pPr>
        <w:pStyle w:val="Default"/>
        <w:rPr>
          <w:rFonts w:asciiTheme="minorHAnsi" w:hAnsiTheme="minorHAnsi"/>
          <w:sz w:val="22"/>
          <w:szCs w:val="22"/>
          <w:u w:val="dotted"/>
        </w:rPr>
      </w:pPr>
    </w:p>
    <w:p w:rsidR="002B5286" w:rsidRPr="0065109F" w:rsidRDefault="00431957" w:rsidP="002B5286">
      <w:pPr>
        <w:tabs>
          <w:tab w:val="left" w:pos="580"/>
        </w:tabs>
        <w:rPr>
          <w:rFonts w:ascii="Calibri" w:hAnsi="Calibri"/>
          <w:lang w:val="fr-FR"/>
        </w:rPr>
      </w:pPr>
      <w:r w:rsidRPr="0065109F">
        <w:rPr>
          <w:rFonts w:ascii="Calibri" w:hAnsi="Calibri"/>
          <w:lang w:val="fr-FR"/>
        </w:rPr>
        <w:t>Description de la société</w:t>
      </w:r>
      <w:r w:rsidR="002B5286" w:rsidRPr="0065109F">
        <w:rPr>
          <w:rFonts w:ascii="Calibri" w:hAnsi="Calibri"/>
          <w:lang w:val="fr-FR"/>
        </w:rPr>
        <w:t xml:space="preserve"> (vos points forts en 4 lignes) :</w:t>
      </w:r>
    </w:p>
    <w:p w:rsidR="002B5286" w:rsidRPr="0065109F" w:rsidRDefault="00431957" w:rsidP="002B5286">
      <w:pPr>
        <w:tabs>
          <w:tab w:val="left" w:pos="580"/>
        </w:tabs>
        <w:rPr>
          <w:rFonts w:ascii="Calibri" w:hAnsi="Calibri"/>
          <w:u w:val="dotted"/>
          <w:lang w:val="fr-FR"/>
        </w:rPr>
      </w:pP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r w:rsidRPr="0065109F">
        <w:rPr>
          <w:rFonts w:ascii="Calibri" w:hAnsi="Calibri"/>
          <w:u w:val="dotted"/>
          <w:lang w:val="fr-FR"/>
        </w:rPr>
        <w:tab/>
      </w:r>
    </w:p>
    <w:p w:rsidR="00C0774A" w:rsidRDefault="002B5286" w:rsidP="00C0774A">
      <w:pPr>
        <w:tabs>
          <w:tab w:val="left" w:pos="580"/>
        </w:tabs>
        <w:spacing w:after="0" w:line="240" w:lineRule="auto"/>
        <w:rPr>
          <w:rFonts w:ascii="Calibri" w:hAnsi="Calibri"/>
          <w:lang w:val="fr-FR"/>
        </w:rPr>
      </w:pPr>
      <w:r w:rsidRPr="0065109F">
        <w:rPr>
          <w:rFonts w:ascii="Calibri" w:hAnsi="Calibri"/>
          <w:lang w:val="fr-FR"/>
        </w:rPr>
        <w:t xml:space="preserve">La surface </w:t>
      </w:r>
      <w:r w:rsidR="00431957" w:rsidRPr="0065109F">
        <w:rPr>
          <w:rFonts w:ascii="Calibri" w:hAnsi="Calibri"/>
          <w:lang w:val="fr-FR"/>
        </w:rPr>
        <w:t>du vignoble :</w:t>
      </w:r>
      <w:r w:rsidR="00431957" w:rsidRPr="0065109F">
        <w:rPr>
          <w:rFonts w:ascii="Calibri" w:hAnsi="Calibri"/>
          <w:u w:val="dotted"/>
          <w:lang w:val="fr-FR"/>
        </w:rPr>
        <w:tab/>
      </w:r>
      <w:r w:rsidR="00431957" w:rsidRPr="0065109F">
        <w:rPr>
          <w:rFonts w:ascii="Calibri" w:hAnsi="Calibri"/>
          <w:u w:val="dotted"/>
          <w:lang w:val="fr-FR"/>
        </w:rPr>
        <w:tab/>
      </w:r>
      <w:r w:rsidR="00431957" w:rsidRPr="0065109F">
        <w:rPr>
          <w:rFonts w:ascii="Calibri" w:hAnsi="Calibri"/>
          <w:lang w:val="fr-FR"/>
        </w:rPr>
        <w:t xml:space="preserve">hectares – Production </w:t>
      </w:r>
      <w:r w:rsidRPr="0065109F">
        <w:rPr>
          <w:rFonts w:ascii="Calibri" w:hAnsi="Calibri"/>
          <w:lang w:val="fr-FR"/>
        </w:rPr>
        <w:t>:</w:t>
      </w:r>
      <w:r w:rsidR="00431957" w:rsidRPr="0065109F">
        <w:rPr>
          <w:rFonts w:ascii="Calibri" w:hAnsi="Calibri"/>
          <w:lang w:val="fr-FR"/>
        </w:rPr>
        <w:t xml:space="preserve"> </w:t>
      </w:r>
      <w:r w:rsidR="00431957" w:rsidRPr="0065109F">
        <w:rPr>
          <w:rFonts w:ascii="Calibri" w:hAnsi="Calibri"/>
          <w:u w:val="dotted"/>
          <w:lang w:val="fr-FR"/>
        </w:rPr>
        <w:tab/>
      </w:r>
      <w:r w:rsidR="00431957" w:rsidRPr="0065109F">
        <w:rPr>
          <w:rFonts w:ascii="Calibri" w:hAnsi="Calibri"/>
          <w:u w:val="dotted"/>
          <w:lang w:val="fr-FR"/>
        </w:rPr>
        <w:tab/>
      </w:r>
      <w:r w:rsidRPr="0065109F">
        <w:rPr>
          <w:rFonts w:ascii="Calibri" w:hAnsi="Calibri"/>
          <w:lang w:val="fr-FR"/>
        </w:rPr>
        <w:t>hl ou</w:t>
      </w:r>
      <w:r w:rsidR="00431957" w:rsidRPr="0065109F">
        <w:rPr>
          <w:rFonts w:ascii="Calibri" w:hAnsi="Calibri"/>
          <w:u w:val="dotted"/>
          <w:lang w:val="fr-FR"/>
        </w:rPr>
        <w:tab/>
      </w:r>
      <w:r w:rsidR="00431957" w:rsidRPr="0065109F">
        <w:rPr>
          <w:rFonts w:ascii="Calibri" w:hAnsi="Calibri"/>
          <w:u w:val="dotted"/>
          <w:lang w:val="fr-FR"/>
        </w:rPr>
        <w:tab/>
      </w:r>
      <w:r w:rsidR="0065109F">
        <w:rPr>
          <w:rFonts w:ascii="Calibri" w:hAnsi="Calibri"/>
          <w:u w:val="dotted"/>
          <w:lang w:val="fr-FR"/>
        </w:rPr>
        <w:t xml:space="preserve">           </w:t>
      </w:r>
      <w:r w:rsidR="00431957" w:rsidRPr="0065109F">
        <w:rPr>
          <w:rFonts w:ascii="Calibri" w:hAnsi="Calibri"/>
          <w:lang w:val="fr-FR"/>
        </w:rPr>
        <w:t>bouteilles (</w:t>
      </w:r>
      <w:r w:rsidRPr="0065109F">
        <w:rPr>
          <w:rFonts w:ascii="Calibri" w:hAnsi="Calibri"/>
          <w:lang w:val="fr-FR"/>
        </w:rPr>
        <w:t>0,75 l</w:t>
      </w:r>
      <w:r w:rsidR="00431957" w:rsidRPr="0065109F">
        <w:rPr>
          <w:rFonts w:ascii="Calibri" w:hAnsi="Calibri"/>
          <w:lang w:val="fr-FR"/>
        </w:rPr>
        <w:t>)</w:t>
      </w:r>
      <w:r w:rsidRPr="0065109F">
        <w:rPr>
          <w:rFonts w:ascii="Calibri" w:hAnsi="Calibri"/>
          <w:lang w:val="fr-FR"/>
        </w:rPr>
        <w:t>.</w:t>
      </w:r>
    </w:p>
    <w:p w:rsidR="00C0774A" w:rsidRDefault="00C0774A" w:rsidP="00C0774A">
      <w:pPr>
        <w:tabs>
          <w:tab w:val="left" w:pos="580"/>
        </w:tabs>
        <w:spacing w:after="0" w:line="240" w:lineRule="auto"/>
        <w:rPr>
          <w:rFonts w:ascii="Calibri" w:hAnsi="Calibri"/>
          <w:lang w:val="fr-FR"/>
        </w:rPr>
      </w:pPr>
    </w:p>
    <w:p w:rsidR="00C0774A" w:rsidRPr="00C50236" w:rsidRDefault="00C0774A" w:rsidP="00C0774A">
      <w:pPr>
        <w:tabs>
          <w:tab w:val="left" w:pos="580"/>
        </w:tabs>
        <w:spacing w:before="120" w:after="0" w:line="240" w:lineRule="auto"/>
        <w:rPr>
          <w:rFonts w:ascii="Calibri" w:hAnsi="Calibri"/>
          <w:lang w:val="fr-FR"/>
        </w:rPr>
      </w:pPr>
      <w:r w:rsidRPr="00C50236">
        <w:rPr>
          <w:rFonts w:ascii="Calibri" w:hAnsi="Calibri"/>
          <w:u w:val="single"/>
          <w:lang w:val="fr-FR"/>
        </w:rPr>
        <w:t>Importateur</w:t>
      </w:r>
      <w:r w:rsidRPr="00C50236">
        <w:rPr>
          <w:rFonts w:ascii="Calibri" w:hAnsi="Calibri"/>
          <w:lang w:val="fr-FR"/>
        </w:rPr>
        <w:t> :</w:t>
      </w:r>
      <w:r>
        <w:rPr>
          <w:rFonts w:ascii="Calibri" w:hAnsi="Calibri"/>
          <w:lang w:val="fr-FR"/>
        </w:rPr>
        <w:t xml:space="preserve"> </w:t>
      </w:r>
      <w:r w:rsidRPr="00C50236">
        <w:rPr>
          <w:rFonts w:ascii="Calibri" w:hAnsi="Calibri"/>
          <w:lang w:val="fr-FR"/>
        </w:rPr>
        <w:t xml:space="preserve">Avez-vous un ou plusieurs importateur(s) sur ce pays : </w:t>
      </w:r>
      <w:r w:rsidRPr="00C50236">
        <w:rPr>
          <w:rFonts w:ascii="Calibri" w:hAnsi="Calibri"/>
          <w:lang w:val="fr-FR"/>
        </w:rPr>
        <w:tab/>
        <w:t xml:space="preserve">         </w:t>
      </w:r>
      <w:r>
        <w:rPr>
          <w:rFonts w:ascii="Calibri" w:hAnsi="Calibri"/>
          <w:lang w:val="fr-FR"/>
        </w:rPr>
        <w:tab/>
      </w:r>
      <w:r w:rsidR="00A16714" w:rsidRPr="00A16714">
        <w:rPr>
          <w:rFonts w:ascii="Calibri" w:hAnsi="Calibri"/>
          <w:lang w:val="fr-FR"/>
        </w:rPr>
        <w:t>□ OUI □ NON</w:t>
      </w:r>
    </w:p>
    <w:p w:rsidR="00C0774A" w:rsidRPr="00A16714" w:rsidRDefault="00C0774A" w:rsidP="00C0774A">
      <w:pPr>
        <w:tabs>
          <w:tab w:val="left" w:pos="580"/>
        </w:tabs>
        <w:spacing w:before="120" w:after="0" w:line="240" w:lineRule="auto"/>
        <w:rPr>
          <w:rFonts w:ascii="Calibri" w:hAnsi="Calibri"/>
          <w:lang w:val="fr-FR"/>
        </w:rPr>
      </w:pPr>
      <w:r w:rsidRPr="00C50236">
        <w:rPr>
          <w:rFonts w:ascii="Calibri" w:hAnsi="Calibri"/>
          <w:lang w:val="fr-FR"/>
        </w:rPr>
        <w:t>Souhaitez-vous qu’on le mentionne sur le carnet de dégustation :</w:t>
      </w:r>
      <w:r>
        <w:rPr>
          <w:rFonts w:ascii="Calibri" w:hAnsi="Calibri"/>
          <w:lang w:val="fr-FR"/>
        </w:rPr>
        <w:tab/>
      </w:r>
      <w:r>
        <w:rPr>
          <w:rFonts w:ascii="Calibri" w:hAnsi="Calibri"/>
          <w:lang w:val="fr-FR"/>
        </w:rPr>
        <w:tab/>
      </w:r>
      <w:r w:rsidR="00A16714" w:rsidRPr="00A16714">
        <w:rPr>
          <w:rFonts w:ascii="Calibri" w:hAnsi="Calibri"/>
          <w:lang w:val="fr-FR"/>
        </w:rPr>
        <w:t xml:space="preserve">□ OUI □ NON </w:t>
      </w:r>
    </w:p>
    <w:p w:rsidR="00C0774A" w:rsidRPr="00A16714" w:rsidRDefault="00C0774A" w:rsidP="00C0774A">
      <w:pPr>
        <w:tabs>
          <w:tab w:val="left" w:pos="580"/>
        </w:tabs>
        <w:spacing w:before="120"/>
        <w:rPr>
          <w:rFonts w:ascii="Calibri" w:hAnsi="Calibri"/>
          <w:u w:val="dotted"/>
          <w:lang w:val="fr-FR"/>
        </w:rPr>
      </w:pPr>
      <w:r w:rsidRPr="00C50236">
        <w:rPr>
          <w:rFonts w:ascii="Calibri" w:hAnsi="Calibri"/>
          <w:lang w:val="fr-FR"/>
        </w:rPr>
        <w:t>Merci</w:t>
      </w:r>
      <w:r w:rsidR="00A16714">
        <w:rPr>
          <w:rFonts w:ascii="Calibri" w:hAnsi="Calibri"/>
          <w:lang w:val="fr-FR"/>
        </w:rPr>
        <w:t xml:space="preserve"> de nous donner le(s) nom(s) et </w:t>
      </w:r>
      <w:r w:rsidRPr="00C50236">
        <w:rPr>
          <w:rFonts w:ascii="Calibri" w:hAnsi="Calibri"/>
          <w:lang w:val="fr-FR"/>
        </w:rPr>
        <w:t>coordonnées</w:t>
      </w:r>
      <w:r w:rsidR="00A16714">
        <w:rPr>
          <w:rFonts w:ascii="Calibri" w:hAnsi="Calibri"/>
          <w:lang w:val="fr-FR"/>
        </w:rPr>
        <w:t xml:space="preserve"> </w:t>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r w:rsidR="00A16714">
        <w:rPr>
          <w:rFonts w:ascii="Calibri" w:hAnsi="Calibri"/>
          <w:u w:val="dotted"/>
          <w:lang w:val="fr-FR"/>
        </w:rPr>
        <w:tab/>
      </w:r>
    </w:p>
    <w:p w:rsidR="002B5286" w:rsidRDefault="002B5286" w:rsidP="005C0ABB">
      <w:pPr>
        <w:autoSpaceDE w:val="0"/>
        <w:autoSpaceDN w:val="0"/>
        <w:adjustRightInd w:val="0"/>
        <w:spacing w:after="0" w:line="240" w:lineRule="auto"/>
        <w:rPr>
          <w:rFonts w:cs="CenturyGothic"/>
          <w:sz w:val="20"/>
          <w:szCs w:val="20"/>
          <w:lang w:val="fr-FR"/>
        </w:rPr>
      </w:pPr>
    </w:p>
    <w:p w:rsidR="003163A7" w:rsidRDefault="003163A7" w:rsidP="003163A7">
      <w:pPr>
        <w:autoSpaceDE w:val="0"/>
        <w:autoSpaceDN w:val="0"/>
        <w:adjustRightInd w:val="0"/>
        <w:spacing w:after="0" w:line="240" w:lineRule="auto"/>
        <w:jc w:val="center"/>
        <w:rPr>
          <w:rFonts w:cs="CenturyGothic"/>
          <w:b/>
          <w:sz w:val="24"/>
          <w:szCs w:val="24"/>
          <w:lang w:val="fr-FR"/>
        </w:rPr>
      </w:pPr>
      <w:r w:rsidRPr="003163A7">
        <w:rPr>
          <w:rFonts w:cs="CenturyGothic"/>
          <w:b/>
          <w:sz w:val="24"/>
          <w:szCs w:val="24"/>
          <w:lang w:val="fr-FR"/>
        </w:rPr>
        <w:t>Merci d’envoyer votre logo avec la présentation</w:t>
      </w:r>
    </w:p>
    <w:p w:rsidR="00A16714" w:rsidRDefault="00A16714" w:rsidP="003163A7">
      <w:pPr>
        <w:autoSpaceDE w:val="0"/>
        <w:autoSpaceDN w:val="0"/>
        <w:adjustRightInd w:val="0"/>
        <w:spacing w:after="0" w:line="240" w:lineRule="auto"/>
        <w:jc w:val="center"/>
        <w:rPr>
          <w:rFonts w:cs="CenturyGothic"/>
          <w:b/>
          <w:sz w:val="24"/>
          <w:szCs w:val="24"/>
          <w:lang w:val="fr-FR"/>
        </w:rPr>
      </w:pPr>
    </w:p>
    <w:p w:rsidR="00A16714" w:rsidRDefault="00A16714" w:rsidP="00A16714">
      <w:pPr>
        <w:pStyle w:val="Default"/>
        <w:rPr>
          <w:rFonts w:asciiTheme="minorHAnsi" w:hAnsiTheme="minorHAnsi"/>
          <w:sz w:val="22"/>
          <w:szCs w:val="22"/>
        </w:rPr>
      </w:pPr>
      <w:r w:rsidRPr="00A16714">
        <w:rPr>
          <w:rFonts w:asciiTheme="minorHAnsi" w:hAnsiTheme="minorHAnsi"/>
          <w:sz w:val="22"/>
          <w:szCs w:val="22"/>
        </w:rPr>
        <w:t xml:space="preserve">Fait à : </w:t>
      </w:r>
    </w:p>
    <w:p w:rsidR="00A16714" w:rsidRPr="00A16714" w:rsidRDefault="00A16714" w:rsidP="00A16714">
      <w:pPr>
        <w:pStyle w:val="Default"/>
        <w:rPr>
          <w:rFonts w:asciiTheme="minorHAnsi" w:hAnsiTheme="minorHAnsi"/>
          <w:sz w:val="22"/>
          <w:szCs w:val="22"/>
        </w:rPr>
      </w:pPr>
      <w:r w:rsidRPr="00A16714">
        <w:rPr>
          <w:rFonts w:asciiTheme="minorHAnsi" w:hAnsiTheme="minorHAnsi"/>
          <w:sz w:val="22"/>
          <w:szCs w:val="22"/>
        </w:rPr>
        <w:t xml:space="preserve">Le : </w:t>
      </w:r>
    </w:p>
    <w:p w:rsidR="00A16714" w:rsidRPr="00A16714" w:rsidRDefault="00A16714" w:rsidP="00A16714">
      <w:pPr>
        <w:autoSpaceDE w:val="0"/>
        <w:autoSpaceDN w:val="0"/>
        <w:adjustRightInd w:val="0"/>
        <w:spacing w:after="0" w:line="240" w:lineRule="auto"/>
        <w:rPr>
          <w:rFonts w:cs="CenturyGothic"/>
          <w:b/>
          <w:sz w:val="24"/>
          <w:szCs w:val="24"/>
          <w:lang w:val="fr-FR"/>
        </w:rPr>
      </w:pPr>
      <w:r w:rsidRPr="00A16714">
        <w:rPr>
          <w:lang w:val="fr-FR"/>
        </w:rPr>
        <w:t xml:space="preserve">Par : </w:t>
      </w:r>
    </w:p>
    <w:p w:rsidR="00A16714" w:rsidRDefault="00A16714" w:rsidP="003163A7">
      <w:pPr>
        <w:autoSpaceDE w:val="0"/>
        <w:autoSpaceDN w:val="0"/>
        <w:adjustRightInd w:val="0"/>
        <w:spacing w:after="0" w:line="240" w:lineRule="auto"/>
        <w:jc w:val="center"/>
        <w:rPr>
          <w:rFonts w:cs="CenturyGothic"/>
          <w:b/>
          <w:sz w:val="24"/>
          <w:szCs w:val="24"/>
          <w:lang w:val="fr-FR"/>
        </w:rPr>
      </w:pPr>
    </w:p>
    <w:p w:rsidR="00A16714" w:rsidRPr="00360100" w:rsidRDefault="00A16714" w:rsidP="00A16714">
      <w:pPr>
        <w:tabs>
          <w:tab w:val="left" w:pos="580"/>
        </w:tabs>
        <w:spacing w:before="120"/>
        <w:rPr>
          <w:rFonts w:ascii="Calibri" w:hAnsi="Calibri"/>
          <w:lang w:val="fr-FR"/>
        </w:rPr>
      </w:pPr>
      <w:r w:rsidRPr="00360100">
        <w:rPr>
          <w:rFonts w:ascii="Calibri" w:hAnsi="Calibri"/>
          <w:lang w:val="fr-FR"/>
        </w:rPr>
        <w:t xml:space="preserve">Cachet de l'entreprise :                                              </w:t>
      </w:r>
      <w:r w:rsidRPr="00360100">
        <w:rPr>
          <w:rFonts w:ascii="Calibri" w:hAnsi="Calibri"/>
          <w:lang w:val="fr-FR"/>
        </w:rPr>
        <w:tab/>
      </w:r>
      <w:r w:rsidRPr="00360100">
        <w:rPr>
          <w:rFonts w:ascii="Calibri" w:hAnsi="Calibri"/>
          <w:lang w:val="fr-FR"/>
        </w:rPr>
        <w:tab/>
        <w:t xml:space="preserve">Signature : </w:t>
      </w:r>
    </w:p>
    <w:p w:rsidR="00877DFA" w:rsidRDefault="00877DFA" w:rsidP="00A16714">
      <w:pPr>
        <w:autoSpaceDE w:val="0"/>
        <w:autoSpaceDN w:val="0"/>
        <w:adjustRightInd w:val="0"/>
        <w:spacing w:after="0" w:line="240" w:lineRule="auto"/>
        <w:rPr>
          <w:rFonts w:cs="CenturyGothic"/>
          <w:b/>
          <w:sz w:val="24"/>
          <w:szCs w:val="24"/>
          <w:lang w:val="fr-FR"/>
        </w:rPr>
      </w:pPr>
    </w:p>
    <w:p w:rsidR="005B7E61" w:rsidRDefault="005B7E61" w:rsidP="00A16714">
      <w:pPr>
        <w:autoSpaceDE w:val="0"/>
        <w:autoSpaceDN w:val="0"/>
        <w:adjustRightInd w:val="0"/>
        <w:spacing w:after="0" w:line="240" w:lineRule="auto"/>
        <w:rPr>
          <w:rFonts w:cs="CenturyGothic"/>
          <w:b/>
          <w:sz w:val="24"/>
          <w:szCs w:val="24"/>
          <w:lang w:val="fr-FR"/>
        </w:rPr>
      </w:pPr>
    </w:p>
    <w:p w:rsidR="005B7E61" w:rsidRDefault="005B7E61" w:rsidP="00A16714">
      <w:pPr>
        <w:autoSpaceDE w:val="0"/>
        <w:autoSpaceDN w:val="0"/>
        <w:adjustRightInd w:val="0"/>
        <w:spacing w:after="0" w:line="240" w:lineRule="auto"/>
        <w:rPr>
          <w:rFonts w:cs="CenturyGothic"/>
          <w:b/>
          <w:sz w:val="24"/>
          <w:szCs w:val="24"/>
          <w:lang w:val="fr-FR"/>
        </w:rPr>
      </w:pPr>
    </w:p>
    <w:p w:rsidR="005B7E61" w:rsidRDefault="005B7E61" w:rsidP="00A16714">
      <w:pPr>
        <w:autoSpaceDE w:val="0"/>
        <w:autoSpaceDN w:val="0"/>
        <w:adjustRightInd w:val="0"/>
        <w:spacing w:after="0" w:line="240" w:lineRule="auto"/>
        <w:rPr>
          <w:rFonts w:cs="CenturyGothic"/>
          <w:b/>
          <w:sz w:val="24"/>
          <w:szCs w:val="24"/>
          <w:lang w:val="fr-FR"/>
        </w:rPr>
      </w:pPr>
    </w:p>
    <w:p w:rsidR="00877DFA" w:rsidRPr="005B7E61" w:rsidRDefault="005B7E61" w:rsidP="005B7E61">
      <w:pPr>
        <w:autoSpaceDE w:val="0"/>
        <w:autoSpaceDN w:val="0"/>
        <w:adjustRightInd w:val="0"/>
        <w:spacing w:after="0" w:line="240" w:lineRule="auto"/>
        <w:jc w:val="center"/>
        <w:rPr>
          <w:rFonts w:cs="CenturyGothic"/>
          <w:b/>
          <w:u w:val="single"/>
        </w:rPr>
      </w:pPr>
      <w:r w:rsidRPr="005B7E61">
        <w:rPr>
          <w:rFonts w:cs="CenturyGothic"/>
          <w:b/>
          <w:u w:val="single"/>
        </w:rPr>
        <w:t xml:space="preserve">Pour nous </w:t>
      </w:r>
      <w:proofErr w:type="spellStart"/>
      <w:proofErr w:type="gramStart"/>
      <w:r w:rsidRPr="005B7E61">
        <w:rPr>
          <w:rFonts w:cs="CenturyGothic"/>
          <w:b/>
          <w:u w:val="single"/>
        </w:rPr>
        <w:t>contacter</w:t>
      </w:r>
      <w:proofErr w:type="spellEnd"/>
      <w:r w:rsidRPr="005B7E61">
        <w:rPr>
          <w:rFonts w:cs="CenturyGothic"/>
          <w:b/>
          <w:u w:val="single"/>
        </w:rPr>
        <w:t xml:space="preserve"> :</w:t>
      </w:r>
      <w:proofErr w:type="gramEnd"/>
    </w:p>
    <w:p w:rsidR="005B7E61" w:rsidRPr="005B7E61" w:rsidRDefault="005B7E61" w:rsidP="005B7E61">
      <w:pPr>
        <w:pStyle w:val="NormalWeb"/>
        <w:spacing w:before="0" w:beforeAutospacing="0" w:after="0" w:afterAutospacing="0" w:line="336" w:lineRule="atLeast"/>
        <w:jc w:val="center"/>
        <w:textAlignment w:val="baseline"/>
        <w:rPr>
          <w:rStyle w:val="Strong"/>
          <w:rFonts w:asciiTheme="minorHAnsi" w:hAnsiTheme="minorHAnsi"/>
          <w:sz w:val="22"/>
          <w:szCs w:val="22"/>
          <w:bdr w:val="none" w:sz="0" w:space="0" w:color="auto" w:frame="1"/>
          <w:lang w:val="en-US"/>
        </w:rPr>
      </w:pPr>
      <w:r w:rsidRPr="005B7E61">
        <w:rPr>
          <w:rStyle w:val="Strong"/>
          <w:rFonts w:asciiTheme="minorHAnsi" w:hAnsiTheme="minorHAnsi"/>
          <w:sz w:val="22"/>
          <w:szCs w:val="22"/>
          <w:bdr w:val="none" w:sz="0" w:space="0" w:color="auto" w:frame="1"/>
          <w:lang w:val="en-US"/>
        </w:rPr>
        <w:t>Break Events</w:t>
      </w:r>
      <w:r w:rsidRPr="005B7E61">
        <w:rPr>
          <w:rStyle w:val="Strong"/>
          <w:rFonts w:asciiTheme="minorHAnsi" w:hAnsiTheme="minorHAnsi"/>
          <w:sz w:val="22"/>
          <w:szCs w:val="22"/>
          <w:bdr w:val="none" w:sz="0" w:space="0" w:color="auto" w:frame="1"/>
          <w:lang w:val="en-US"/>
        </w:rPr>
        <w:t xml:space="preserve"> Shenzhen</w:t>
      </w:r>
    </w:p>
    <w:p w:rsidR="005B7E61" w:rsidRPr="005B7E61" w:rsidRDefault="005B7E61" w:rsidP="005B7E61">
      <w:pPr>
        <w:pStyle w:val="NormalWeb"/>
        <w:spacing w:before="0" w:beforeAutospacing="0" w:after="0" w:afterAutospacing="0" w:line="336" w:lineRule="atLeast"/>
        <w:jc w:val="center"/>
        <w:textAlignment w:val="baseline"/>
        <w:rPr>
          <w:rFonts w:asciiTheme="minorHAnsi" w:hAnsiTheme="minorHAnsi"/>
          <w:sz w:val="22"/>
          <w:szCs w:val="22"/>
        </w:rPr>
      </w:pPr>
      <w:r w:rsidRPr="005B7E61">
        <w:rPr>
          <w:rStyle w:val="Strong"/>
          <w:rFonts w:asciiTheme="minorHAnsi" w:hAnsiTheme="minorHAnsi"/>
          <w:b w:val="0"/>
          <w:sz w:val="22"/>
          <w:szCs w:val="22"/>
          <w:bdr w:val="none" w:sz="0" w:space="0" w:color="auto" w:frame="1"/>
        </w:rPr>
        <w:t>Xuehui (Veronica) YIN</w:t>
      </w:r>
      <w:r>
        <w:rPr>
          <w:rStyle w:val="Strong"/>
          <w:rFonts w:asciiTheme="minorHAnsi" w:hAnsiTheme="minorHAnsi"/>
          <w:b w:val="0"/>
          <w:sz w:val="22"/>
          <w:szCs w:val="22"/>
          <w:bdr w:val="none" w:sz="0" w:space="0" w:color="auto" w:frame="1"/>
        </w:rPr>
        <w:t xml:space="preserve"> </w:t>
      </w:r>
      <w:r w:rsidRPr="005B7E61">
        <w:rPr>
          <w:rStyle w:val="Strong"/>
          <w:rFonts w:asciiTheme="minorHAnsi" w:hAnsiTheme="minorHAnsi"/>
          <w:b w:val="0"/>
          <w:sz w:val="22"/>
          <w:szCs w:val="22"/>
          <w:bdr w:val="none" w:sz="0" w:space="0" w:color="auto" w:frame="1"/>
        </w:rPr>
        <w:t xml:space="preserve">: </w:t>
      </w:r>
      <w:hyperlink r:id="rId12" w:history="1">
        <w:r w:rsidRPr="005B7E61">
          <w:rPr>
            <w:rStyle w:val="Hyperlink"/>
            <w:rFonts w:asciiTheme="minorHAnsi" w:hAnsiTheme="minorHAnsi" w:cs="Arial"/>
            <w:bCs/>
            <w:color w:val="auto"/>
            <w:sz w:val="22"/>
            <w:szCs w:val="22"/>
            <w:u w:val="none"/>
            <w:bdr w:val="none" w:sz="0" w:space="0" w:color="auto" w:frame="1"/>
          </w:rPr>
          <w:t>+86 (0) 755 8827 1784</w:t>
        </w:r>
      </w:hyperlink>
      <w:r w:rsidRPr="005B7E61">
        <w:rPr>
          <w:rFonts w:asciiTheme="minorHAnsi" w:hAnsiTheme="minorHAnsi"/>
          <w:sz w:val="22"/>
          <w:szCs w:val="22"/>
        </w:rPr>
        <w:t xml:space="preserve"> - </w:t>
      </w:r>
      <w:r w:rsidRPr="005B7E61">
        <w:rPr>
          <w:rStyle w:val="Strong"/>
          <w:rFonts w:asciiTheme="minorHAnsi" w:hAnsiTheme="minorHAnsi"/>
          <w:b w:val="0"/>
          <w:sz w:val="22"/>
          <w:szCs w:val="22"/>
          <w:bdr w:val="none" w:sz="0" w:space="0" w:color="auto" w:frame="1"/>
        </w:rPr>
        <w:t>xy</w:t>
      </w:r>
      <w:r w:rsidRPr="005B7E61">
        <w:rPr>
          <w:rStyle w:val="Strong"/>
          <w:rFonts w:asciiTheme="minorHAnsi" w:hAnsiTheme="minorHAnsi"/>
          <w:sz w:val="22"/>
          <w:szCs w:val="22"/>
          <w:bdr w:val="none" w:sz="0" w:space="0" w:color="auto" w:frame="1"/>
        </w:rPr>
        <w:t>i</w:t>
      </w:r>
      <w:r w:rsidRPr="005B7E61">
        <w:rPr>
          <w:rStyle w:val="Strong"/>
          <w:rFonts w:asciiTheme="minorHAnsi" w:hAnsiTheme="minorHAnsi"/>
          <w:b w:val="0"/>
          <w:sz w:val="22"/>
          <w:szCs w:val="22"/>
          <w:bdr w:val="none" w:sz="0" w:space="0" w:color="auto" w:frame="1"/>
        </w:rPr>
        <w:t>n@break-events.net</w:t>
      </w:r>
    </w:p>
    <w:p w:rsidR="00877DFA" w:rsidRPr="005B7E61" w:rsidRDefault="005B7E61" w:rsidP="005B7E61">
      <w:pPr>
        <w:pStyle w:val="NormalWeb"/>
        <w:spacing w:before="0" w:beforeAutospacing="0" w:after="0" w:afterAutospacing="0" w:line="336" w:lineRule="atLeast"/>
        <w:jc w:val="center"/>
        <w:textAlignment w:val="baseline"/>
        <w:rPr>
          <w:rFonts w:asciiTheme="minorHAnsi" w:hAnsiTheme="minorHAnsi"/>
          <w:sz w:val="22"/>
          <w:szCs w:val="22"/>
          <w:lang w:val="en-US"/>
        </w:rPr>
      </w:pPr>
      <w:r w:rsidRPr="005B7E61">
        <w:rPr>
          <w:rFonts w:asciiTheme="minorHAnsi" w:hAnsiTheme="minorHAnsi"/>
          <w:sz w:val="22"/>
          <w:szCs w:val="22"/>
          <w:lang w:val="en-US"/>
        </w:rPr>
        <w:t xml:space="preserve">Room J, first floor, </w:t>
      </w:r>
      <w:proofErr w:type="spellStart"/>
      <w:r w:rsidRPr="005B7E61">
        <w:rPr>
          <w:rFonts w:asciiTheme="minorHAnsi" w:hAnsiTheme="minorHAnsi"/>
          <w:sz w:val="22"/>
          <w:szCs w:val="22"/>
          <w:lang w:val="en-US"/>
        </w:rPr>
        <w:t>Yingzhao</w:t>
      </w:r>
      <w:proofErr w:type="spellEnd"/>
      <w:r w:rsidRPr="005B7E61">
        <w:rPr>
          <w:rFonts w:asciiTheme="minorHAnsi" w:hAnsiTheme="minorHAnsi"/>
          <w:sz w:val="22"/>
          <w:szCs w:val="22"/>
          <w:lang w:val="en-US"/>
        </w:rPr>
        <w:t xml:space="preserve"> Building, </w:t>
      </w:r>
      <w:proofErr w:type="spellStart"/>
      <w:r w:rsidRPr="005B7E61">
        <w:rPr>
          <w:rFonts w:asciiTheme="minorHAnsi" w:hAnsiTheme="minorHAnsi"/>
          <w:sz w:val="22"/>
          <w:szCs w:val="22"/>
          <w:lang w:val="en-US"/>
        </w:rPr>
        <w:t>Taizi</w:t>
      </w:r>
      <w:proofErr w:type="spellEnd"/>
      <w:r w:rsidRPr="005B7E61">
        <w:rPr>
          <w:rFonts w:asciiTheme="minorHAnsi" w:hAnsiTheme="minorHAnsi"/>
          <w:sz w:val="22"/>
          <w:szCs w:val="22"/>
          <w:lang w:val="en-US"/>
        </w:rPr>
        <w:t xml:space="preserve"> Road 6,</w:t>
      </w:r>
      <w:r w:rsidRPr="005B7E61">
        <w:rPr>
          <w:rFonts w:asciiTheme="minorHAnsi" w:hAnsiTheme="minorHAnsi"/>
          <w:sz w:val="22"/>
          <w:szCs w:val="22"/>
          <w:lang w:val="en-US"/>
        </w:rPr>
        <w:t xml:space="preserve"> </w:t>
      </w:r>
      <w:proofErr w:type="spellStart"/>
      <w:r w:rsidRPr="005B7E61">
        <w:rPr>
          <w:rFonts w:asciiTheme="minorHAnsi" w:hAnsiTheme="minorHAnsi"/>
          <w:sz w:val="22"/>
          <w:szCs w:val="22"/>
          <w:lang w:val="en-US"/>
        </w:rPr>
        <w:t>Shekou</w:t>
      </w:r>
      <w:proofErr w:type="spellEnd"/>
      <w:r w:rsidRPr="005B7E61">
        <w:rPr>
          <w:rFonts w:asciiTheme="minorHAnsi" w:hAnsiTheme="minorHAnsi"/>
          <w:sz w:val="22"/>
          <w:szCs w:val="22"/>
          <w:lang w:val="en-US"/>
        </w:rPr>
        <w:t>, Nanshan district</w:t>
      </w:r>
      <w:r w:rsidRPr="005B7E61">
        <w:rPr>
          <w:rFonts w:asciiTheme="minorHAnsi" w:hAnsiTheme="minorHAnsi"/>
          <w:sz w:val="22"/>
          <w:szCs w:val="22"/>
          <w:lang w:val="en-US"/>
        </w:rPr>
        <w:t xml:space="preserve">, </w:t>
      </w:r>
      <w:r w:rsidRPr="005B7E61">
        <w:rPr>
          <w:rFonts w:asciiTheme="minorHAnsi" w:hAnsiTheme="minorHAnsi"/>
          <w:sz w:val="22"/>
          <w:szCs w:val="22"/>
          <w:lang w:val="en-US"/>
        </w:rPr>
        <w:t>Shenzhen</w:t>
      </w:r>
      <w:r>
        <w:rPr>
          <w:rFonts w:asciiTheme="minorHAnsi" w:hAnsiTheme="minorHAnsi"/>
          <w:sz w:val="22"/>
          <w:szCs w:val="22"/>
          <w:lang w:val="en-US"/>
        </w:rPr>
        <w:t>, China</w:t>
      </w:r>
    </w:p>
    <w:p w:rsidR="00877DFA" w:rsidRPr="005B7E61" w:rsidRDefault="00877DFA" w:rsidP="005B7E61">
      <w:pPr>
        <w:autoSpaceDE w:val="0"/>
        <w:autoSpaceDN w:val="0"/>
        <w:adjustRightInd w:val="0"/>
        <w:spacing w:after="0" w:line="240" w:lineRule="auto"/>
        <w:rPr>
          <w:rFonts w:cs="CenturyGothic"/>
          <w:b/>
          <w:sz w:val="24"/>
          <w:szCs w:val="24"/>
        </w:rPr>
      </w:pPr>
    </w:p>
    <w:sectPr w:rsidR="00877DFA" w:rsidRPr="005B7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Light">
    <w:altName w:val="Arial"/>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CC0"/>
    <w:multiLevelType w:val="hybridMultilevel"/>
    <w:tmpl w:val="4DBC98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1E5D17"/>
    <w:multiLevelType w:val="hybridMultilevel"/>
    <w:tmpl w:val="F08CB0CE"/>
    <w:lvl w:ilvl="0" w:tplc="7CF8B2E8">
      <w:start w:val="150"/>
      <w:numFmt w:val="bullet"/>
      <w:lvlText w:val=""/>
      <w:lvlJc w:val="left"/>
      <w:pPr>
        <w:ind w:left="720" w:hanging="360"/>
      </w:pPr>
      <w:rPr>
        <w:rFonts w:ascii="Symbol" w:eastAsia="SimSun"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48094A"/>
    <w:multiLevelType w:val="hybridMultilevel"/>
    <w:tmpl w:val="FB5482C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EE68BF"/>
    <w:multiLevelType w:val="hybridMultilevel"/>
    <w:tmpl w:val="7240847A"/>
    <w:lvl w:ilvl="0" w:tplc="2E527AA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680435"/>
    <w:multiLevelType w:val="hybridMultilevel"/>
    <w:tmpl w:val="24B8F52A"/>
    <w:lvl w:ilvl="0" w:tplc="2E527AA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BB352D"/>
    <w:multiLevelType w:val="hybridMultilevel"/>
    <w:tmpl w:val="914CAB3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236F6B"/>
    <w:multiLevelType w:val="hybridMultilevel"/>
    <w:tmpl w:val="EC80914E"/>
    <w:lvl w:ilvl="0" w:tplc="EC309B5E">
      <w:start w:val="1"/>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36606E"/>
    <w:multiLevelType w:val="hybridMultilevel"/>
    <w:tmpl w:val="8CFA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D32F1"/>
    <w:multiLevelType w:val="hybridMultilevel"/>
    <w:tmpl w:val="96023C3A"/>
    <w:lvl w:ilvl="0" w:tplc="961A132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1B0C65"/>
    <w:multiLevelType w:val="hybridMultilevel"/>
    <w:tmpl w:val="8596322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1063C5"/>
    <w:multiLevelType w:val="hybridMultilevel"/>
    <w:tmpl w:val="0B4257EA"/>
    <w:lvl w:ilvl="0" w:tplc="924AA388">
      <w:start w:val="150"/>
      <w:numFmt w:val="bullet"/>
      <w:lvlText w:val=""/>
      <w:lvlJc w:val="left"/>
      <w:pPr>
        <w:ind w:left="720" w:hanging="360"/>
      </w:pPr>
      <w:rPr>
        <w:rFonts w:ascii="Symbol" w:eastAsia="SimSun"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4A20ED"/>
    <w:multiLevelType w:val="hybridMultilevel"/>
    <w:tmpl w:val="97ECA256"/>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156D31"/>
    <w:multiLevelType w:val="hybridMultilevel"/>
    <w:tmpl w:val="0BEA4F78"/>
    <w:lvl w:ilvl="0" w:tplc="2E527AA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4"/>
  </w:num>
  <w:num w:numId="4">
    <w:abstractNumId w:val="3"/>
  </w:num>
  <w:num w:numId="5">
    <w:abstractNumId w:val="6"/>
  </w:num>
  <w:num w:numId="6">
    <w:abstractNumId w:val="8"/>
  </w:num>
  <w:num w:numId="7">
    <w:abstractNumId w:val="0"/>
  </w:num>
  <w:num w:numId="8">
    <w:abstractNumId w:val="9"/>
  </w:num>
  <w:num w:numId="9">
    <w:abstractNumId w:val="10"/>
  </w:num>
  <w:num w:numId="10">
    <w:abstractNumId w:val="1"/>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37"/>
    <w:rsid w:val="00014CF4"/>
    <w:rsid w:val="000C5AE9"/>
    <w:rsid w:val="00101D30"/>
    <w:rsid w:val="0010234B"/>
    <w:rsid w:val="00117699"/>
    <w:rsid w:val="00165A37"/>
    <w:rsid w:val="001E3925"/>
    <w:rsid w:val="00271FAA"/>
    <w:rsid w:val="002B5286"/>
    <w:rsid w:val="003163A7"/>
    <w:rsid w:val="0034085F"/>
    <w:rsid w:val="00360100"/>
    <w:rsid w:val="00431957"/>
    <w:rsid w:val="00432595"/>
    <w:rsid w:val="00476669"/>
    <w:rsid w:val="00536BA9"/>
    <w:rsid w:val="005B7E61"/>
    <w:rsid w:val="005C0ABB"/>
    <w:rsid w:val="005F7939"/>
    <w:rsid w:val="0065109F"/>
    <w:rsid w:val="00721512"/>
    <w:rsid w:val="00764C1A"/>
    <w:rsid w:val="00771C22"/>
    <w:rsid w:val="00835E94"/>
    <w:rsid w:val="00877DFA"/>
    <w:rsid w:val="008F702B"/>
    <w:rsid w:val="009C7ECF"/>
    <w:rsid w:val="00A16714"/>
    <w:rsid w:val="00A84EF2"/>
    <w:rsid w:val="00BF326A"/>
    <w:rsid w:val="00C0774A"/>
    <w:rsid w:val="00C50236"/>
    <w:rsid w:val="00C5695B"/>
    <w:rsid w:val="00C963CC"/>
    <w:rsid w:val="00CA30FF"/>
    <w:rsid w:val="00CD0BFA"/>
    <w:rsid w:val="00D4169F"/>
    <w:rsid w:val="00D52B4C"/>
    <w:rsid w:val="00D55813"/>
    <w:rsid w:val="00D7529A"/>
    <w:rsid w:val="00DA1672"/>
    <w:rsid w:val="00DC5761"/>
    <w:rsid w:val="00EE5A89"/>
    <w:rsid w:val="00F27357"/>
    <w:rsid w:val="00FC315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2DE0"/>
  <w15:chartTrackingRefBased/>
  <w15:docId w15:val="{8E7E39F7-3925-4BDD-8CFF-CFAC9B89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A37"/>
    <w:pPr>
      <w:ind w:left="720"/>
      <w:contextualSpacing/>
    </w:pPr>
    <w:rPr>
      <w:rFonts w:eastAsiaTheme="minorHAnsi"/>
      <w:lang w:eastAsia="en-US"/>
    </w:rPr>
  </w:style>
  <w:style w:type="character" w:styleId="Emphasis">
    <w:name w:val="Emphasis"/>
    <w:basedOn w:val="DefaultParagraphFont"/>
    <w:uiPriority w:val="20"/>
    <w:qFormat/>
    <w:rsid w:val="00165A37"/>
    <w:rPr>
      <w:i/>
      <w:iCs/>
    </w:rPr>
  </w:style>
  <w:style w:type="character" w:styleId="Hyperlink">
    <w:name w:val="Hyperlink"/>
    <w:basedOn w:val="DefaultParagraphFont"/>
    <w:uiPriority w:val="99"/>
    <w:unhideWhenUsed/>
    <w:rsid w:val="00CA30FF"/>
    <w:rPr>
      <w:color w:val="0563C1" w:themeColor="hyperlink"/>
      <w:u w:val="single"/>
    </w:rPr>
  </w:style>
  <w:style w:type="character" w:styleId="Mention">
    <w:name w:val="Mention"/>
    <w:basedOn w:val="DefaultParagraphFont"/>
    <w:uiPriority w:val="99"/>
    <w:semiHidden/>
    <w:unhideWhenUsed/>
    <w:rsid w:val="00CA30FF"/>
    <w:rPr>
      <w:color w:val="2B579A"/>
      <w:shd w:val="clear" w:color="auto" w:fill="E6E6E6"/>
    </w:rPr>
  </w:style>
  <w:style w:type="table" w:styleId="TableGrid">
    <w:name w:val="Table Grid"/>
    <w:basedOn w:val="TableNormal"/>
    <w:uiPriority w:val="39"/>
    <w:rsid w:val="00CA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C7ECF"/>
  </w:style>
  <w:style w:type="paragraph" w:customStyle="1" w:styleId="Default">
    <w:name w:val="Default"/>
    <w:rsid w:val="003163A7"/>
    <w:pPr>
      <w:autoSpaceDE w:val="0"/>
      <w:autoSpaceDN w:val="0"/>
      <w:adjustRightInd w:val="0"/>
      <w:spacing w:after="0" w:line="240" w:lineRule="auto"/>
    </w:pPr>
    <w:rPr>
      <w:rFonts w:ascii="Arial" w:hAnsi="Arial" w:cs="Arial"/>
      <w:color w:val="000000"/>
      <w:sz w:val="24"/>
      <w:szCs w:val="24"/>
      <w:lang w:val="fr-FR"/>
    </w:rPr>
  </w:style>
  <w:style w:type="paragraph" w:styleId="NormalWeb">
    <w:name w:val="Normal (Web)"/>
    <w:basedOn w:val="Normal"/>
    <w:uiPriority w:val="99"/>
    <w:unhideWhenUsed/>
    <w:rsid w:val="005B7E61"/>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Strong">
    <w:name w:val="Strong"/>
    <w:basedOn w:val="DefaultParagraphFont"/>
    <w:uiPriority w:val="22"/>
    <w:qFormat/>
    <w:rsid w:val="005B7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0315">
      <w:bodyDiv w:val="1"/>
      <w:marLeft w:val="0"/>
      <w:marRight w:val="0"/>
      <w:marTop w:val="0"/>
      <w:marBottom w:val="0"/>
      <w:divBdr>
        <w:top w:val="none" w:sz="0" w:space="0" w:color="auto"/>
        <w:left w:val="none" w:sz="0" w:space="0" w:color="auto"/>
        <w:bottom w:val="none" w:sz="0" w:space="0" w:color="auto"/>
        <w:right w:val="none" w:sz="0" w:space="0" w:color="auto"/>
      </w:divBdr>
    </w:div>
    <w:div w:id="2626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Zone_%C3%A9conomique_sp%C3%A9cia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r.wikipedia.org/wiki/Hong_Kong" TargetMode="External"/><Relationship Id="rId12" Type="http://schemas.openxmlformats.org/officeDocument/2006/relationships/hyperlink" Target="tel:+860755882717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eak-events.net" TargetMode="External"/><Relationship Id="rId11" Type="http://schemas.openxmlformats.org/officeDocument/2006/relationships/hyperlink" Target="http://fr.wikipedia.org/wiki/Croissance_%C3%A9conomique" TargetMode="External"/><Relationship Id="rId5" Type="http://schemas.openxmlformats.org/officeDocument/2006/relationships/webSettings" Target="webSettings.xml"/><Relationship Id="rId10" Type="http://schemas.openxmlformats.org/officeDocument/2006/relationships/hyperlink" Target="http://fr.wikipedia.org/wiki/M%C3%A9galopole_chinoise_du_delta_de_la_Rivi%C3%A8re_des_Perles" TargetMode="External"/><Relationship Id="rId4" Type="http://schemas.openxmlformats.org/officeDocument/2006/relationships/settings" Target="settings.xml"/><Relationship Id="rId9" Type="http://schemas.openxmlformats.org/officeDocument/2006/relationships/hyperlink" Target="http://en.wikipedia.org/wiki/List_of_Chinese_municipalities_and_prefecture-level_divisions_by_GDP_per_capi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73E1-9417-4B78-BCB4-C9454B26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6</Pages>
  <Words>1326</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12</cp:revision>
  <dcterms:created xsi:type="dcterms:W3CDTF">2017-05-25T08:00:00Z</dcterms:created>
  <dcterms:modified xsi:type="dcterms:W3CDTF">2017-05-29T04:15:00Z</dcterms:modified>
</cp:coreProperties>
</file>