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7F8" w:rsidRDefault="00B842C2">
      <w:r>
        <w:t>Local winery with brilliant marketing:</w:t>
      </w:r>
    </w:p>
    <w:p w:rsidR="00B842C2" w:rsidRDefault="00B842C2">
      <w:hyperlink r:id="rId4" w:history="1">
        <w:r w:rsidRPr="008B69B9">
          <w:rPr>
            <w:rStyle w:val="Hyperlink"/>
          </w:rPr>
          <w:t>http://www.bakkheia.com.au/</w:t>
        </w:r>
      </w:hyperlink>
    </w:p>
    <w:p w:rsidR="00B842C2" w:rsidRDefault="00B842C2"/>
    <w:p w:rsidR="00B842C2" w:rsidRDefault="00B842C2">
      <w:r>
        <w:rPr>
          <w:noProof/>
          <w:lang w:val="en-US"/>
        </w:rPr>
        <w:drawing>
          <wp:inline distT="0" distB="0" distL="0" distR="0" wp14:anchorId="4B9C1D2E" wp14:editId="4BAFBC60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42C2" w:rsidRDefault="00B842C2">
      <w:r>
        <w:t>This winery operates in the same wine region as Kellivale Estate, but a version of this sort of “contemporary” look and feel is where my head is at.</w:t>
      </w:r>
    </w:p>
    <w:p w:rsidR="00B842C2" w:rsidRDefault="00B842C2"/>
    <w:p w:rsidR="00B842C2" w:rsidRDefault="00B842C2"/>
    <w:sectPr w:rsidR="00B84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C2"/>
    <w:rsid w:val="00417DC0"/>
    <w:rsid w:val="004B0D57"/>
    <w:rsid w:val="00541ED3"/>
    <w:rsid w:val="00562CD9"/>
    <w:rsid w:val="005E2257"/>
    <w:rsid w:val="00B8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87118"/>
  <w15:chartTrackingRefBased/>
  <w15:docId w15:val="{20E8658E-7C79-41A4-8588-C78658BA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42C2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842C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bakkheia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1</cp:revision>
  <dcterms:created xsi:type="dcterms:W3CDTF">2017-04-27T05:56:00Z</dcterms:created>
  <dcterms:modified xsi:type="dcterms:W3CDTF">2017-04-27T05:59:00Z</dcterms:modified>
</cp:coreProperties>
</file>