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F248" w14:textId="77777777" w:rsidR="00EB70A4" w:rsidRPr="00D258ED" w:rsidRDefault="00EB70A4" w:rsidP="004851C8">
      <w:pPr>
        <w:pStyle w:val="Titlepage18"/>
        <w:jc w:val="left"/>
        <w:rPr>
          <w:rFonts w:cs="Arial"/>
        </w:rPr>
      </w:pPr>
      <w:r>
        <w:rPr>
          <w:rFonts w:cs="Arial"/>
          <w:noProof/>
          <w:lang w:val="en-GB" w:eastAsia="en-GB"/>
        </w:rPr>
        <w:drawing>
          <wp:inline distT="0" distB="0" distL="0" distR="0" wp14:anchorId="378747C6" wp14:editId="7E2D1ACC">
            <wp:extent cx="1167411" cy="1184744"/>
            <wp:effectExtent l="0" t="0" r="0" b="0"/>
            <wp:docPr id="1" name="Picture 1" descr="CRS Logo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 Logo -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402" cy="1196913"/>
                    </a:xfrm>
                    <a:prstGeom prst="rect">
                      <a:avLst/>
                    </a:prstGeom>
                    <a:noFill/>
                    <a:ln>
                      <a:noFill/>
                    </a:ln>
                  </pic:spPr>
                </pic:pic>
              </a:graphicData>
            </a:graphic>
          </wp:inline>
        </w:drawing>
      </w:r>
    </w:p>
    <w:p w14:paraId="317F963D" w14:textId="77777777" w:rsidR="00EB70A4" w:rsidRPr="004851C8" w:rsidRDefault="00EB70A4" w:rsidP="004851C8">
      <w:pPr>
        <w:pStyle w:val="Titlepage12"/>
        <w:jc w:val="left"/>
        <w:rPr>
          <w:rFonts w:cs="Arial"/>
          <w:sz w:val="18"/>
        </w:rPr>
      </w:pPr>
      <w:r w:rsidRPr="004851C8">
        <w:rPr>
          <w:rFonts w:cs="Arial"/>
          <w:sz w:val="18"/>
        </w:rPr>
        <w:t>ABN: 998 894 822 094</w:t>
      </w:r>
    </w:p>
    <w:p w14:paraId="06B37316" w14:textId="77777777" w:rsidR="00EB70A4" w:rsidRDefault="00EB70A4" w:rsidP="00EB70A4">
      <w:pPr>
        <w:pStyle w:val="Titlepage12"/>
        <w:rPr>
          <w:rFonts w:cs="Arial"/>
          <w:sz w:val="20"/>
        </w:rPr>
      </w:pPr>
    </w:p>
    <w:p w14:paraId="2D52CD10" w14:textId="77777777" w:rsidR="00EB70A4" w:rsidRDefault="00EB70A4" w:rsidP="004851C8">
      <w:pPr>
        <w:pStyle w:val="Title"/>
      </w:pPr>
    </w:p>
    <w:p w14:paraId="5C91AFE2" w14:textId="77777777" w:rsidR="00EB70A4" w:rsidRPr="00D258ED" w:rsidRDefault="00EB70A4" w:rsidP="004851C8">
      <w:pPr>
        <w:pStyle w:val="Title"/>
      </w:pPr>
    </w:p>
    <w:p w14:paraId="5C155F78" w14:textId="77777777" w:rsidR="00EB70A4" w:rsidRPr="004851C8" w:rsidRDefault="00EB70A4" w:rsidP="004851C8">
      <w:pPr>
        <w:pStyle w:val="Title"/>
        <w:rPr>
          <w:rStyle w:val="Titlepage16Char"/>
          <w:rFonts w:eastAsiaTheme="majorEastAsia" w:cs="Arial"/>
          <w:b w:val="0"/>
          <w:sz w:val="36"/>
        </w:rPr>
      </w:pPr>
      <w:r w:rsidRPr="004851C8">
        <w:rPr>
          <w:rStyle w:val="Titlepage16Char"/>
          <w:rFonts w:eastAsiaTheme="majorEastAsia" w:cs="Arial"/>
          <w:b w:val="0"/>
          <w:sz w:val="36"/>
        </w:rPr>
        <w:t>INTEGRATED PRODUCT RECOVERY (IPR)</w:t>
      </w:r>
    </w:p>
    <w:p w14:paraId="3AFC6DCA" w14:textId="14CBE5F4" w:rsidR="00EB70A4" w:rsidRPr="002119C9" w:rsidRDefault="00057D87" w:rsidP="002119C9">
      <w:pPr>
        <w:rPr>
          <w:rStyle w:val="Strong"/>
          <w:b w:val="0"/>
          <w:color w:val="1F497D" w:themeColor="text2"/>
          <w:sz w:val="28"/>
        </w:rPr>
      </w:pPr>
      <w:r w:rsidRPr="002119C9">
        <w:rPr>
          <w:rStyle w:val="Strong"/>
          <w:b w:val="0"/>
          <w:color w:val="1F497D" w:themeColor="text2"/>
          <w:sz w:val="28"/>
        </w:rPr>
        <w:t>SUMMARY DOCUMENT</w:t>
      </w:r>
    </w:p>
    <w:p w14:paraId="2FEDA051" w14:textId="4F42FD33" w:rsidR="00EB70A4" w:rsidRDefault="00D43CB1" w:rsidP="004851C8">
      <w:pPr>
        <w:pStyle w:val="Titlepage18"/>
        <w:jc w:val="right"/>
        <w:rPr>
          <w:rStyle w:val="Titlepage16Char"/>
          <w:rFonts w:cs="Arial"/>
          <w:sz w:val="28"/>
          <w:szCs w:val="28"/>
        </w:rPr>
      </w:pPr>
      <w:r w:rsidRPr="00D43CB1">
        <w:rPr>
          <w:rStyle w:val="Titlepage16Char"/>
          <w:rFonts w:cs="Arial"/>
          <w:noProof/>
          <w:sz w:val="28"/>
          <w:szCs w:val="28"/>
          <w:lang w:val="en-GB" w:eastAsia="en-GB"/>
        </w:rPr>
        <mc:AlternateContent>
          <mc:Choice Requires="wps">
            <w:drawing>
              <wp:anchor distT="0" distB="0" distL="114300" distR="114300" simplePos="0" relativeHeight="251659264" behindDoc="0" locked="0" layoutInCell="1" allowOverlap="1" wp14:anchorId="54DFA5EE" wp14:editId="275195D7">
                <wp:simplePos x="0" y="0"/>
                <wp:positionH relativeFrom="column">
                  <wp:posOffset>4270075</wp:posOffset>
                </wp:positionH>
                <wp:positionV relativeFrom="paragraph">
                  <wp:posOffset>2164967</wp:posOffset>
                </wp:positionV>
                <wp:extent cx="1483744" cy="26741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744" cy="267419"/>
                        </a:xfrm>
                        <a:prstGeom prst="rect">
                          <a:avLst/>
                        </a:prstGeom>
                        <a:solidFill>
                          <a:srgbClr val="FFFFFF">
                            <a:alpha val="0"/>
                          </a:srgbClr>
                        </a:solidFill>
                        <a:ln w="9525">
                          <a:noFill/>
                          <a:miter lim="800000"/>
                          <a:headEnd/>
                          <a:tailEnd/>
                        </a:ln>
                      </wps:spPr>
                      <wps:txbx>
                        <w:txbxContent>
                          <w:p w14:paraId="67C29E04" w14:textId="54910667" w:rsidR="00D43CB1" w:rsidRPr="00D43CB1" w:rsidRDefault="00D43CB1">
                            <w:pPr>
                              <w:rPr>
                                <w:b/>
                                <w:i/>
                                <w:color w:val="FFFFFF" w:themeColor="background1"/>
                                <w:sz w:val="20"/>
                              </w:rPr>
                            </w:pPr>
                            <w:r w:rsidRPr="00D43CB1">
                              <w:rPr>
                                <w:b/>
                                <w:i/>
                                <w:color w:val="FFFFFF" w:themeColor="background1"/>
                                <w:sz w:val="20"/>
                              </w:rPr>
                              <w:t xml:space="preserve">Containerised </w:t>
                            </w:r>
                            <w:r w:rsidRPr="00D43CB1">
                              <w:rPr>
                                <w:rFonts w:ascii="Calibri" w:hAnsi="Calibri"/>
                                <w:b/>
                                <w:i/>
                                <w:color w:val="FFFFFF" w:themeColor="background1"/>
                                <w:sz w:val="20"/>
                              </w:rPr>
                              <w:t>Trial</w:t>
                            </w:r>
                            <w:r w:rsidRPr="00D43CB1">
                              <w:rPr>
                                <w:b/>
                                <w:i/>
                                <w:color w:val="FFFFFF" w:themeColor="background1"/>
                                <w:sz w:val="20"/>
                              </w:rPr>
                              <w:t xml:space="preserve">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25pt;margin-top:170.45pt;width:116.8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" stroked="f">
                <v:fill opacity="0"/>
                <v:textbox>
                  <w:txbxContent>
                    <w:p w14:paraId="67C29E04" w14:textId="54910667" w:rsidR="00D43CB1" w:rsidRPr="00D43CB1" w:rsidRDefault="00D43CB1">
                      <w:pPr>
                        <w:rPr>
                          <w:b/>
                          <w:i/>
                          <w:color w:val="FFFFFF" w:themeColor="background1"/>
                          <w:sz w:val="20"/>
                        </w:rPr>
                      </w:pPr>
                      <w:r w:rsidRPr="00D43CB1">
                        <w:rPr>
                          <w:b/>
                          <w:i/>
                          <w:color w:val="FFFFFF" w:themeColor="background1"/>
                          <w:sz w:val="20"/>
                        </w:rPr>
                        <w:t xml:space="preserve">Containerised </w:t>
                      </w:r>
                      <w:r w:rsidRPr="00D43CB1">
                        <w:rPr>
                          <w:rFonts w:ascii="Calibri" w:hAnsi="Calibri"/>
                          <w:b/>
                          <w:i/>
                          <w:color w:val="FFFFFF" w:themeColor="background1"/>
                          <w:sz w:val="20"/>
                        </w:rPr>
                        <w:t>Trial</w:t>
                      </w:r>
                      <w:r w:rsidRPr="00D43CB1">
                        <w:rPr>
                          <w:b/>
                          <w:i/>
                          <w:color w:val="FFFFFF" w:themeColor="background1"/>
                          <w:sz w:val="20"/>
                        </w:rPr>
                        <w:t xml:space="preserve"> Unit</w:t>
                      </w:r>
                    </w:p>
                  </w:txbxContent>
                </v:textbox>
              </v:shape>
            </w:pict>
          </mc:Fallback>
        </mc:AlternateContent>
      </w:r>
      <w:r w:rsidR="004851C8">
        <w:rPr>
          <w:rFonts w:cs="Arial"/>
          <w:b w:val="0"/>
          <w:bCs w:val="0"/>
          <w:noProof/>
          <w:sz w:val="28"/>
          <w:szCs w:val="28"/>
          <w:lang w:val="en-GB" w:eastAsia="en-GB"/>
        </w:rPr>
        <w:drawing>
          <wp:inline distT="0" distB="0" distL="0" distR="0" wp14:anchorId="3F07377F" wp14:editId="6DA039AD">
            <wp:extent cx="3599557" cy="2427982"/>
            <wp:effectExtent l="57150" t="0" r="58420" b="1060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Test Rig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9557" cy="2427982"/>
                    </a:xfrm>
                    <a:prstGeom prst="rect">
                      <a:avLst/>
                    </a:prstGeom>
                    <a:effectLst>
                      <a:outerShdw blurRad="50800" dist="50800" dir="5400000" algn="ctr" rotWithShape="0">
                        <a:srgbClr val="000000">
                          <a:alpha val="69000"/>
                        </a:srgbClr>
                      </a:outerShdw>
                    </a:effectLst>
                  </pic:spPr>
                </pic:pic>
              </a:graphicData>
            </a:graphic>
          </wp:inline>
        </w:drawing>
      </w:r>
    </w:p>
    <w:p w14:paraId="6B783371" w14:textId="70CBC6A8" w:rsidR="00D43CB1" w:rsidRDefault="00D43CB1" w:rsidP="00D43CB1"/>
    <w:p w14:paraId="4A2C1060" w14:textId="77777777" w:rsidR="00EB70A4" w:rsidRDefault="00EB70A4" w:rsidP="00EB70A4">
      <w:pPr>
        <w:pStyle w:val="Titlepage18"/>
        <w:rPr>
          <w:rStyle w:val="Titlepage16Char"/>
          <w:rFonts w:cs="Arial"/>
          <w:sz w:val="28"/>
          <w:szCs w:val="28"/>
        </w:rPr>
      </w:pPr>
    </w:p>
    <w:p w14:paraId="177D219F" w14:textId="1EE84244" w:rsidR="00EB70A4" w:rsidRDefault="00EB70A4" w:rsidP="00EB70A4">
      <w:pPr>
        <w:pStyle w:val="Titlepage18"/>
        <w:rPr>
          <w:rStyle w:val="Titlepage16Char"/>
          <w:rFonts w:cs="Arial"/>
          <w:sz w:val="28"/>
          <w:szCs w:val="28"/>
        </w:rPr>
      </w:pPr>
      <w:bookmarkStart w:id="0" w:name="_GoBack"/>
      <w:bookmarkEnd w:id="0"/>
    </w:p>
    <w:p w14:paraId="29A369C4" w14:textId="77777777" w:rsidR="00D43CB1" w:rsidRDefault="00D43CB1" w:rsidP="004851C8">
      <w:pPr>
        <w:pStyle w:val="Titlepage12"/>
        <w:jc w:val="right"/>
        <w:rPr>
          <w:rFonts w:cs="Arial"/>
          <w:b w:val="0"/>
          <w:i/>
          <w:sz w:val="20"/>
        </w:rPr>
      </w:pPr>
    </w:p>
    <w:p w14:paraId="44805C58" w14:textId="03147BC8" w:rsidR="00F36AEE" w:rsidRPr="00F36AEE" w:rsidRDefault="001C57BB" w:rsidP="004851C8">
      <w:pPr>
        <w:pStyle w:val="Titlepage12"/>
        <w:jc w:val="right"/>
        <w:rPr>
          <w:rFonts w:cs="Arial"/>
          <w:b w:val="0"/>
          <w:i/>
          <w:sz w:val="20"/>
        </w:rPr>
      </w:pPr>
      <w:r>
        <w:rPr>
          <w:rFonts w:cs="Arial"/>
          <w:b w:val="0"/>
          <w:i/>
          <w:sz w:val="20"/>
        </w:rPr>
        <w:t>Wednesday</w:t>
      </w:r>
      <w:r w:rsidR="005B48DF" w:rsidRPr="00F36AEE">
        <w:rPr>
          <w:rFonts w:cs="Arial"/>
          <w:b w:val="0"/>
          <w:i/>
          <w:sz w:val="20"/>
        </w:rPr>
        <w:t xml:space="preserve">, </w:t>
      </w:r>
      <w:r>
        <w:rPr>
          <w:rFonts w:cs="Arial"/>
          <w:b w:val="0"/>
          <w:i/>
          <w:sz w:val="20"/>
        </w:rPr>
        <w:t>4</w:t>
      </w:r>
      <w:r>
        <w:rPr>
          <w:rFonts w:cs="Arial"/>
          <w:b w:val="0"/>
          <w:i/>
          <w:sz w:val="20"/>
          <w:vertAlign w:val="superscript"/>
        </w:rPr>
        <w:t>th</w:t>
      </w:r>
      <w:r w:rsidR="00EB70A4" w:rsidRPr="00F36AEE">
        <w:rPr>
          <w:rFonts w:cs="Arial"/>
          <w:b w:val="0"/>
          <w:i/>
          <w:sz w:val="20"/>
        </w:rPr>
        <w:t xml:space="preserve"> </w:t>
      </w:r>
      <w:r w:rsidR="00057D87" w:rsidRPr="00F36AEE">
        <w:rPr>
          <w:rFonts w:cs="Arial"/>
          <w:b w:val="0"/>
          <w:i/>
          <w:sz w:val="20"/>
        </w:rPr>
        <w:t>March</w:t>
      </w:r>
      <w:r w:rsidR="00496602" w:rsidRPr="00F36AEE">
        <w:rPr>
          <w:rFonts w:cs="Arial"/>
          <w:b w:val="0"/>
          <w:i/>
          <w:sz w:val="20"/>
        </w:rPr>
        <w:t>,</w:t>
      </w:r>
      <w:r w:rsidR="00BC6448" w:rsidRPr="00F36AEE">
        <w:rPr>
          <w:rFonts w:cs="Arial"/>
          <w:b w:val="0"/>
          <w:i/>
          <w:sz w:val="20"/>
        </w:rPr>
        <w:t xml:space="preserve"> </w:t>
      </w:r>
      <w:r w:rsidR="00057D87" w:rsidRPr="00F36AEE">
        <w:rPr>
          <w:rFonts w:cs="Arial"/>
          <w:b w:val="0"/>
          <w:i/>
          <w:sz w:val="20"/>
        </w:rPr>
        <w:t>2015</w:t>
      </w:r>
    </w:p>
    <w:p w14:paraId="45CB8FBE" w14:textId="21AD6F99" w:rsidR="000C3690" w:rsidRPr="00057D87" w:rsidRDefault="001C57BB" w:rsidP="004851C8">
      <w:pPr>
        <w:pStyle w:val="Titlepage12"/>
        <w:jc w:val="right"/>
        <w:rPr>
          <w:rFonts w:cs="Arial"/>
          <w:b w:val="0"/>
        </w:rPr>
      </w:pPr>
      <w:r>
        <w:rPr>
          <w:rFonts w:cs="Arial"/>
          <w:b w:val="0"/>
          <w:i/>
          <w:sz w:val="20"/>
        </w:rPr>
        <w:t>Revision B</w:t>
      </w:r>
      <w:r w:rsidR="00C92595" w:rsidRPr="00F754A7">
        <w:rPr>
          <w:b w:val="0"/>
        </w:rPr>
        <w:br w:type="page"/>
      </w:r>
    </w:p>
    <w:p w14:paraId="0EC57C28" w14:textId="769863B3" w:rsidR="00266A41" w:rsidRPr="00036067" w:rsidRDefault="006A611A" w:rsidP="00195A9D">
      <w:pPr>
        <w:pStyle w:val="IntenseQuote"/>
        <w:ind w:left="0"/>
        <w:rPr>
          <w:b w:val="0"/>
          <w:sz w:val="24"/>
        </w:rPr>
      </w:pPr>
      <w:r w:rsidRPr="00036067">
        <w:rPr>
          <w:b w:val="0"/>
          <w:sz w:val="24"/>
        </w:rPr>
        <w:lastRenderedPageBreak/>
        <w:t>Integrated Product Recovery (IPR)</w:t>
      </w:r>
      <w:r w:rsidR="00343549" w:rsidRPr="00036067">
        <w:rPr>
          <w:b w:val="0"/>
          <w:sz w:val="24"/>
        </w:rPr>
        <w:t xml:space="preserve"> – The Treatment Technology</w:t>
      </w:r>
    </w:p>
    <w:p w14:paraId="386160EB" w14:textId="43DB8F61" w:rsidR="00343549" w:rsidRDefault="00255BE6" w:rsidP="0061065E">
      <w:pPr>
        <w:jc w:val="both"/>
      </w:pPr>
      <w:r>
        <w:t>Integrated Product Recovery (IPR) is a sequential waste minimisation process, ultimately resulting in the recovery of saleable chemical products. Brine streams are treated via an integrated system that utilises chemical manipulation to minimise waste via selective salt recovery.</w:t>
      </w:r>
      <w:r w:rsidR="00343549">
        <w:t xml:space="preserve"> The technology exercises the solubility laws that govern the formation of precipitates within solutions to remove </w:t>
      </w:r>
      <w:r w:rsidR="00997866">
        <w:t xml:space="preserve">certain </w:t>
      </w:r>
      <w:r w:rsidR="00343549">
        <w:t>constituents in a brine stream via precipitation.  </w:t>
      </w:r>
    </w:p>
    <w:p w14:paraId="6F930516" w14:textId="40C4C937" w:rsidR="00FE4BC3" w:rsidRDefault="00255BE6" w:rsidP="0061065E">
      <w:pPr>
        <w:jc w:val="both"/>
      </w:pPr>
      <w:r>
        <w:t>The IPR technology is capable of treating alkaline brines</w:t>
      </w:r>
      <w:r w:rsidR="00B24EBF">
        <w:t xml:space="preserve"> </w:t>
      </w:r>
      <w:r>
        <w:t>with elevated ca</w:t>
      </w:r>
      <w:r w:rsidR="00B24EBF">
        <w:t xml:space="preserve">rbonate and bicarbonate species, such as those generated by Coal Seam Gas (CSG) operations. </w:t>
      </w:r>
      <w:r w:rsidR="00ED086D">
        <w:t xml:space="preserve">Either a single reagent or a combination of reagents are added to the brine and allowed to react with the brine. </w:t>
      </w:r>
      <w:r>
        <w:t xml:space="preserve">The addition of the reagent(s) raises the concentration of specific ions to levels that force precipitation reactions to occur causing the removal of bicarbonate and carbonate species in the form of a </w:t>
      </w:r>
      <w:r w:rsidR="00ED086D">
        <w:t>precipitate</w:t>
      </w:r>
      <w:r>
        <w:t xml:space="preserve"> product.</w:t>
      </w:r>
      <w:bookmarkStart w:id="1" w:name="_Toc402532616"/>
    </w:p>
    <w:p w14:paraId="399D6069" w14:textId="3E1AA624" w:rsidR="00752CB1" w:rsidRDefault="00752CB1" w:rsidP="0061065E">
      <w:pPr>
        <w:jc w:val="both"/>
      </w:pPr>
      <w:r>
        <w:t>The IPR system put sim</w:t>
      </w:r>
      <w:r w:rsidR="00EF7B5F">
        <w:t xml:space="preserve">ply, “cleans up” brine streams and </w:t>
      </w:r>
      <w:r>
        <w:t xml:space="preserve">completely eliminates </w:t>
      </w:r>
      <w:r w:rsidR="00EF7B5F">
        <w:t xml:space="preserve">the need for waste disposal. </w:t>
      </w:r>
      <w:r>
        <w:t>The IPR process is a key step towards achieving a zero liquid discharge (ZLD) solution in the treatment of waste brine streams.</w:t>
      </w:r>
    </w:p>
    <w:p w14:paraId="67A90EDD" w14:textId="77777777" w:rsidR="00752CB1" w:rsidRDefault="00752CB1" w:rsidP="00752CB1"/>
    <w:p w14:paraId="59185088" w14:textId="77777777" w:rsidR="00997866" w:rsidRPr="00752CB1" w:rsidRDefault="00997866" w:rsidP="00997866">
      <w:pPr>
        <w:sectPr w:rsidR="00997866" w:rsidRPr="00752CB1" w:rsidSect="0055324E">
          <w:type w:val="continuous"/>
          <w:pgSz w:w="12240" w:h="15840"/>
          <w:pgMar w:top="1440" w:right="1440" w:bottom="1440" w:left="1440" w:header="720" w:footer="720" w:gutter="0"/>
          <w:cols w:space="720"/>
          <w:docGrid w:linePitch="360"/>
        </w:sectPr>
      </w:pPr>
    </w:p>
    <w:p w14:paraId="073D8C0B" w14:textId="60104923" w:rsidR="00281BAA" w:rsidRPr="00195A9D" w:rsidRDefault="00057D87" w:rsidP="00195A9D">
      <w:pPr>
        <w:pStyle w:val="IntenseQuote"/>
        <w:ind w:left="0"/>
        <w:rPr>
          <w:b w:val="0"/>
        </w:rPr>
      </w:pPr>
      <w:r w:rsidRPr="00195A9D">
        <w:rPr>
          <w:b w:val="0"/>
        </w:rPr>
        <w:lastRenderedPageBreak/>
        <w:t>IPR Key Characteristics</w:t>
      </w:r>
      <w:bookmarkEnd w:id="1"/>
      <w:r w:rsidR="00EC3B26">
        <w:rPr>
          <w:b w:val="0"/>
        </w:rPr>
        <w:t xml:space="preserve"> and Advantages</w:t>
      </w:r>
    </w:p>
    <w:p w14:paraId="443E4505" w14:textId="5F32455B" w:rsidR="00057D87" w:rsidRPr="00792E3D" w:rsidRDefault="00057D87" w:rsidP="00752CB1">
      <w:r w:rsidRPr="00792E3D">
        <w:t>Key characteristics of CRS’ IPR technology include the following:</w:t>
      </w:r>
    </w:p>
    <w:p w14:paraId="6B333B05" w14:textId="76374AF5" w:rsidR="002A1205" w:rsidRPr="00792E3D" w:rsidRDefault="00997866" w:rsidP="00752CB1">
      <w:pPr>
        <w:pStyle w:val="ListParagraph"/>
        <w:numPr>
          <w:ilvl w:val="0"/>
          <w:numId w:val="30"/>
        </w:numPr>
      </w:pPr>
      <w:r>
        <w:t>Provides a sustainable waste solution</w:t>
      </w:r>
    </w:p>
    <w:p w14:paraId="0AA0D90B" w14:textId="23FE564A" w:rsidR="002A1205" w:rsidRPr="00792E3D" w:rsidRDefault="002A1205" w:rsidP="00752CB1">
      <w:pPr>
        <w:pStyle w:val="ListParagraph"/>
        <w:numPr>
          <w:ilvl w:val="0"/>
          <w:numId w:val="30"/>
        </w:numPr>
      </w:pPr>
      <w:r w:rsidRPr="00792E3D">
        <w:t>Provides a cost benefit as constituents are removed as v</w:t>
      </w:r>
      <w:r w:rsidR="00EC3B26">
        <w:t>endible products, which can offset disposal and operation costs.</w:t>
      </w:r>
    </w:p>
    <w:p w14:paraId="74739E96" w14:textId="7141296A" w:rsidR="002A1205" w:rsidRPr="00792E3D" w:rsidRDefault="00997866" w:rsidP="00752CB1">
      <w:pPr>
        <w:pStyle w:val="ListParagraph"/>
        <w:numPr>
          <w:ilvl w:val="0"/>
          <w:numId w:val="30"/>
        </w:numPr>
      </w:pPr>
      <w:r>
        <w:t>Results in the b</w:t>
      </w:r>
      <w:r w:rsidR="002A1205" w:rsidRPr="00792E3D">
        <w:t xml:space="preserve">eneficial reuse of products </w:t>
      </w:r>
    </w:p>
    <w:p w14:paraId="7CA71928" w14:textId="4A96A883" w:rsidR="002A1205" w:rsidRPr="00792E3D" w:rsidRDefault="00997866" w:rsidP="00752CB1">
      <w:pPr>
        <w:pStyle w:val="ListParagraph"/>
        <w:numPr>
          <w:ilvl w:val="0"/>
          <w:numId w:val="30"/>
        </w:numPr>
      </w:pPr>
      <w:r>
        <w:t>The treatment process is highly flexible,</w:t>
      </w:r>
      <w:r w:rsidR="002A1205" w:rsidRPr="00792E3D">
        <w:t xml:space="preserve"> with the ability to utilise multiple</w:t>
      </w:r>
      <w:r>
        <w:t>,</w:t>
      </w:r>
      <w:r w:rsidR="002A1205" w:rsidRPr="00792E3D">
        <w:t xml:space="preserve"> different reagents to create a selection of products based on process and economic factors.</w:t>
      </w:r>
    </w:p>
    <w:p w14:paraId="310B6252" w14:textId="091307DA" w:rsidR="00343549" w:rsidRPr="00792E3D" w:rsidRDefault="00997866" w:rsidP="00752CB1">
      <w:pPr>
        <w:pStyle w:val="ListParagraph"/>
        <w:numPr>
          <w:ilvl w:val="0"/>
          <w:numId w:val="30"/>
        </w:numPr>
      </w:pPr>
      <w:r>
        <w:t>Reduces the required t</w:t>
      </w:r>
      <w:r w:rsidR="00343549" w:rsidRPr="00792E3D">
        <w:t xml:space="preserve">hermal equipment </w:t>
      </w:r>
      <w:r>
        <w:t xml:space="preserve">size </w:t>
      </w:r>
      <w:r w:rsidR="00343549" w:rsidRPr="00792E3D">
        <w:t xml:space="preserve">and </w:t>
      </w:r>
      <w:r w:rsidR="002A1205" w:rsidRPr="00792E3D">
        <w:t>improve</w:t>
      </w:r>
      <w:r>
        <w:t>s</w:t>
      </w:r>
      <w:r w:rsidR="002A1205" w:rsidRPr="00792E3D">
        <w:t xml:space="preserve"> thermal operations </w:t>
      </w:r>
    </w:p>
    <w:p w14:paraId="1B4C312B" w14:textId="6BD29E87" w:rsidR="00FC1FD6" w:rsidRPr="00792E3D" w:rsidRDefault="00FC1FD6" w:rsidP="00752CB1">
      <w:pPr>
        <w:pStyle w:val="ListParagraph"/>
        <w:numPr>
          <w:ilvl w:val="0"/>
          <w:numId w:val="30"/>
        </w:numPr>
      </w:pPr>
      <w:r w:rsidRPr="00792E3D">
        <w:t>Remov</w:t>
      </w:r>
      <w:r w:rsidR="00997866">
        <w:t xml:space="preserve">es </w:t>
      </w:r>
      <w:r w:rsidRPr="00792E3D">
        <w:t xml:space="preserve">constituents contributing to downstream scaling problems </w:t>
      </w:r>
      <w:r w:rsidR="00EC3B26">
        <w:t>(bicarbonate/carbonate removal)</w:t>
      </w:r>
    </w:p>
    <w:p w14:paraId="2B4FF91D" w14:textId="743E4B1A" w:rsidR="00281BAA" w:rsidRDefault="00997866" w:rsidP="00752CB1">
      <w:pPr>
        <w:pStyle w:val="ListParagraph"/>
        <w:numPr>
          <w:ilvl w:val="0"/>
          <w:numId w:val="30"/>
        </w:numPr>
        <w:sectPr w:rsidR="00281BAA" w:rsidSect="0055324E">
          <w:type w:val="continuous"/>
          <w:pgSz w:w="12240" w:h="15840"/>
          <w:pgMar w:top="1440" w:right="1440" w:bottom="1440" w:left="1440" w:header="720" w:footer="720" w:gutter="0"/>
          <w:cols w:space="720"/>
          <w:docGrid w:linePitch="360"/>
        </w:sectPr>
      </w:pPr>
      <w:r>
        <w:t>Removes</w:t>
      </w:r>
      <w:r w:rsidR="002A1205" w:rsidRPr="00792E3D">
        <w:t xml:space="preserve"> </w:t>
      </w:r>
      <w:r w:rsidR="00057D87" w:rsidRPr="00792E3D">
        <w:t xml:space="preserve">impurities within the brine stream </w:t>
      </w:r>
      <w:r w:rsidR="00752CB1">
        <w:t>via co-precipitation. Undesirable species such as silica</w:t>
      </w:r>
      <w:r w:rsidR="00086437">
        <w:t xml:space="preserve">, </w:t>
      </w:r>
      <w:r w:rsidR="00752CB1">
        <w:t>heavy metals, sulphate, phosphate, fluoride, bromide and iodide can cause downstream processing issues and interfere with the operation efficiency of equipment. These species can be remove</w:t>
      </w:r>
      <w:r w:rsidR="000C77E6">
        <w:t>d by the IPR treatment process.</w:t>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r w:rsidR="000C77E6">
        <w:tab/>
      </w:r>
    </w:p>
    <w:p w14:paraId="2F33A197" w14:textId="7C8A9F17" w:rsidR="008C6855" w:rsidRPr="000C77E6" w:rsidRDefault="008C6855" w:rsidP="008C6855">
      <w:pPr>
        <w:pStyle w:val="IntenseQuote"/>
        <w:ind w:left="0"/>
        <w:rPr>
          <w:b w:val="0"/>
        </w:rPr>
      </w:pPr>
      <w:r w:rsidRPr="000C77E6">
        <w:rPr>
          <w:b w:val="0"/>
        </w:rPr>
        <w:lastRenderedPageBreak/>
        <w:t>Integrated Product Recovery</w:t>
      </w:r>
      <w:r w:rsidR="0061065E" w:rsidRPr="000C77E6">
        <w:rPr>
          <w:b w:val="0"/>
        </w:rPr>
        <w:t xml:space="preserve"> (IPR) C</w:t>
      </w:r>
      <w:r w:rsidRPr="000C77E6">
        <w:rPr>
          <w:b w:val="0"/>
        </w:rPr>
        <w:t>oupled with</w:t>
      </w:r>
      <w:r w:rsidR="0061065E" w:rsidRPr="000C77E6">
        <w:rPr>
          <w:b w:val="0"/>
        </w:rPr>
        <w:t xml:space="preserve"> a</w:t>
      </w:r>
      <w:r w:rsidRPr="000C77E6">
        <w:rPr>
          <w:b w:val="0"/>
        </w:rPr>
        <w:t xml:space="preserve"> </w:t>
      </w:r>
      <w:r w:rsidR="0061065E" w:rsidRPr="000C77E6">
        <w:rPr>
          <w:b w:val="0"/>
        </w:rPr>
        <w:t xml:space="preserve">Seawater </w:t>
      </w:r>
      <w:r w:rsidRPr="000C77E6">
        <w:rPr>
          <w:b w:val="0"/>
        </w:rPr>
        <w:t>Reverse Osmosis</w:t>
      </w:r>
      <w:r w:rsidR="000C77E6" w:rsidRPr="000C77E6">
        <w:rPr>
          <w:b w:val="0"/>
        </w:rPr>
        <w:t xml:space="preserve"> </w:t>
      </w:r>
      <w:r w:rsidR="0061065E" w:rsidRPr="000C77E6">
        <w:rPr>
          <w:b w:val="0"/>
        </w:rPr>
        <w:t>Unit</w:t>
      </w:r>
    </w:p>
    <w:p w14:paraId="1BB95327" w14:textId="59626420" w:rsidR="001C57BB" w:rsidRDefault="00F8618C" w:rsidP="001C57BB">
      <w:pPr>
        <w:pStyle w:val="ListParagraph"/>
        <w:numPr>
          <w:ilvl w:val="0"/>
          <w:numId w:val="32"/>
        </w:numPr>
        <w:jc w:val="both"/>
      </w:pPr>
      <w:r>
        <w:t>The IPR treatment system c</w:t>
      </w:r>
      <w:r w:rsidR="001C57BB">
        <w:t xml:space="preserve">an be easily integrated into the current </w:t>
      </w:r>
      <w:r w:rsidR="00EF7B5F">
        <w:t>CSG</w:t>
      </w:r>
      <w:r w:rsidR="001C57BB">
        <w:t xml:space="preserve"> </w:t>
      </w:r>
      <w:r>
        <w:t>brine management method</w:t>
      </w:r>
      <w:r w:rsidR="001C57BB">
        <w:t xml:space="preserve"> to achieve a more efficient and more cost effective brine management solution.</w:t>
      </w:r>
    </w:p>
    <w:p w14:paraId="0F11D22E" w14:textId="1F8BBEEC" w:rsidR="001C57BB" w:rsidRDefault="00F8618C" w:rsidP="001C57BB">
      <w:pPr>
        <w:pStyle w:val="ListParagraph"/>
        <w:numPr>
          <w:ilvl w:val="0"/>
          <w:numId w:val="32"/>
        </w:numPr>
        <w:jc w:val="both"/>
      </w:pPr>
      <w:r>
        <w:t>The c</w:t>
      </w:r>
      <w:r w:rsidR="001C57BB">
        <w:t>oncentrate from</w:t>
      </w:r>
      <w:r>
        <w:t xml:space="preserve"> the</w:t>
      </w:r>
      <w:r w:rsidR="001C57BB">
        <w:t xml:space="preserve"> initial RO unit undergoes treatment via IPR</w:t>
      </w:r>
      <w:r w:rsidR="00831076">
        <w:t xml:space="preserve"> prior to entering a brine concentrator (BC)</w:t>
      </w:r>
      <w:r w:rsidR="001C57BB">
        <w:t>.</w:t>
      </w:r>
      <w:r w:rsidR="00831076">
        <w:t xml:space="preserve"> </w:t>
      </w:r>
      <w:r>
        <w:t xml:space="preserve">See </w:t>
      </w:r>
      <w:r>
        <w:fldChar w:fldCharType="begin"/>
      </w:r>
      <w:r>
        <w:instrText xml:space="preserve"> REF _Ref413159843 \h </w:instrText>
      </w:r>
      <w:r>
        <w:fldChar w:fldCharType="separate"/>
      </w:r>
      <w:r>
        <w:t xml:space="preserve">Figure </w:t>
      </w:r>
      <w:r>
        <w:rPr>
          <w:noProof/>
        </w:rPr>
        <w:t>1</w:t>
      </w:r>
      <w:r>
        <w:fldChar w:fldCharType="end"/>
      </w:r>
      <w:r w:rsidR="00831076">
        <w:t>.</w:t>
      </w:r>
    </w:p>
    <w:p w14:paraId="39B8F4C6" w14:textId="71FAF475" w:rsidR="001C57BB" w:rsidRDefault="001C57BB" w:rsidP="001C57BB">
      <w:pPr>
        <w:pStyle w:val="ListParagraph"/>
        <w:numPr>
          <w:ilvl w:val="0"/>
          <w:numId w:val="32"/>
        </w:numPr>
        <w:jc w:val="both"/>
      </w:pPr>
      <w:r>
        <w:t>The</w:t>
      </w:r>
      <w:r w:rsidR="00FF1710">
        <w:t xml:space="preserve"> IPR</w:t>
      </w:r>
      <w:r>
        <w:t xml:space="preserve"> treatment process will remove scaling components and </w:t>
      </w:r>
      <w:r w:rsidR="00E26FDC">
        <w:t>undesirable</w:t>
      </w:r>
      <w:r w:rsidR="00831076">
        <w:t xml:space="preserve"> species.</w:t>
      </w:r>
    </w:p>
    <w:p w14:paraId="58548184" w14:textId="4C667B78" w:rsidR="001C57BB" w:rsidRDefault="001C57BB" w:rsidP="001C57BB">
      <w:pPr>
        <w:pStyle w:val="ListParagraph"/>
        <w:numPr>
          <w:ilvl w:val="0"/>
          <w:numId w:val="32"/>
        </w:numPr>
        <w:jc w:val="both"/>
      </w:pPr>
      <w:r>
        <w:t xml:space="preserve">The </w:t>
      </w:r>
      <w:r w:rsidR="00831076">
        <w:t xml:space="preserve">IPR </w:t>
      </w:r>
      <w:r>
        <w:t>treatment process will produce useful, saleable products and a ‘clean’ brine stream</w:t>
      </w:r>
      <w:r w:rsidR="00831076">
        <w:t>.</w:t>
      </w:r>
    </w:p>
    <w:p w14:paraId="17DC8FAB" w14:textId="684C7FB6" w:rsidR="001C57BB" w:rsidRDefault="001C57BB" w:rsidP="001C57BB">
      <w:pPr>
        <w:pStyle w:val="ListParagraph"/>
        <w:numPr>
          <w:ilvl w:val="0"/>
          <w:numId w:val="32"/>
        </w:numPr>
        <w:jc w:val="both"/>
      </w:pPr>
      <w:r>
        <w:t>The ‘cleaning’ of the brine</w:t>
      </w:r>
      <w:r w:rsidR="00831076">
        <w:t>,</w:t>
      </w:r>
      <w:r>
        <w:t xml:space="preserve"> </w:t>
      </w:r>
      <w:r w:rsidR="00831076">
        <w:t xml:space="preserve">through IPR, </w:t>
      </w:r>
      <w:r>
        <w:t>subsequently allows further volume reduction through conventional, lower energy reverse osmosis.</w:t>
      </w:r>
    </w:p>
    <w:p w14:paraId="7CB7B450" w14:textId="61266BF1" w:rsidR="001C57BB" w:rsidRDefault="001C57BB" w:rsidP="001C57BB">
      <w:pPr>
        <w:pStyle w:val="ListParagraph"/>
        <w:numPr>
          <w:ilvl w:val="0"/>
          <w:numId w:val="32"/>
        </w:numPr>
        <w:jc w:val="both"/>
      </w:pPr>
      <w:r>
        <w:t xml:space="preserve">The secondary lower energy RO unit operates at approximately 50% recovery. This halves the brine flow to the downstream brine concentrator (BC) unit. </w:t>
      </w:r>
    </w:p>
    <w:p w14:paraId="0057E533" w14:textId="60C81ACE" w:rsidR="001C57BB" w:rsidRDefault="001C57BB" w:rsidP="001C57BB">
      <w:pPr>
        <w:pStyle w:val="ListParagraph"/>
        <w:numPr>
          <w:ilvl w:val="0"/>
          <w:numId w:val="32"/>
        </w:numPr>
        <w:jc w:val="both"/>
      </w:pPr>
      <w:r>
        <w:t>Downstream BC and crystalliser units are</w:t>
      </w:r>
      <w:r w:rsidR="00E26FDC">
        <w:t xml:space="preserve"> therefore</w:t>
      </w:r>
      <w:r>
        <w:t xml:space="preserve"> significantly reduced in size</w:t>
      </w:r>
      <w:r w:rsidR="00E26FDC">
        <w:t xml:space="preserve"> (approximately 50% </w:t>
      </w:r>
      <w:r w:rsidR="00B8723F">
        <w:t>smaller in size</w:t>
      </w:r>
      <w:r w:rsidR="00E26FDC">
        <w:t>).</w:t>
      </w:r>
    </w:p>
    <w:p w14:paraId="3043221F" w14:textId="40D87E59" w:rsidR="00E26FDC" w:rsidRDefault="00FF1710" w:rsidP="001C57BB">
      <w:pPr>
        <w:pStyle w:val="ListParagraph"/>
        <w:numPr>
          <w:ilvl w:val="0"/>
          <w:numId w:val="32"/>
        </w:numPr>
        <w:jc w:val="both"/>
      </w:pPr>
      <w:r>
        <w:t>Smaller BC and crystalliser</w:t>
      </w:r>
      <w:r w:rsidR="00E26FDC">
        <w:t xml:space="preserve"> units </w:t>
      </w:r>
      <w:r>
        <w:t xml:space="preserve">considerably lower the </w:t>
      </w:r>
      <w:r w:rsidR="00E26FDC">
        <w:t xml:space="preserve">capital </w:t>
      </w:r>
      <w:r w:rsidR="003B716B">
        <w:t xml:space="preserve">(CAPEX) </w:t>
      </w:r>
      <w:r w:rsidR="00E26FDC">
        <w:t xml:space="preserve">and operating </w:t>
      </w:r>
      <w:r w:rsidR="003B716B">
        <w:t xml:space="preserve">(OPEX) </w:t>
      </w:r>
      <w:r w:rsidR="00E26FDC">
        <w:t xml:space="preserve">costs associated with these units. </w:t>
      </w:r>
    </w:p>
    <w:p w14:paraId="0A1CDF9D" w14:textId="0B59C8DD" w:rsidR="003B716B" w:rsidRDefault="003B716B" w:rsidP="00B81608">
      <w:pPr>
        <w:pStyle w:val="ListParagraph"/>
        <w:numPr>
          <w:ilvl w:val="0"/>
          <w:numId w:val="32"/>
        </w:numPr>
        <w:jc w:val="both"/>
      </w:pPr>
      <w:r>
        <w:t>A solid sodium chloride salt product is achie</w:t>
      </w:r>
      <w:r w:rsidR="00BA1BAF">
        <w:t xml:space="preserve">ved from the crystalliser unit, </w:t>
      </w:r>
      <w:r>
        <w:t>with greater than 99% pur</w:t>
      </w:r>
      <w:r w:rsidR="00BA1BAF">
        <w:t>ity</w:t>
      </w:r>
      <w:r>
        <w:t>. No mixed salt waste i</w:t>
      </w:r>
      <w:r w:rsidR="00B81608">
        <w:t>s produced or sent to landfill.</w:t>
      </w:r>
    </w:p>
    <w:p w14:paraId="2FB7BDA9" w14:textId="4E3D6CD7" w:rsidR="001C57BB" w:rsidRDefault="00E26FDC" w:rsidP="00512B1C">
      <w:pPr>
        <w:pStyle w:val="ListParagraph"/>
        <w:numPr>
          <w:ilvl w:val="0"/>
          <w:numId w:val="32"/>
        </w:numPr>
        <w:jc w:val="both"/>
      </w:pPr>
      <w:r>
        <w:t xml:space="preserve">The cost savings from the reduced unit size alone makes IPR coupled with an additional (seawater) lower energy RO unit, </w:t>
      </w:r>
      <w:r w:rsidR="005964B7">
        <w:t>an attractive treatment add-on.</w:t>
      </w:r>
    </w:p>
    <w:p w14:paraId="7FBE3513" w14:textId="77777777" w:rsidR="00EC3B26" w:rsidRPr="00CF3A3C" w:rsidRDefault="00EC3B26" w:rsidP="00512B1C">
      <w:pPr>
        <w:jc w:val="both"/>
      </w:pPr>
    </w:p>
    <w:p w14:paraId="4914AB7F" w14:textId="10A567F2" w:rsidR="008C6855" w:rsidRDefault="00F23D79" w:rsidP="00F23D79">
      <w:pPr>
        <w:keepNext/>
        <w:spacing w:before="240"/>
        <w:jc w:val="both"/>
        <w:sectPr w:rsidR="008C6855" w:rsidSect="0055324E">
          <w:type w:val="continuous"/>
          <w:pgSz w:w="12240" w:h="15840"/>
          <w:pgMar w:top="1440" w:right="1440" w:bottom="1440" w:left="1440" w:header="720" w:footer="720" w:gutter="0"/>
          <w:cols w:space="720"/>
          <w:docGrid w:linePitch="360"/>
        </w:sectPr>
      </w:pPr>
      <w:r>
        <w:rPr>
          <w:noProof/>
          <w:lang w:val="en-GB" w:eastAsia="en-GB"/>
        </w:rPr>
        <w:drawing>
          <wp:inline distT="0" distB="0" distL="0" distR="0" wp14:anchorId="7C7E7ABF" wp14:editId="66E7A23B">
            <wp:extent cx="2519916" cy="340534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Test Rig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045" cy="3420383"/>
                    </a:xfrm>
                    <a:prstGeom prst="rect">
                      <a:avLst/>
                    </a:prstGeom>
                    <a:effectLst>
                      <a:outerShdw sx="1000" sy="1000" algn="ctr" rotWithShape="0">
                        <a:srgbClr val="000000"/>
                      </a:outerShdw>
                      <a:softEdge rad="25400"/>
                    </a:effectLst>
                  </pic:spPr>
                </pic:pic>
              </a:graphicData>
            </a:graphic>
          </wp:inline>
        </w:drawing>
      </w:r>
      <w:r>
        <w:t xml:space="preserve"> </w:t>
      </w:r>
      <w:r>
        <w:tab/>
      </w:r>
      <w:r>
        <w:tab/>
        <w:t xml:space="preserve">  </w:t>
      </w:r>
      <w:r>
        <w:rPr>
          <w:noProof/>
          <w:lang w:val="en-GB" w:eastAsia="en-GB"/>
        </w:rPr>
        <w:drawing>
          <wp:inline distT="0" distB="0" distL="0" distR="0" wp14:anchorId="75C2FFA3" wp14:editId="30D48247">
            <wp:extent cx="2484228" cy="340917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Test Rig (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8225" cy="3428386"/>
                    </a:xfrm>
                    <a:prstGeom prst="rect">
                      <a:avLst/>
                    </a:prstGeom>
                    <a:effectLst>
                      <a:outerShdw sx="1000" sy="1000" algn="ctr" rotWithShape="0">
                        <a:srgbClr val="000000"/>
                      </a:outerShdw>
                      <a:softEdge rad="25400"/>
                    </a:effectLst>
                  </pic:spPr>
                </pic:pic>
              </a:graphicData>
            </a:graphic>
          </wp:inline>
        </w:drawing>
      </w:r>
    </w:p>
    <w:p w14:paraId="69CE86AE" w14:textId="5657EBE4" w:rsidR="008C6855" w:rsidRDefault="008C6855" w:rsidP="00195A9D">
      <w:pPr>
        <w:keepNext/>
        <w:spacing w:before="240"/>
        <w:sectPr w:rsidR="008C6855" w:rsidSect="008C6855">
          <w:type w:val="continuous"/>
          <w:pgSz w:w="12240" w:h="15840"/>
          <w:pgMar w:top="1440" w:right="1440" w:bottom="1440" w:left="1440" w:header="720" w:footer="720" w:gutter="0"/>
          <w:cols w:num="2" w:space="720"/>
          <w:docGrid w:linePitch="360"/>
        </w:sectPr>
      </w:pPr>
    </w:p>
    <w:p w14:paraId="58E953B4" w14:textId="00A97078" w:rsidR="008C6855" w:rsidRPr="008C6855" w:rsidRDefault="008C6855" w:rsidP="008C6855">
      <w:pPr>
        <w:sectPr w:rsidR="008C6855" w:rsidRPr="008C6855" w:rsidSect="0055324E">
          <w:type w:val="continuous"/>
          <w:pgSz w:w="12240" w:h="15840"/>
          <w:pgMar w:top="1440" w:right="1440" w:bottom="1440" w:left="1440" w:header="720" w:footer="720" w:gutter="0"/>
          <w:cols w:space="720"/>
          <w:docGrid w:linePitch="360"/>
        </w:sectPr>
      </w:pPr>
    </w:p>
    <w:p w14:paraId="69206F50" w14:textId="56CADCAB" w:rsidR="00353BCD" w:rsidRDefault="003A5E77" w:rsidP="00353BCD">
      <w:pPr>
        <w:keepNext/>
        <w:spacing w:before="240"/>
        <w:jc w:val="center"/>
      </w:pPr>
      <w:r>
        <w:object w:dxaOrig="11517" w:dyaOrig="15418" w14:anchorId="6BA7D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45pt;height:541.35pt" o:ole="">
            <v:imagedata r:id="rId13" o:title=""/>
          </v:shape>
          <o:OLEObject Type="Embed" ProgID="Visio.Drawing.11" ShapeID="_x0000_i1025" DrawAspect="Content" ObjectID="_1486966672" r:id="rId14"/>
        </w:object>
      </w:r>
    </w:p>
    <w:p w14:paraId="1F60E65A" w14:textId="5477CBEE" w:rsidR="00A73089" w:rsidRDefault="00353BCD" w:rsidP="00353BCD">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xml:space="preserve">: A representation of the general process steps involved in the current </w:t>
      </w:r>
      <w:r w:rsidR="00A8144A">
        <w:t xml:space="preserve">CSG </w:t>
      </w:r>
      <w:r>
        <w:t>brine management me</w:t>
      </w:r>
      <w:r w:rsidR="00A8144A">
        <w:t xml:space="preserve">thod (left) and the alternative </w:t>
      </w:r>
      <w:r>
        <w:t>brine management method</w:t>
      </w:r>
      <w:r w:rsidR="00A8144A">
        <w:t xml:space="preserve"> </w:t>
      </w:r>
      <w:r>
        <w:t xml:space="preserve">with the additional IPR and </w:t>
      </w:r>
      <w:r w:rsidR="00A8144A">
        <w:t xml:space="preserve">low energy </w:t>
      </w:r>
      <w:r>
        <w:t xml:space="preserve">seawater reverse osmosis (SWRO) </w:t>
      </w:r>
      <w:r w:rsidR="00A8144A">
        <w:t xml:space="preserve">unit add-on (right). The </w:t>
      </w:r>
      <w:r>
        <w:t xml:space="preserve">IPR and SWRO </w:t>
      </w:r>
      <w:r w:rsidR="00A8144A">
        <w:t xml:space="preserve">add-on </w:t>
      </w:r>
      <w:r>
        <w:t>pro</w:t>
      </w:r>
      <w:r w:rsidR="00A8144A">
        <w:t>cesses are highlighted in green</w:t>
      </w:r>
      <w:r>
        <w:t xml:space="preserve">. The </w:t>
      </w:r>
      <w:r w:rsidRPr="00700331">
        <w:t xml:space="preserve">alkaline waste </w:t>
      </w:r>
      <w:r>
        <w:t xml:space="preserve">brine </w:t>
      </w:r>
      <w:r w:rsidRPr="00700331">
        <w:t>stream</w:t>
      </w:r>
      <w:r>
        <w:t xml:space="preserve">, resulting from the first reverse osmosis unit, </w:t>
      </w:r>
      <w:r w:rsidRPr="00700331">
        <w:t xml:space="preserve">is contacted with reagent 1, a precipitation reaction takes place and a solid-liquid separation technique is utilised to recover product </w:t>
      </w:r>
      <w:r>
        <w:t>1</w:t>
      </w:r>
      <w:r w:rsidRPr="00700331">
        <w:t>. The same general pro</w:t>
      </w:r>
      <w:r>
        <w:t xml:space="preserve">cess is employed to treat the supernatant from the first reaction step. The IPR treated ‘clean’ brine </w:t>
      </w:r>
      <w:r w:rsidR="003A5E77">
        <w:t>is then fed to</w:t>
      </w:r>
      <w:r>
        <w:t xml:space="preserve"> a low energy, seawater reverse osmosis un</w:t>
      </w:r>
      <w:r w:rsidR="003A5E77">
        <w:t>it. The brine resulting from this</w:t>
      </w:r>
      <w:r>
        <w:t xml:space="preserve"> secondary RO unit then</w:t>
      </w:r>
      <w:r w:rsidR="003A5E77">
        <w:t xml:space="preserve"> passes through significantly smaller (approximately 50% smaller in size) brine conce</w:t>
      </w:r>
      <w:r w:rsidR="00A8144A">
        <w:t>ntrator and crystalliser units.</w:t>
      </w:r>
    </w:p>
    <w:sectPr w:rsidR="00A73089" w:rsidSect="0055324E">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5C05A" w15:done="0"/>
  <w15:commentEx w15:paraId="176110B1" w15:done="0"/>
  <w15:commentEx w15:paraId="01CA2188" w15:done="0"/>
  <w15:commentEx w15:paraId="42751FF8" w15:done="0"/>
  <w15:commentEx w15:paraId="22584477" w15:done="0"/>
  <w15:commentEx w15:paraId="2F474BC5" w15:done="0"/>
  <w15:commentEx w15:paraId="5D32836E" w15:done="0"/>
  <w15:commentEx w15:paraId="75E8FC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5179B" w14:textId="77777777" w:rsidR="00B8723F" w:rsidRDefault="00B8723F" w:rsidP="00F66B96">
      <w:pPr>
        <w:spacing w:after="0" w:line="240" w:lineRule="auto"/>
      </w:pPr>
      <w:r>
        <w:separator/>
      </w:r>
    </w:p>
  </w:endnote>
  <w:endnote w:type="continuationSeparator" w:id="0">
    <w:p w14:paraId="3E627422" w14:textId="77777777" w:rsidR="00B8723F" w:rsidRDefault="00B8723F" w:rsidP="00F6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16217" w14:textId="77777777" w:rsidR="00B8723F" w:rsidRDefault="00B8723F" w:rsidP="00F66B96">
      <w:pPr>
        <w:spacing w:after="0" w:line="240" w:lineRule="auto"/>
      </w:pPr>
      <w:r>
        <w:separator/>
      </w:r>
    </w:p>
  </w:footnote>
  <w:footnote w:type="continuationSeparator" w:id="0">
    <w:p w14:paraId="281916E9" w14:textId="77777777" w:rsidR="00B8723F" w:rsidRDefault="00B8723F" w:rsidP="00F66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917B88"/>
    <w:multiLevelType w:val="hybridMultilevel"/>
    <w:tmpl w:val="D214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B0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D036DE"/>
    <w:multiLevelType w:val="hybridMultilevel"/>
    <w:tmpl w:val="420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0B269F"/>
    <w:multiLevelType w:val="multilevel"/>
    <w:tmpl w:val="A84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664F32"/>
    <w:multiLevelType w:val="multilevel"/>
    <w:tmpl w:val="B44EA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33842E1"/>
    <w:multiLevelType w:val="hybridMultilevel"/>
    <w:tmpl w:val="C63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875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8A42AB"/>
    <w:multiLevelType w:val="hybridMultilevel"/>
    <w:tmpl w:val="D6086C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C7CB7"/>
    <w:multiLevelType w:val="hybridMultilevel"/>
    <w:tmpl w:val="86C8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100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912E06"/>
    <w:multiLevelType w:val="hybridMultilevel"/>
    <w:tmpl w:val="954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7E6BFD"/>
    <w:multiLevelType w:val="hybridMultilevel"/>
    <w:tmpl w:val="4F32B5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36A771EB"/>
    <w:multiLevelType w:val="hybridMultilevel"/>
    <w:tmpl w:val="3DC8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087E93"/>
    <w:multiLevelType w:val="hybridMultilevel"/>
    <w:tmpl w:val="543C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6F3532"/>
    <w:multiLevelType w:val="hybridMultilevel"/>
    <w:tmpl w:val="EDD0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FE7A53"/>
    <w:multiLevelType w:val="hybridMultilevel"/>
    <w:tmpl w:val="3D08E5FC"/>
    <w:lvl w:ilvl="0" w:tplc="C4A48260">
      <w:start w:val="5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F3048D"/>
    <w:multiLevelType w:val="hybridMultilevel"/>
    <w:tmpl w:val="D9CCE2F4"/>
    <w:lvl w:ilvl="0" w:tplc="932A3CAA">
      <w:start w:val="9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A57147"/>
    <w:multiLevelType w:val="hybridMultilevel"/>
    <w:tmpl w:val="1A7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1C0F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66408CD"/>
    <w:multiLevelType w:val="multilevel"/>
    <w:tmpl w:val="A3F8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52E96"/>
    <w:multiLevelType w:val="hybridMultilevel"/>
    <w:tmpl w:val="229AE90C"/>
    <w:lvl w:ilvl="0" w:tplc="33D2484C">
      <w:start w:val="9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960612"/>
    <w:multiLevelType w:val="hybridMultilevel"/>
    <w:tmpl w:val="15BE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962813"/>
    <w:multiLevelType w:val="hybridMultilevel"/>
    <w:tmpl w:val="33E8B216"/>
    <w:lvl w:ilvl="0" w:tplc="657EECAE">
      <w:start w:val="1"/>
      <w:numFmt w:val="bullet"/>
      <w:lvlText w:val="•"/>
      <w:lvlJc w:val="left"/>
      <w:pPr>
        <w:tabs>
          <w:tab w:val="num" w:pos="720"/>
        </w:tabs>
        <w:ind w:left="720" w:hanging="360"/>
      </w:pPr>
      <w:rPr>
        <w:rFonts w:ascii="Arial" w:hAnsi="Arial" w:hint="default"/>
      </w:rPr>
    </w:lvl>
    <w:lvl w:ilvl="1" w:tplc="7BD080B6" w:tentative="1">
      <w:start w:val="1"/>
      <w:numFmt w:val="bullet"/>
      <w:lvlText w:val="•"/>
      <w:lvlJc w:val="left"/>
      <w:pPr>
        <w:tabs>
          <w:tab w:val="num" w:pos="1440"/>
        </w:tabs>
        <w:ind w:left="1440" w:hanging="360"/>
      </w:pPr>
      <w:rPr>
        <w:rFonts w:ascii="Arial" w:hAnsi="Arial" w:hint="default"/>
      </w:rPr>
    </w:lvl>
    <w:lvl w:ilvl="2" w:tplc="27F8D086" w:tentative="1">
      <w:start w:val="1"/>
      <w:numFmt w:val="bullet"/>
      <w:lvlText w:val="•"/>
      <w:lvlJc w:val="left"/>
      <w:pPr>
        <w:tabs>
          <w:tab w:val="num" w:pos="2160"/>
        </w:tabs>
        <w:ind w:left="2160" w:hanging="360"/>
      </w:pPr>
      <w:rPr>
        <w:rFonts w:ascii="Arial" w:hAnsi="Arial" w:hint="default"/>
      </w:rPr>
    </w:lvl>
    <w:lvl w:ilvl="3" w:tplc="55DE8AA8" w:tentative="1">
      <w:start w:val="1"/>
      <w:numFmt w:val="bullet"/>
      <w:lvlText w:val="•"/>
      <w:lvlJc w:val="left"/>
      <w:pPr>
        <w:tabs>
          <w:tab w:val="num" w:pos="2880"/>
        </w:tabs>
        <w:ind w:left="2880" w:hanging="360"/>
      </w:pPr>
      <w:rPr>
        <w:rFonts w:ascii="Arial" w:hAnsi="Arial" w:hint="default"/>
      </w:rPr>
    </w:lvl>
    <w:lvl w:ilvl="4" w:tplc="EEB8A768" w:tentative="1">
      <w:start w:val="1"/>
      <w:numFmt w:val="bullet"/>
      <w:lvlText w:val="•"/>
      <w:lvlJc w:val="left"/>
      <w:pPr>
        <w:tabs>
          <w:tab w:val="num" w:pos="3600"/>
        </w:tabs>
        <w:ind w:left="3600" w:hanging="360"/>
      </w:pPr>
      <w:rPr>
        <w:rFonts w:ascii="Arial" w:hAnsi="Arial" w:hint="default"/>
      </w:rPr>
    </w:lvl>
    <w:lvl w:ilvl="5" w:tplc="C84A54C2" w:tentative="1">
      <w:start w:val="1"/>
      <w:numFmt w:val="bullet"/>
      <w:lvlText w:val="•"/>
      <w:lvlJc w:val="left"/>
      <w:pPr>
        <w:tabs>
          <w:tab w:val="num" w:pos="4320"/>
        </w:tabs>
        <w:ind w:left="4320" w:hanging="360"/>
      </w:pPr>
      <w:rPr>
        <w:rFonts w:ascii="Arial" w:hAnsi="Arial" w:hint="default"/>
      </w:rPr>
    </w:lvl>
    <w:lvl w:ilvl="6" w:tplc="0CCE7608" w:tentative="1">
      <w:start w:val="1"/>
      <w:numFmt w:val="bullet"/>
      <w:lvlText w:val="•"/>
      <w:lvlJc w:val="left"/>
      <w:pPr>
        <w:tabs>
          <w:tab w:val="num" w:pos="5040"/>
        </w:tabs>
        <w:ind w:left="5040" w:hanging="360"/>
      </w:pPr>
      <w:rPr>
        <w:rFonts w:ascii="Arial" w:hAnsi="Arial" w:hint="default"/>
      </w:rPr>
    </w:lvl>
    <w:lvl w:ilvl="7" w:tplc="9AAE8888" w:tentative="1">
      <w:start w:val="1"/>
      <w:numFmt w:val="bullet"/>
      <w:lvlText w:val="•"/>
      <w:lvlJc w:val="left"/>
      <w:pPr>
        <w:tabs>
          <w:tab w:val="num" w:pos="5760"/>
        </w:tabs>
        <w:ind w:left="5760" w:hanging="360"/>
      </w:pPr>
      <w:rPr>
        <w:rFonts w:ascii="Arial" w:hAnsi="Arial" w:hint="default"/>
      </w:rPr>
    </w:lvl>
    <w:lvl w:ilvl="8" w:tplc="5CC8F31E" w:tentative="1">
      <w:start w:val="1"/>
      <w:numFmt w:val="bullet"/>
      <w:lvlText w:val="•"/>
      <w:lvlJc w:val="left"/>
      <w:pPr>
        <w:tabs>
          <w:tab w:val="num" w:pos="6480"/>
        </w:tabs>
        <w:ind w:left="6480" w:hanging="360"/>
      </w:pPr>
      <w:rPr>
        <w:rFonts w:ascii="Arial" w:hAnsi="Arial" w:hint="default"/>
      </w:rPr>
    </w:lvl>
  </w:abstractNum>
  <w:abstractNum w:abstractNumId="24">
    <w:nsid w:val="5CDF2514"/>
    <w:multiLevelType w:val="hybridMultilevel"/>
    <w:tmpl w:val="5818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1A2A20"/>
    <w:multiLevelType w:val="hybridMultilevel"/>
    <w:tmpl w:val="C1E0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AA381F"/>
    <w:multiLevelType w:val="hybridMultilevel"/>
    <w:tmpl w:val="D8442DC0"/>
    <w:lvl w:ilvl="0" w:tplc="C4A48260">
      <w:start w:val="5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D65974"/>
    <w:multiLevelType w:val="hybridMultilevel"/>
    <w:tmpl w:val="403A6E7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nsid w:val="69943293"/>
    <w:multiLevelType w:val="hybridMultilevel"/>
    <w:tmpl w:val="D2D8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BC2BE1"/>
    <w:multiLevelType w:val="hybridMultilevel"/>
    <w:tmpl w:val="88989C4C"/>
    <w:lvl w:ilvl="0" w:tplc="B906B27A">
      <w:start w:val="9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D446E8E"/>
    <w:multiLevelType w:val="hybridMultilevel"/>
    <w:tmpl w:val="EEFE4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F7F765C"/>
    <w:multiLevelType w:val="hybridMultilevel"/>
    <w:tmpl w:val="402642A6"/>
    <w:lvl w:ilvl="0" w:tplc="1D3CCC90">
      <w:start w:val="1"/>
      <mc:AlternateContent>
        <mc:Choice Requires="w14">
          <w:numFmt w:val="custom" w:format="0001, 0002, 0003, ..."/>
        </mc:Choice>
        <mc:Fallback>
          <w:numFmt w:val="decimal"/>
        </mc:Fallback>
      </mc:AlternateContent>
      <w:lvlText w:val="[%1] "/>
      <w:lvlJc w:val="left"/>
      <w:pPr>
        <w:ind w:left="360" w:hanging="360"/>
      </w:pPr>
      <w:rPr>
        <w:rFonts w:ascii="Times New Roman" w:hAnsi="Times New Roman"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4"/>
  </w:num>
  <w:num w:numId="2">
    <w:abstractNumId w:val="2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5"/>
  </w:num>
  <w:num w:numId="5">
    <w:abstractNumId w:val="19"/>
  </w:num>
  <w:num w:numId="6">
    <w:abstractNumId w:val="7"/>
  </w:num>
  <w:num w:numId="7">
    <w:abstractNumId w:val="2"/>
  </w:num>
  <w:num w:numId="8">
    <w:abstractNumId w:val="5"/>
  </w:num>
  <w:num w:numId="9">
    <w:abstractNumId w:val="6"/>
  </w:num>
  <w:num w:numId="10">
    <w:abstractNumId w:val="30"/>
  </w:num>
  <w:num w:numId="11">
    <w:abstractNumId w:val="26"/>
  </w:num>
  <w:num w:numId="12">
    <w:abstractNumId w:val="16"/>
  </w:num>
  <w:num w:numId="13">
    <w:abstractNumId w:val="11"/>
  </w:num>
  <w:num w:numId="14">
    <w:abstractNumId w:val="21"/>
  </w:num>
  <w:num w:numId="15">
    <w:abstractNumId w:val="29"/>
  </w:num>
  <w:num w:numId="16">
    <w:abstractNumId w:val="17"/>
  </w:num>
  <w:num w:numId="17">
    <w:abstractNumId w:val="31"/>
  </w:num>
  <w:num w:numId="18">
    <w:abstractNumId w:val="27"/>
  </w:num>
  <w:num w:numId="19">
    <w:abstractNumId w:val="12"/>
  </w:num>
  <w:num w:numId="20">
    <w:abstractNumId w:val="9"/>
  </w:num>
  <w:num w:numId="21">
    <w:abstractNumId w:val="28"/>
  </w:num>
  <w:num w:numId="22">
    <w:abstractNumId w:val="13"/>
  </w:num>
  <w:num w:numId="23">
    <w:abstractNumId w:val="4"/>
  </w:num>
  <w:num w:numId="24">
    <w:abstractNumId w:val="8"/>
  </w:num>
  <w:num w:numId="25">
    <w:abstractNumId w:val="20"/>
  </w:num>
  <w:num w:numId="26">
    <w:abstractNumId w:val="23"/>
  </w:num>
  <w:num w:numId="27">
    <w:abstractNumId w:val="10"/>
  </w:num>
  <w:num w:numId="28">
    <w:abstractNumId w:val="3"/>
  </w:num>
  <w:num w:numId="29">
    <w:abstractNumId w:val="14"/>
  </w:num>
  <w:num w:numId="30">
    <w:abstractNumId w:val="25"/>
  </w:num>
  <w:num w:numId="31">
    <w:abstractNumId w:val="1"/>
  </w:num>
  <w:num w:numId="3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undry">
    <w15:presenceInfo w15:providerId="None" w15:userId="Found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6145">
      <o:colormenu v:ext="edit" fillcolor="none [16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A2"/>
    <w:rsid w:val="0000267F"/>
    <w:rsid w:val="0000702D"/>
    <w:rsid w:val="00012475"/>
    <w:rsid w:val="000141FD"/>
    <w:rsid w:val="000178C3"/>
    <w:rsid w:val="000321C2"/>
    <w:rsid w:val="00036067"/>
    <w:rsid w:val="00057D87"/>
    <w:rsid w:val="00067332"/>
    <w:rsid w:val="00067B1C"/>
    <w:rsid w:val="000766C4"/>
    <w:rsid w:val="00080690"/>
    <w:rsid w:val="00086437"/>
    <w:rsid w:val="000953F7"/>
    <w:rsid w:val="000A0170"/>
    <w:rsid w:val="000A2BDC"/>
    <w:rsid w:val="000B00B0"/>
    <w:rsid w:val="000B26B2"/>
    <w:rsid w:val="000C3690"/>
    <w:rsid w:val="000C77E6"/>
    <w:rsid w:val="000D1FAA"/>
    <w:rsid w:val="000D7053"/>
    <w:rsid w:val="000E32F8"/>
    <w:rsid w:val="000E5D36"/>
    <w:rsid w:val="00103029"/>
    <w:rsid w:val="001155E6"/>
    <w:rsid w:val="00116450"/>
    <w:rsid w:val="0012361F"/>
    <w:rsid w:val="001309FF"/>
    <w:rsid w:val="00130A0A"/>
    <w:rsid w:val="00140297"/>
    <w:rsid w:val="001732AF"/>
    <w:rsid w:val="00174A91"/>
    <w:rsid w:val="00184F28"/>
    <w:rsid w:val="001867C4"/>
    <w:rsid w:val="00193AB8"/>
    <w:rsid w:val="00194A35"/>
    <w:rsid w:val="00195A9D"/>
    <w:rsid w:val="001A53A1"/>
    <w:rsid w:val="001C57BB"/>
    <w:rsid w:val="001D1F3D"/>
    <w:rsid w:val="001E4C95"/>
    <w:rsid w:val="001E4D40"/>
    <w:rsid w:val="001F6DF1"/>
    <w:rsid w:val="0020256C"/>
    <w:rsid w:val="002119C9"/>
    <w:rsid w:val="0021617E"/>
    <w:rsid w:val="002266C3"/>
    <w:rsid w:val="00246ED6"/>
    <w:rsid w:val="00254C0E"/>
    <w:rsid w:val="00255BE6"/>
    <w:rsid w:val="00266A41"/>
    <w:rsid w:val="00281BAA"/>
    <w:rsid w:val="00294E0A"/>
    <w:rsid w:val="00295F0B"/>
    <w:rsid w:val="002A1205"/>
    <w:rsid w:val="002A2DA2"/>
    <w:rsid w:val="002B6BEE"/>
    <w:rsid w:val="002D36F5"/>
    <w:rsid w:val="002D724E"/>
    <w:rsid w:val="002E0298"/>
    <w:rsid w:val="002E17E1"/>
    <w:rsid w:val="002E6BE2"/>
    <w:rsid w:val="00302D68"/>
    <w:rsid w:val="00307147"/>
    <w:rsid w:val="00313604"/>
    <w:rsid w:val="00343549"/>
    <w:rsid w:val="00351483"/>
    <w:rsid w:val="00353BCD"/>
    <w:rsid w:val="00353DD6"/>
    <w:rsid w:val="00365528"/>
    <w:rsid w:val="00371DD8"/>
    <w:rsid w:val="00387D40"/>
    <w:rsid w:val="00397CAA"/>
    <w:rsid w:val="003A395F"/>
    <w:rsid w:val="003A4DA3"/>
    <w:rsid w:val="003A5E77"/>
    <w:rsid w:val="003B19BB"/>
    <w:rsid w:val="003B716B"/>
    <w:rsid w:val="003D42B5"/>
    <w:rsid w:val="003E6677"/>
    <w:rsid w:val="00411A80"/>
    <w:rsid w:val="004120C4"/>
    <w:rsid w:val="00414170"/>
    <w:rsid w:val="004537B1"/>
    <w:rsid w:val="00483FA2"/>
    <w:rsid w:val="004851C8"/>
    <w:rsid w:val="00492B04"/>
    <w:rsid w:val="00493EBB"/>
    <w:rsid w:val="00496602"/>
    <w:rsid w:val="004B367E"/>
    <w:rsid w:val="004C0F7F"/>
    <w:rsid w:val="004D0D1E"/>
    <w:rsid w:val="004D5D5B"/>
    <w:rsid w:val="004D6DE3"/>
    <w:rsid w:val="004E14C9"/>
    <w:rsid w:val="004E2168"/>
    <w:rsid w:val="004E728D"/>
    <w:rsid w:val="004F03E0"/>
    <w:rsid w:val="0050046A"/>
    <w:rsid w:val="00512B1C"/>
    <w:rsid w:val="00536C44"/>
    <w:rsid w:val="00536ED1"/>
    <w:rsid w:val="0054532E"/>
    <w:rsid w:val="0055324E"/>
    <w:rsid w:val="005761E5"/>
    <w:rsid w:val="0059460F"/>
    <w:rsid w:val="005964B7"/>
    <w:rsid w:val="005B254F"/>
    <w:rsid w:val="005B48DF"/>
    <w:rsid w:val="005C4E15"/>
    <w:rsid w:val="005F434A"/>
    <w:rsid w:val="006027F3"/>
    <w:rsid w:val="0061065E"/>
    <w:rsid w:val="00615C64"/>
    <w:rsid w:val="00625B66"/>
    <w:rsid w:val="00632435"/>
    <w:rsid w:val="00653A28"/>
    <w:rsid w:val="00656DD7"/>
    <w:rsid w:val="00664453"/>
    <w:rsid w:val="00666936"/>
    <w:rsid w:val="00667A86"/>
    <w:rsid w:val="006723FB"/>
    <w:rsid w:val="00676B74"/>
    <w:rsid w:val="00684AB6"/>
    <w:rsid w:val="006935E0"/>
    <w:rsid w:val="00694271"/>
    <w:rsid w:val="0069772F"/>
    <w:rsid w:val="006A4434"/>
    <w:rsid w:val="006A611A"/>
    <w:rsid w:val="006B467B"/>
    <w:rsid w:val="006C46CA"/>
    <w:rsid w:val="006D35FE"/>
    <w:rsid w:val="006E75A7"/>
    <w:rsid w:val="006F5AC4"/>
    <w:rsid w:val="006F71A2"/>
    <w:rsid w:val="00707FC9"/>
    <w:rsid w:val="0074095F"/>
    <w:rsid w:val="00743BC6"/>
    <w:rsid w:val="00752CB1"/>
    <w:rsid w:val="007576D4"/>
    <w:rsid w:val="007651F9"/>
    <w:rsid w:val="0079248C"/>
    <w:rsid w:val="00792E3D"/>
    <w:rsid w:val="00793E32"/>
    <w:rsid w:val="00794652"/>
    <w:rsid w:val="007A298C"/>
    <w:rsid w:val="007D4325"/>
    <w:rsid w:val="007E05A2"/>
    <w:rsid w:val="007E79EB"/>
    <w:rsid w:val="007F7585"/>
    <w:rsid w:val="008120FD"/>
    <w:rsid w:val="00820E38"/>
    <w:rsid w:val="00831076"/>
    <w:rsid w:val="008355D1"/>
    <w:rsid w:val="008432F1"/>
    <w:rsid w:val="00843FCA"/>
    <w:rsid w:val="00851C87"/>
    <w:rsid w:val="00863D5D"/>
    <w:rsid w:val="00865833"/>
    <w:rsid w:val="008916EC"/>
    <w:rsid w:val="00893D0E"/>
    <w:rsid w:val="008967A4"/>
    <w:rsid w:val="008A2C9E"/>
    <w:rsid w:val="008A7D0B"/>
    <w:rsid w:val="008C6855"/>
    <w:rsid w:val="008D2CFE"/>
    <w:rsid w:val="008E347F"/>
    <w:rsid w:val="008F2371"/>
    <w:rsid w:val="008F4DB8"/>
    <w:rsid w:val="00901EAB"/>
    <w:rsid w:val="009061E3"/>
    <w:rsid w:val="0092578F"/>
    <w:rsid w:val="00927BA8"/>
    <w:rsid w:val="00973B3F"/>
    <w:rsid w:val="009750AD"/>
    <w:rsid w:val="00985CBB"/>
    <w:rsid w:val="009977FB"/>
    <w:rsid w:val="00997866"/>
    <w:rsid w:val="009B518F"/>
    <w:rsid w:val="009B7331"/>
    <w:rsid w:val="009D671E"/>
    <w:rsid w:val="009D7F59"/>
    <w:rsid w:val="009E1DEC"/>
    <w:rsid w:val="009E7C53"/>
    <w:rsid w:val="009F25B8"/>
    <w:rsid w:val="009F6EF7"/>
    <w:rsid w:val="00A1032A"/>
    <w:rsid w:val="00A113FF"/>
    <w:rsid w:val="00A14B52"/>
    <w:rsid w:val="00A152CE"/>
    <w:rsid w:val="00A17391"/>
    <w:rsid w:val="00A36FC2"/>
    <w:rsid w:val="00A44555"/>
    <w:rsid w:val="00A52C9B"/>
    <w:rsid w:val="00A53D29"/>
    <w:rsid w:val="00A663AD"/>
    <w:rsid w:val="00A72178"/>
    <w:rsid w:val="00A73089"/>
    <w:rsid w:val="00A8144A"/>
    <w:rsid w:val="00A90D11"/>
    <w:rsid w:val="00A9254D"/>
    <w:rsid w:val="00A92A11"/>
    <w:rsid w:val="00AA18B4"/>
    <w:rsid w:val="00AB07E1"/>
    <w:rsid w:val="00AB6E4F"/>
    <w:rsid w:val="00AC294E"/>
    <w:rsid w:val="00AC5337"/>
    <w:rsid w:val="00AD1BFA"/>
    <w:rsid w:val="00AD4FC5"/>
    <w:rsid w:val="00AD7E58"/>
    <w:rsid w:val="00AE0C90"/>
    <w:rsid w:val="00AE2FB5"/>
    <w:rsid w:val="00AF2454"/>
    <w:rsid w:val="00B0033D"/>
    <w:rsid w:val="00B176E7"/>
    <w:rsid w:val="00B24EBF"/>
    <w:rsid w:val="00B26AB4"/>
    <w:rsid w:val="00B36065"/>
    <w:rsid w:val="00B4287C"/>
    <w:rsid w:val="00B445F0"/>
    <w:rsid w:val="00B45EC8"/>
    <w:rsid w:val="00B81608"/>
    <w:rsid w:val="00B86143"/>
    <w:rsid w:val="00B8723F"/>
    <w:rsid w:val="00B96487"/>
    <w:rsid w:val="00B96CFD"/>
    <w:rsid w:val="00B97DAE"/>
    <w:rsid w:val="00BA1BAF"/>
    <w:rsid w:val="00BA4136"/>
    <w:rsid w:val="00BB3270"/>
    <w:rsid w:val="00BB74B6"/>
    <w:rsid w:val="00BC6448"/>
    <w:rsid w:val="00BE63F6"/>
    <w:rsid w:val="00BE78FA"/>
    <w:rsid w:val="00BF2E6D"/>
    <w:rsid w:val="00C06079"/>
    <w:rsid w:val="00C20B6B"/>
    <w:rsid w:val="00C51FA8"/>
    <w:rsid w:val="00C92595"/>
    <w:rsid w:val="00CA3921"/>
    <w:rsid w:val="00CA5A45"/>
    <w:rsid w:val="00CC1CA9"/>
    <w:rsid w:val="00CC76B3"/>
    <w:rsid w:val="00CC7C80"/>
    <w:rsid w:val="00CD24D9"/>
    <w:rsid w:val="00CD71AF"/>
    <w:rsid w:val="00CE1CF6"/>
    <w:rsid w:val="00CF3A3C"/>
    <w:rsid w:val="00CF582C"/>
    <w:rsid w:val="00D03937"/>
    <w:rsid w:val="00D17C31"/>
    <w:rsid w:val="00D27A15"/>
    <w:rsid w:val="00D31AF3"/>
    <w:rsid w:val="00D43CB1"/>
    <w:rsid w:val="00D47A44"/>
    <w:rsid w:val="00D47A49"/>
    <w:rsid w:val="00D510FD"/>
    <w:rsid w:val="00D63CC2"/>
    <w:rsid w:val="00D774D1"/>
    <w:rsid w:val="00DA0C63"/>
    <w:rsid w:val="00DA223F"/>
    <w:rsid w:val="00DC1D11"/>
    <w:rsid w:val="00E1726A"/>
    <w:rsid w:val="00E26FDC"/>
    <w:rsid w:val="00E3747D"/>
    <w:rsid w:val="00E41E3F"/>
    <w:rsid w:val="00E43D1D"/>
    <w:rsid w:val="00E45617"/>
    <w:rsid w:val="00E8116A"/>
    <w:rsid w:val="00E96A2A"/>
    <w:rsid w:val="00E97469"/>
    <w:rsid w:val="00EB09C2"/>
    <w:rsid w:val="00EB70A4"/>
    <w:rsid w:val="00EC3B26"/>
    <w:rsid w:val="00EC3DE9"/>
    <w:rsid w:val="00ED086D"/>
    <w:rsid w:val="00ED0E32"/>
    <w:rsid w:val="00EF7B5F"/>
    <w:rsid w:val="00F15519"/>
    <w:rsid w:val="00F22126"/>
    <w:rsid w:val="00F23773"/>
    <w:rsid w:val="00F23D79"/>
    <w:rsid w:val="00F3289A"/>
    <w:rsid w:val="00F35217"/>
    <w:rsid w:val="00F36AEE"/>
    <w:rsid w:val="00F6320E"/>
    <w:rsid w:val="00F66B96"/>
    <w:rsid w:val="00F709EA"/>
    <w:rsid w:val="00F72724"/>
    <w:rsid w:val="00F72C49"/>
    <w:rsid w:val="00F73A47"/>
    <w:rsid w:val="00F754A7"/>
    <w:rsid w:val="00F81080"/>
    <w:rsid w:val="00F8618C"/>
    <w:rsid w:val="00F8635B"/>
    <w:rsid w:val="00F94DBA"/>
    <w:rsid w:val="00F96552"/>
    <w:rsid w:val="00FA0638"/>
    <w:rsid w:val="00FB4C1E"/>
    <w:rsid w:val="00FB4DFA"/>
    <w:rsid w:val="00FC1FD6"/>
    <w:rsid w:val="00FC6109"/>
    <w:rsid w:val="00FE4BC3"/>
    <w:rsid w:val="00FF1710"/>
    <w:rsid w:val="00FF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1615]"/>
    </o:shapedefaults>
    <o:shapelayout v:ext="edit">
      <o:idmap v:ext="edit" data="1"/>
    </o:shapelayout>
  </w:shapeDefaults>
  <w:decimalSymbol w:val="."/>
  <w:listSeparator w:val=","/>
  <w14:docId w14:val="79F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8635B"/>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635B"/>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1BFA"/>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254F"/>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254F"/>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254F"/>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254F"/>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254F"/>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254F"/>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A2"/>
    <w:pPr>
      <w:ind w:left="720"/>
      <w:contextualSpacing/>
    </w:pPr>
  </w:style>
  <w:style w:type="character" w:customStyle="1" w:styleId="Heading1Char">
    <w:name w:val="Heading 1 Char"/>
    <w:basedOn w:val="DefaultParagraphFont"/>
    <w:link w:val="Heading1"/>
    <w:uiPriority w:val="9"/>
    <w:rsid w:val="00F8635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F8635B"/>
    <w:rPr>
      <w:rFonts w:asciiTheme="majorHAnsi" w:eastAsiaTheme="majorEastAsia" w:hAnsiTheme="majorHAnsi" w:cstheme="majorBidi"/>
      <w:b/>
      <w:bCs/>
      <w:color w:val="4F81BD" w:themeColor="accent1"/>
      <w:sz w:val="26"/>
      <w:szCs w:val="26"/>
      <w:lang w:val="en-AU"/>
    </w:rPr>
  </w:style>
  <w:style w:type="paragraph" w:styleId="BalloonText">
    <w:name w:val="Balloon Text"/>
    <w:basedOn w:val="Normal"/>
    <w:link w:val="BalloonTextChar"/>
    <w:uiPriority w:val="99"/>
    <w:semiHidden/>
    <w:unhideWhenUsed/>
    <w:rsid w:val="00AD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BFA"/>
    <w:rPr>
      <w:rFonts w:ascii="Tahoma" w:hAnsi="Tahoma" w:cs="Tahoma"/>
      <w:sz w:val="16"/>
      <w:szCs w:val="16"/>
      <w:lang w:val="en-AU"/>
    </w:rPr>
  </w:style>
  <w:style w:type="character" w:customStyle="1" w:styleId="Heading3Char">
    <w:name w:val="Heading 3 Char"/>
    <w:basedOn w:val="DefaultParagraphFont"/>
    <w:link w:val="Heading3"/>
    <w:uiPriority w:val="9"/>
    <w:rsid w:val="00AD1BFA"/>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semiHidden/>
    <w:rsid w:val="005B254F"/>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uiPriority w:val="9"/>
    <w:semiHidden/>
    <w:rsid w:val="005B254F"/>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uiPriority w:val="9"/>
    <w:semiHidden/>
    <w:rsid w:val="005B254F"/>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5B254F"/>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5B254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B254F"/>
    <w:rPr>
      <w:rFonts w:asciiTheme="majorHAnsi" w:eastAsiaTheme="majorEastAsia" w:hAnsiTheme="majorHAnsi" w:cstheme="majorBidi"/>
      <w:i/>
      <w:iCs/>
      <w:color w:val="404040" w:themeColor="text1" w:themeTint="BF"/>
      <w:sz w:val="20"/>
      <w:szCs w:val="20"/>
      <w:lang w:val="en-AU"/>
    </w:rPr>
  </w:style>
  <w:style w:type="paragraph" w:customStyle="1" w:styleId="Titlepage18">
    <w:name w:val="Title page 18"/>
    <w:basedOn w:val="Normal"/>
    <w:link w:val="Titlepage18CharChar"/>
    <w:rsid w:val="00EB70A4"/>
    <w:pPr>
      <w:spacing w:before="60" w:after="120" w:line="360" w:lineRule="auto"/>
      <w:jc w:val="center"/>
    </w:pPr>
    <w:rPr>
      <w:rFonts w:ascii="Arial" w:eastAsia="Times New Roman" w:hAnsi="Arial" w:cs="Times New Roman"/>
      <w:b/>
      <w:bCs/>
      <w:sz w:val="36"/>
      <w:szCs w:val="20"/>
      <w:lang w:eastAsia="en-AU"/>
    </w:rPr>
  </w:style>
  <w:style w:type="character" w:customStyle="1" w:styleId="Titlepage18CharChar">
    <w:name w:val="Title page 18 Char Char"/>
    <w:link w:val="Titlepage18"/>
    <w:rsid w:val="00EB70A4"/>
    <w:rPr>
      <w:rFonts w:ascii="Arial" w:eastAsia="Times New Roman" w:hAnsi="Arial" w:cs="Times New Roman"/>
      <w:b/>
      <w:bCs/>
      <w:sz w:val="36"/>
      <w:szCs w:val="20"/>
      <w:lang w:val="en-AU" w:eastAsia="en-AU"/>
    </w:rPr>
  </w:style>
  <w:style w:type="paragraph" w:customStyle="1" w:styleId="Titlepage16">
    <w:name w:val="Title page 16"/>
    <w:basedOn w:val="Normal"/>
    <w:link w:val="Titlepage16Char"/>
    <w:rsid w:val="00EB70A4"/>
    <w:pPr>
      <w:spacing w:before="60" w:after="120" w:line="360" w:lineRule="auto"/>
      <w:jc w:val="center"/>
    </w:pPr>
    <w:rPr>
      <w:rFonts w:ascii="Arial" w:eastAsia="Times New Roman" w:hAnsi="Arial" w:cs="Times New Roman"/>
      <w:b/>
      <w:bCs/>
      <w:sz w:val="32"/>
      <w:szCs w:val="20"/>
      <w:lang w:eastAsia="en-AU"/>
    </w:rPr>
  </w:style>
  <w:style w:type="character" w:customStyle="1" w:styleId="Titlepage16Char">
    <w:name w:val="Title page 16 Char"/>
    <w:link w:val="Titlepage16"/>
    <w:rsid w:val="00EB70A4"/>
    <w:rPr>
      <w:rFonts w:ascii="Arial" w:eastAsia="Times New Roman" w:hAnsi="Arial" w:cs="Times New Roman"/>
      <w:b/>
      <w:bCs/>
      <w:sz w:val="32"/>
      <w:szCs w:val="20"/>
      <w:lang w:val="en-AU" w:eastAsia="en-AU"/>
    </w:rPr>
  </w:style>
  <w:style w:type="paragraph" w:customStyle="1" w:styleId="Titlepage12">
    <w:name w:val="Title page 12"/>
    <w:basedOn w:val="Titlepage16"/>
    <w:rsid w:val="00EB70A4"/>
    <w:rPr>
      <w:sz w:val="24"/>
    </w:rPr>
  </w:style>
  <w:style w:type="paragraph" w:customStyle="1" w:styleId="Tablebody">
    <w:name w:val="Table body"/>
    <w:basedOn w:val="Normal"/>
    <w:rsid w:val="00EB70A4"/>
    <w:pPr>
      <w:spacing w:after="0" w:line="360" w:lineRule="auto"/>
      <w:jc w:val="both"/>
    </w:pPr>
    <w:rPr>
      <w:rFonts w:ascii="Arial" w:eastAsia="Times New Roman" w:hAnsi="Arial" w:cs="Times New Roman"/>
      <w:szCs w:val="20"/>
      <w:lang w:eastAsia="en-AU"/>
    </w:rPr>
  </w:style>
  <w:style w:type="paragraph" w:customStyle="1" w:styleId="Tableheadings">
    <w:name w:val="Table headings"/>
    <w:basedOn w:val="Normal"/>
    <w:rsid w:val="00EB70A4"/>
    <w:pPr>
      <w:spacing w:after="0" w:line="360" w:lineRule="auto"/>
      <w:jc w:val="both"/>
    </w:pPr>
    <w:rPr>
      <w:rFonts w:ascii="Arial" w:eastAsia="Times New Roman" w:hAnsi="Arial" w:cs="Times New Roman"/>
      <w:b/>
      <w:bCs/>
      <w:szCs w:val="20"/>
      <w:lang w:eastAsia="en-AU"/>
    </w:rPr>
  </w:style>
  <w:style w:type="paragraph" w:customStyle="1" w:styleId="CharChar1CharCharCharCharCharCharCharCharCharCharCharCharCharChar">
    <w:name w:val="Char Char1 Char Char Char Char Char Char Char Char Char Char Char Char Char Char"/>
    <w:basedOn w:val="Normal"/>
    <w:rsid w:val="00EB70A4"/>
    <w:pPr>
      <w:spacing w:after="160" w:line="240" w:lineRule="exact"/>
    </w:pPr>
    <w:rPr>
      <w:rFonts w:ascii="Verdana" w:eastAsia="Times New Roman" w:hAnsi="Verdana" w:cs="Times New Roman"/>
      <w:sz w:val="20"/>
      <w:szCs w:val="20"/>
      <w:lang w:val="en-US"/>
    </w:rPr>
  </w:style>
  <w:style w:type="table" w:styleId="TableGrid">
    <w:name w:val="Table Grid"/>
    <w:basedOn w:val="TableNormal"/>
    <w:uiPriority w:val="59"/>
    <w:rsid w:val="00A152CE"/>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3BC6"/>
    <w:rPr>
      <w:sz w:val="16"/>
      <w:szCs w:val="16"/>
    </w:rPr>
  </w:style>
  <w:style w:type="paragraph" w:styleId="CommentText">
    <w:name w:val="annotation text"/>
    <w:basedOn w:val="Normal"/>
    <w:link w:val="CommentTextChar"/>
    <w:uiPriority w:val="99"/>
    <w:semiHidden/>
    <w:unhideWhenUsed/>
    <w:rsid w:val="00743BC6"/>
    <w:pPr>
      <w:spacing w:line="240" w:lineRule="auto"/>
    </w:pPr>
    <w:rPr>
      <w:sz w:val="20"/>
      <w:szCs w:val="20"/>
    </w:rPr>
  </w:style>
  <w:style w:type="character" w:customStyle="1" w:styleId="CommentTextChar">
    <w:name w:val="Comment Text Char"/>
    <w:basedOn w:val="DefaultParagraphFont"/>
    <w:link w:val="CommentText"/>
    <w:uiPriority w:val="99"/>
    <w:semiHidden/>
    <w:rsid w:val="00743BC6"/>
    <w:rPr>
      <w:sz w:val="20"/>
      <w:szCs w:val="20"/>
      <w:lang w:val="en-AU"/>
    </w:rPr>
  </w:style>
  <w:style w:type="paragraph" w:styleId="CommentSubject">
    <w:name w:val="annotation subject"/>
    <w:basedOn w:val="CommentText"/>
    <w:next w:val="CommentText"/>
    <w:link w:val="CommentSubjectChar"/>
    <w:uiPriority w:val="99"/>
    <w:semiHidden/>
    <w:unhideWhenUsed/>
    <w:rsid w:val="00743BC6"/>
    <w:rPr>
      <w:b/>
      <w:bCs/>
    </w:rPr>
  </w:style>
  <w:style w:type="character" w:customStyle="1" w:styleId="CommentSubjectChar">
    <w:name w:val="Comment Subject Char"/>
    <w:basedOn w:val="CommentTextChar"/>
    <w:link w:val="CommentSubject"/>
    <w:uiPriority w:val="99"/>
    <w:semiHidden/>
    <w:rsid w:val="00743BC6"/>
    <w:rPr>
      <w:b/>
      <w:bCs/>
      <w:sz w:val="20"/>
      <w:szCs w:val="20"/>
      <w:lang w:val="en-AU"/>
    </w:rPr>
  </w:style>
  <w:style w:type="paragraph" w:styleId="Header">
    <w:name w:val="header"/>
    <w:basedOn w:val="Normal"/>
    <w:link w:val="HeaderChar"/>
    <w:uiPriority w:val="99"/>
    <w:unhideWhenUsed/>
    <w:rsid w:val="00F6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96"/>
    <w:rPr>
      <w:lang w:val="en-AU"/>
    </w:rPr>
  </w:style>
  <w:style w:type="paragraph" w:styleId="Footer">
    <w:name w:val="footer"/>
    <w:basedOn w:val="Normal"/>
    <w:link w:val="FooterChar"/>
    <w:uiPriority w:val="99"/>
    <w:unhideWhenUsed/>
    <w:rsid w:val="00F6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96"/>
    <w:rPr>
      <w:lang w:val="en-AU"/>
    </w:rPr>
  </w:style>
  <w:style w:type="character" w:customStyle="1" w:styleId="apple-converted-space">
    <w:name w:val="apple-converted-space"/>
    <w:basedOn w:val="DefaultParagraphFont"/>
    <w:rsid w:val="007651F9"/>
  </w:style>
  <w:style w:type="character" w:styleId="Strong">
    <w:name w:val="Strong"/>
    <w:basedOn w:val="DefaultParagraphFont"/>
    <w:uiPriority w:val="22"/>
    <w:qFormat/>
    <w:rsid w:val="007651F9"/>
    <w:rPr>
      <w:b/>
      <w:bCs/>
    </w:rPr>
  </w:style>
  <w:style w:type="paragraph" w:styleId="NormalWeb">
    <w:name w:val="Normal (Web)"/>
    <w:basedOn w:val="Normal"/>
    <w:uiPriority w:val="99"/>
    <w:unhideWhenUsed/>
    <w:rsid w:val="0025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255BE6"/>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0C3690"/>
    <w:pPr>
      <w:numPr>
        <w:numId w:val="0"/>
      </w:numPr>
      <w:outlineLvl w:val="9"/>
    </w:pPr>
    <w:rPr>
      <w:lang w:val="en-US" w:eastAsia="ja-JP"/>
    </w:rPr>
  </w:style>
  <w:style w:type="paragraph" w:styleId="TOC1">
    <w:name w:val="toc 1"/>
    <w:basedOn w:val="Normal"/>
    <w:next w:val="Normal"/>
    <w:autoRedefine/>
    <w:uiPriority w:val="39"/>
    <w:unhideWhenUsed/>
    <w:rsid w:val="000C3690"/>
    <w:pPr>
      <w:spacing w:after="100"/>
    </w:pPr>
  </w:style>
  <w:style w:type="paragraph" w:styleId="TOC2">
    <w:name w:val="toc 2"/>
    <w:basedOn w:val="Normal"/>
    <w:next w:val="Normal"/>
    <w:autoRedefine/>
    <w:uiPriority w:val="39"/>
    <w:unhideWhenUsed/>
    <w:rsid w:val="000C3690"/>
    <w:pPr>
      <w:spacing w:after="100"/>
      <w:ind w:left="220"/>
    </w:pPr>
  </w:style>
  <w:style w:type="paragraph" w:styleId="TOC3">
    <w:name w:val="toc 3"/>
    <w:basedOn w:val="Normal"/>
    <w:next w:val="Normal"/>
    <w:autoRedefine/>
    <w:uiPriority w:val="39"/>
    <w:unhideWhenUsed/>
    <w:rsid w:val="000C3690"/>
    <w:pPr>
      <w:spacing w:after="100"/>
      <w:ind w:left="440"/>
    </w:pPr>
  </w:style>
  <w:style w:type="character" w:styleId="Hyperlink">
    <w:name w:val="Hyperlink"/>
    <w:basedOn w:val="DefaultParagraphFont"/>
    <w:uiPriority w:val="99"/>
    <w:unhideWhenUsed/>
    <w:rsid w:val="000C3690"/>
    <w:rPr>
      <w:color w:val="0000FF" w:themeColor="hyperlink"/>
      <w:u w:val="single"/>
    </w:rPr>
  </w:style>
  <w:style w:type="paragraph" w:styleId="Revision">
    <w:name w:val="Revision"/>
    <w:hidden/>
    <w:uiPriority w:val="99"/>
    <w:semiHidden/>
    <w:rsid w:val="00CC1CA9"/>
    <w:pPr>
      <w:spacing w:after="0" w:line="240" w:lineRule="auto"/>
    </w:pPr>
    <w:rPr>
      <w:lang w:val="en-AU"/>
    </w:rPr>
  </w:style>
  <w:style w:type="paragraph" w:styleId="Title">
    <w:name w:val="Title"/>
    <w:basedOn w:val="Normal"/>
    <w:next w:val="Normal"/>
    <w:link w:val="TitleChar"/>
    <w:uiPriority w:val="10"/>
    <w:qFormat/>
    <w:rsid w:val="004851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1C8"/>
    <w:rPr>
      <w:rFonts w:asciiTheme="majorHAnsi" w:eastAsiaTheme="majorEastAsia" w:hAnsiTheme="majorHAnsi" w:cstheme="majorBidi"/>
      <w:color w:val="17365D" w:themeColor="text2" w:themeShade="BF"/>
      <w:spacing w:val="5"/>
      <w:kern w:val="28"/>
      <w:sz w:val="52"/>
      <w:szCs w:val="52"/>
      <w:lang w:val="en-AU"/>
    </w:rPr>
  </w:style>
  <w:style w:type="paragraph" w:styleId="Subtitle">
    <w:name w:val="Subtitle"/>
    <w:basedOn w:val="Normal"/>
    <w:next w:val="Normal"/>
    <w:link w:val="SubtitleChar"/>
    <w:uiPriority w:val="11"/>
    <w:qFormat/>
    <w:rsid w:val="004851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51C8"/>
    <w:rPr>
      <w:rFonts w:asciiTheme="majorHAnsi" w:eastAsiaTheme="majorEastAsia" w:hAnsiTheme="majorHAnsi" w:cstheme="majorBidi"/>
      <w:i/>
      <w:iCs/>
      <w:color w:val="4F81BD" w:themeColor="accent1"/>
      <w:spacing w:val="15"/>
      <w:sz w:val="24"/>
      <w:szCs w:val="24"/>
      <w:lang w:val="en-AU"/>
    </w:rPr>
  </w:style>
  <w:style w:type="paragraph" w:styleId="IntenseQuote">
    <w:name w:val="Intense Quote"/>
    <w:basedOn w:val="Normal"/>
    <w:next w:val="Normal"/>
    <w:link w:val="IntenseQuoteChar"/>
    <w:uiPriority w:val="30"/>
    <w:qFormat/>
    <w:rsid w:val="00195A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A9D"/>
    <w:rPr>
      <w:b/>
      <w:bCs/>
      <w:i/>
      <w:iCs/>
      <w:color w:val="4F81BD" w:themeColor="accent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8635B"/>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635B"/>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1BFA"/>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254F"/>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254F"/>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254F"/>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254F"/>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254F"/>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254F"/>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A2"/>
    <w:pPr>
      <w:ind w:left="720"/>
      <w:contextualSpacing/>
    </w:pPr>
  </w:style>
  <w:style w:type="character" w:customStyle="1" w:styleId="Heading1Char">
    <w:name w:val="Heading 1 Char"/>
    <w:basedOn w:val="DefaultParagraphFont"/>
    <w:link w:val="Heading1"/>
    <w:uiPriority w:val="9"/>
    <w:rsid w:val="00F8635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F8635B"/>
    <w:rPr>
      <w:rFonts w:asciiTheme="majorHAnsi" w:eastAsiaTheme="majorEastAsia" w:hAnsiTheme="majorHAnsi" w:cstheme="majorBidi"/>
      <w:b/>
      <w:bCs/>
      <w:color w:val="4F81BD" w:themeColor="accent1"/>
      <w:sz w:val="26"/>
      <w:szCs w:val="26"/>
      <w:lang w:val="en-AU"/>
    </w:rPr>
  </w:style>
  <w:style w:type="paragraph" w:styleId="BalloonText">
    <w:name w:val="Balloon Text"/>
    <w:basedOn w:val="Normal"/>
    <w:link w:val="BalloonTextChar"/>
    <w:uiPriority w:val="99"/>
    <w:semiHidden/>
    <w:unhideWhenUsed/>
    <w:rsid w:val="00AD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BFA"/>
    <w:rPr>
      <w:rFonts w:ascii="Tahoma" w:hAnsi="Tahoma" w:cs="Tahoma"/>
      <w:sz w:val="16"/>
      <w:szCs w:val="16"/>
      <w:lang w:val="en-AU"/>
    </w:rPr>
  </w:style>
  <w:style w:type="character" w:customStyle="1" w:styleId="Heading3Char">
    <w:name w:val="Heading 3 Char"/>
    <w:basedOn w:val="DefaultParagraphFont"/>
    <w:link w:val="Heading3"/>
    <w:uiPriority w:val="9"/>
    <w:rsid w:val="00AD1BFA"/>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semiHidden/>
    <w:rsid w:val="005B254F"/>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uiPriority w:val="9"/>
    <w:semiHidden/>
    <w:rsid w:val="005B254F"/>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uiPriority w:val="9"/>
    <w:semiHidden/>
    <w:rsid w:val="005B254F"/>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5B254F"/>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5B254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B254F"/>
    <w:rPr>
      <w:rFonts w:asciiTheme="majorHAnsi" w:eastAsiaTheme="majorEastAsia" w:hAnsiTheme="majorHAnsi" w:cstheme="majorBidi"/>
      <w:i/>
      <w:iCs/>
      <w:color w:val="404040" w:themeColor="text1" w:themeTint="BF"/>
      <w:sz w:val="20"/>
      <w:szCs w:val="20"/>
      <w:lang w:val="en-AU"/>
    </w:rPr>
  </w:style>
  <w:style w:type="paragraph" w:customStyle="1" w:styleId="Titlepage18">
    <w:name w:val="Title page 18"/>
    <w:basedOn w:val="Normal"/>
    <w:link w:val="Titlepage18CharChar"/>
    <w:rsid w:val="00EB70A4"/>
    <w:pPr>
      <w:spacing w:before="60" w:after="120" w:line="360" w:lineRule="auto"/>
      <w:jc w:val="center"/>
    </w:pPr>
    <w:rPr>
      <w:rFonts w:ascii="Arial" w:eastAsia="Times New Roman" w:hAnsi="Arial" w:cs="Times New Roman"/>
      <w:b/>
      <w:bCs/>
      <w:sz w:val="36"/>
      <w:szCs w:val="20"/>
      <w:lang w:eastAsia="en-AU"/>
    </w:rPr>
  </w:style>
  <w:style w:type="character" w:customStyle="1" w:styleId="Titlepage18CharChar">
    <w:name w:val="Title page 18 Char Char"/>
    <w:link w:val="Titlepage18"/>
    <w:rsid w:val="00EB70A4"/>
    <w:rPr>
      <w:rFonts w:ascii="Arial" w:eastAsia="Times New Roman" w:hAnsi="Arial" w:cs="Times New Roman"/>
      <w:b/>
      <w:bCs/>
      <w:sz w:val="36"/>
      <w:szCs w:val="20"/>
      <w:lang w:val="en-AU" w:eastAsia="en-AU"/>
    </w:rPr>
  </w:style>
  <w:style w:type="paragraph" w:customStyle="1" w:styleId="Titlepage16">
    <w:name w:val="Title page 16"/>
    <w:basedOn w:val="Normal"/>
    <w:link w:val="Titlepage16Char"/>
    <w:rsid w:val="00EB70A4"/>
    <w:pPr>
      <w:spacing w:before="60" w:after="120" w:line="360" w:lineRule="auto"/>
      <w:jc w:val="center"/>
    </w:pPr>
    <w:rPr>
      <w:rFonts w:ascii="Arial" w:eastAsia="Times New Roman" w:hAnsi="Arial" w:cs="Times New Roman"/>
      <w:b/>
      <w:bCs/>
      <w:sz w:val="32"/>
      <w:szCs w:val="20"/>
      <w:lang w:eastAsia="en-AU"/>
    </w:rPr>
  </w:style>
  <w:style w:type="character" w:customStyle="1" w:styleId="Titlepage16Char">
    <w:name w:val="Title page 16 Char"/>
    <w:link w:val="Titlepage16"/>
    <w:rsid w:val="00EB70A4"/>
    <w:rPr>
      <w:rFonts w:ascii="Arial" w:eastAsia="Times New Roman" w:hAnsi="Arial" w:cs="Times New Roman"/>
      <w:b/>
      <w:bCs/>
      <w:sz w:val="32"/>
      <w:szCs w:val="20"/>
      <w:lang w:val="en-AU" w:eastAsia="en-AU"/>
    </w:rPr>
  </w:style>
  <w:style w:type="paragraph" w:customStyle="1" w:styleId="Titlepage12">
    <w:name w:val="Title page 12"/>
    <w:basedOn w:val="Titlepage16"/>
    <w:rsid w:val="00EB70A4"/>
    <w:rPr>
      <w:sz w:val="24"/>
    </w:rPr>
  </w:style>
  <w:style w:type="paragraph" w:customStyle="1" w:styleId="Tablebody">
    <w:name w:val="Table body"/>
    <w:basedOn w:val="Normal"/>
    <w:rsid w:val="00EB70A4"/>
    <w:pPr>
      <w:spacing w:after="0" w:line="360" w:lineRule="auto"/>
      <w:jc w:val="both"/>
    </w:pPr>
    <w:rPr>
      <w:rFonts w:ascii="Arial" w:eastAsia="Times New Roman" w:hAnsi="Arial" w:cs="Times New Roman"/>
      <w:szCs w:val="20"/>
      <w:lang w:eastAsia="en-AU"/>
    </w:rPr>
  </w:style>
  <w:style w:type="paragraph" w:customStyle="1" w:styleId="Tableheadings">
    <w:name w:val="Table headings"/>
    <w:basedOn w:val="Normal"/>
    <w:rsid w:val="00EB70A4"/>
    <w:pPr>
      <w:spacing w:after="0" w:line="360" w:lineRule="auto"/>
      <w:jc w:val="both"/>
    </w:pPr>
    <w:rPr>
      <w:rFonts w:ascii="Arial" w:eastAsia="Times New Roman" w:hAnsi="Arial" w:cs="Times New Roman"/>
      <w:b/>
      <w:bCs/>
      <w:szCs w:val="20"/>
      <w:lang w:eastAsia="en-AU"/>
    </w:rPr>
  </w:style>
  <w:style w:type="paragraph" w:customStyle="1" w:styleId="CharChar1CharCharCharCharCharCharCharCharCharCharCharCharCharChar">
    <w:name w:val="Char Char1 Char Char Char Char Char Char Char Char Char Char Char Char Char Char"/>
    <w:basedOn w:val="Normal"/>
    <w:rsid w:val="00EB70A4"/>
    <w:pPr>
      <w:spacing w:after="160" w:line="240" w:lineRule="exact"/>
    </w:pPr>
    <w:rPr>
      <w:rFonts w:ascii="Verdana" w:eastAsia="Times New Roman" w:hAnsi="Verdana" w:cs="Times New Roman"/>
      <w:sz w:val="20"/>
      <w:szCs w:val="20"/>
      <w:lang w:val="en-US"/>
    </w:rPr>
  </w:style>
  <w:style w:type="table" w:styleId="TableGrid">
    <w:name w:val="Table Grid"/>
    <w:basedOn w:val="TableNormal"/>
    <w:uiPriority w:val="59"/>
    <w:rsid w:val="00A152CE"/>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3BC6"/>
    <w:rPr>
      <w:sz w:val="16"/>
      <w:szCs w:val="16"/>
    </w:rPr>
  </w:style>
  <w:style w:type="paragraph" w:styleId="CommentText">
    <w:name w:val="annotation text"/>
    <w:basedOn w:val="Normal"/>
    <w:link w:val="CommentTextChar"/>
    <w:uiPriority w:val="99"/>
    <w:semiHidden/>
    <w:unhideWhenUsed/>
    <w:rsid w:val="00743BC6"/>
    <w:pPr>
      <w:spacing w:line="240" w:lineRule="auto"/>
    </w:pPr>
    <w:rPr>
      <w:sz w:val="20"/>
      <w:szCs w:val="20"/>
    </w:rPr>
  </w:style>
  <w:style w:type="character" w:customStyle="1" w:styleId="CommentTextChar">
    <w:name w:val="Comment Text Char"/>
    <w:basedOn w:val="DefaultParagraphFont"/>
    <w:link w:val="CommentText"/>
    <w:uiPriority w:val="99"/>
    <w:semiHidden/>
    <w:rsid w:val="00743BC6"/>
    <w:rPr>
      <w:sz w:val="20"/>
      <w:szCs w:val="20"/>
      <w:lang w:val="en-AU"/>
    </w:rPr>
  </w:style>
  <w:style w:type="paragraph" w:styleId="CommentSubject">
    <w:name w:val="annotation subject"/>
    <w:basedOn w:val="CommentText"/>
    <w:next w:val="CommentText"/>
    <w:link w:val="CommentSubjectChar"/>
    <w:uiPriority w:val="99"/>
    <w:semiHidden/>
    <w:unhideWhenUsed/>
    <w:rsid w:val="00743BC6"/>
    <w:rPr>
      <w:b/>
      <w:bCs/>
    </w:rPr>
  </w:style>
  <w:style w:type="character" w:customStyle="1" w:styleId="CommentSubjectChar">
    <w:name w:val="Comment Subject Char"/>
    <w:basedOn w:val="CommentTextChar"/>
    <w:link w:val="CommentSubject"/>
    <w:uiPriority w:val="99"/>
    <w:semiHidden/>
    <w:rsid w:val="00743BC6"/>
    <w:rPr>
      <w:b/>
      <w:bCs/>
      <w:sz w:val="20"/>
      <w:szCs w:val="20"/>
      <w:lang w:val="en-AU"/>
    </w:rPr>
  </w:style>
  <w:style w:type="paragraph" w:styleId="Header">
    <w:name w:val="header"/>
    <w:basedOn w:val="Normal"/>
    <w:link w:val="HeaderChar"/>
    <w:uiPriority w:val="99"/>
    <w:unhideWhenUsed/>
    <w:rsid w:val="00F6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96"/>
    <w:rPr>
      <w:lang w:val="en-AU"/>
    </w:rPr>
  </w:style>
  <w:style w:type="paragraph" w:styleId="Footer">
    <w:name w:val="footer"/>
    <w:basedOn w:val="Normal"/>
    <w:link w:val="FooterChar"/>
    <w:uiPriority w:val="99"/>
    <w:unhideWhenUsed/>
    <w:rsid w:val="00F6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96"/>
    <w:rPr>
      <w:lang w:val="en-AU"/>
    </w:rPr>
  </w:style>
  <w:style w:type="character" w:customStyle="1" w:styleId="apple-converted-space">
    <w:name w:val="apple-converted-space"/>
    <w:basedOn w:val="DefaultParagraphFont"/>
    <w:rsid w:val="007651F9"/>
  </w:style>
  <w:style w:type="character" w:styleId="Strong">
    <w:name w:val="Strong"/>
    <w:basedOn w:val="DefaultParagraphFont"/>
    <w:uiPriority w:val="22"/>
    <w:qFormat/>
    <w:rsid w:val="007651F9"/>
    <w:rPr>
      <w:b/>
      <w:bCs/>
    </w:rPr>
  </w:style>
  <w:style w:type="paragraph" w:styleId="NormalWeb">
    <w:name w:val="Normal (Web)"/>
    <w:basedOn w:val="Normal"/>
    <w:uiPriority w:val="99"/>
    <w:unhideWhenUsed/>
    <w:rsid w:val="0025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255BE6"/>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0C3690"/>
    <w:pPr>
      <w:numPr>
        <w:numId w:val="0"/>
      </w:numPr>
      <w:outlineLvl w:val="9"/>
    </w:pPr>
    <w:rPr>
      <w:lang w:val="en-US" w:eastAsia="ja-JP"/>
    </w:rPr>
  </w:style>
  <w:style w:type="paragraph" w:styleId="TOC1">
    <w:name w:val="toc 1"/>
    <w:basedOn w:val="Normal"/>
    <w:next w:val="Normal"/>
    <w:autoRedefine/>
    <w:uiPriority w:val="39"/>
    <w:unhideWhenUsed/>
    <w:rsid w:val="000C3690"/>
    <w:pPr>
      <w:spacing w:after="100"/>
    </w:pPr>
  </w:style>
  <w:style w:type="paragraph" w:styleId="TOC2">
    <w:name w:val="toc 2"/>
    <w:basedOn w:val="Normal"/>
    <w:next w:val="Normal"/>
    <w:autoRedefine/>
    <w:uiPriority w:val="39"/>
    <w:unhideWhenUsed/>
    <w:rsid w:val="000C3690"/>
    <w:pPr>
      <w:spacing w:after="100"/>
      <w:ind w:left="220"/>
    </w:pPr>
  </w:style>
  <w:style w:type="paragraph" w:styleId="TOC3">
    <w:name w:val="toc 3"/>
    <w:basedOn w:val="Normal"/>
    <w:next w:val="Normal"/>
    <w:autoRedefine/>
    <w:uiPriority w:val="39"/>
    <w:unhideWhenUsed/>
    <w:rsid w:val="000C3690"/>
    <w:pPr>
      <w:spacing w:after="100"/>
      <w:ind w:left="440"/>
    </w:pPr>
  </w:style>
  <w:style w:type="character" w:styleId="Hyperlink">
    <w:name w:val="Hyperlink"/>
    <w:basedOn w:val="DefaultParagraphFont"/>
    <w:uiPriority w:val="99"/>
    <w:unhideWhenUsed/>
    <w:rsid w:val="000C3690"/>
    <w:rPr>
      <w:color w:val="0000FF" w:themeColor="hyperlink"/>
      <w:u w:val="single"/>
    </w:rPr>
  </w:style>
  <w:style w:type="paragraph" w:styleId="Revision">
    <w:name w:val="Revision"/>
    <w:hidden/>
    <w:uiPriority w:val="99"/>
    <w:semiHidden/>
    <w:rsid w:val="00CC1CA9"/>
    <w:pPr>
      <w:spacing w:after="0" w:line="240" w:lineRule="auto"/>
    </w:pPr>
    <w:rPr>
      <w:lang w:val="en-AU"/>
    </w:rPr>
  </w:style>
  <w:style w:type="paragraph" w:styleId="Title">
    <w:name w:val="Title"/>
    <w:basedOn w:val="Normal"/>
    <w:next w:val="Normal"/>
    <w:link w:val="TitleChar"/>
    <w:uiPriority w:val="10"/>
    <w:qFormat/>
    <w:rsid w:val="004851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1C8"/>
    <w:rPr>
      <w:rFonts w:asciiTheme="majorHAnsi" w:eastAsiaTheme="majorEastAsia" w:hAnsiTheme="majorHAnsi" w:cstheme="majorBidi"/>
      <w:color w:val="17365D" w:themeColor="text2" w:themeShade="BF"/>
      <w:spacing w:val="5"/>
      <w:kern w:val="28"/>
      <w:sz w:val="52"/>
      <w:szCs w:val="52"/>
      <w:lang w:val="en-AU"/>
    </w:rPr>
  </w:style>
  <w:style w:type="paragraph" w:styleId="Subtitle">
    <w:name w:val="Subtitle"/>
    <w:basedOn w:val="Normal"/>
    <w:next w:val="Normal"/>
    <w:link w:val="SubtitleChar"/>
    <w:uiPriority w:val="11"/>
    <w:qFormat/>
    <w:rsid w:val="004851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51C8"/>
    <w:rPr>
      <w:rFonts w:asciiTheme="majorHAnsi" w:eastAsiaTheme="majorEastAsia" w:hAnsiTheme="majorHAnsi" w:cstheme="majorBidi"/>
      <w:i/>
      <w:iCs/>
      <w:color w:val="4F81BD" w:themeColor="accent1"/>
      <w:spacing w:val="15"/>
      <w:sz w:val="24"/>
      <w:szCs w:val="24"/>
      <w:lang w:val="en-AU"/>
    </w:rPr>
  </w:style>
  <w:style w:type="paragraph" w:styleId="IntenseQuote">
    <w:name w:val="Intense Quote"/>
    <w:basedOn w:val="Normal"/>
    <w:next w:val="Normal"/>
    <w:link w:val="IntenseQuoteChar"/>
    <w:uiPriority w:val="30"/>
    <w:qFormat/>
    <w:rsid w:val="00195A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A9D"/>
    <w:rPr>
      <w:b/>
      <w:bCs/>
      <w:i/>
      <w:iCs/>
      <w:color w:val="4F81BD" w:themeColor="accen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06">
      <w:bodyDiv w:val="1"/>
      <w:marLeft w:val="0"/>
      <w:marRight w:val="0"/>
      <w:marTop w:val="0"/>
      <w:marBottom w:val="0"/>
      <w:divBdr>
        <w:top w:val="none" w:sz="0" w:space="0" w:color="auto"/>
        <w:left w:val="none" w:sz="0" w:space="0" w:color="auto"/>
        <w:bottom w:val="none" w:sz="0" w:space="0" w:color="auto"/>
        <w:right w:val="none" w:sz="0" w:space="0" w:color="auto"/>
      </w:divBdr>
    </w:div>
    <w:div w:id="76639316">
      <w:bodyDiv w:val="1"/>
      <w:marLeft w:val="0"/>
      <w:marRight w:val="0"/>
      <w:marTop w:val="0"/>
      <w:marBottom w:val="0"/>
      <w:divBdr>
        <w:top w:val="none" w:sz="0" w:space="0" w:color="auto"/>
        <w:left w:val="none" w:sz="0" w:space="0" w:color="auto"/>
        <w:bottom w:val="none" w:sz="0" w:space="0" w:color="auto"/>
        <w:right w:val="none" w:sz="0" w:space="0" w:color="auto"/>
      </w:divBdr>
    </w:div>
    <w:div w:id="153882345">
      <w:bodyDiv w:val="1"/>
      <w:marLeft w:val="0"/>
      <w:marRight w:val="0"/>
      <w:marTop w:val="0"/>
      <w:marBottom w:val="0"/>
      <w:divBdr>
        <w:top w:val="none" w:sz="0" w:space="0" w:color="auto"/>
        <w:left w:val="none" w:sz="0" w:space="0" w:color="auto"/>
        <w:bottom w:val="none" w:sz="0" w:space="0" w:color="auto"/>
        <w:right w:val="none" w:sz="0" w:space="0" w:color="auto"/>
      </w:divBdr>
    </w:div>
    <w:div w:id="263541625">
      <w:bodyDiv w:val="1"/>
      <w:marLeft w:val="0"/>
      <w:marRight w:val="0"/>
      <w:marTop w:val="0"/>
      <w:marBottom w:val="0"/>
      <w:divBdr>
        <w:top w:val="none" w:sz="0" w:space="0" w:color="auto"/>
        <w:left w:val="none" w:sz="0" w:space="0" w:color="auto"/>
        <w:bottom w:val="none" w:sz="0" w:space="0" w:color="auto"/>
        <w:right w:val="none" w:sz="0" w:space="0" w:color="auto"/>
      </w:divBdr>
    </w:div>
    <w:div w:id="599533920">
      <w:bodyDiv w:val="1"/>
      <w:marLeft w:val="0"/>
      <w:marRight w:val="0"/>
      <w:marTop w:val="0"/>
      <w:marBottom w:val="0"/>
      <w:divBdr>
        <w:top w:val="none" w:sz="0" w:space="0" w:color="auto"/>
        <w:left w:val="none" w:sz="0" w:space="0" w:color="auto"/>
        <w:bottom w:val="none" w:sz="0" w:space="0" w:color="auto"/>
        <w:right w:val="none" w:sz="0" w:space="0" w:color="auto"/>
      </w:divBdr>
    </w:div>
    <w:div w:id="817497186">
      <w:bodyDiv w:val="1"/>
      <w:marLeft w:val="0"/>
      <w:marRight w:val="0"/>
      <w:marTop w:val="0"/>
      <w:marBottom w:val="0"/>
      <w:divBdr>
        <w:top w:val="none" w:sz="0" w:space="0" w:color="auto"/>
        <w:left w:val="none" w:sz="0" w:space="0" w:color="auto"/>
        <w:bottom w:val="none" w:sz="0" w:space="0" w:color="auto"/>
        <w:right w:val="none" w:sz="0" w:space="0" w:color="auto"/>
      </w:divBdr>
    </w:div>
    <w:div w:id="1015963807">
      <w:bodyDiv w:val="1"/>
      <w:marLeft w:val="0"/>
      <w:marRight w:val="0"/>
      <w:marTop w:val="0"/>
      <w:marBottom w:val="0"/>
      <w:divBdr>
        <w:top w:val="none" w:sz="0" w:space="0" w:color="auto"/>
        <w:left w:val="none" w:sz="0" w:space="0" w:color="auto"/>
        <w:bottom w:val="none" w:sz="0" w:space="0" w:color="auto"/>
        <w:right w:val="none" w:sz="0" w:space="0" w:color="auto"/>
      </w:divBdr>
    </w:div>
    <w:div w:id="1227449631">
      <w:bodyDiv w:val="1"/>
      <w:marLeft w:val="0"/>
      <w:marRight w:val="0"/>
      <w:marTop w:val="0"/>
      <w:marBottom w:val="0"/>
      <w:divBdr>
        <w:top w:val="none" w:sz="0" w:space="0" w:color="auto"/>
        <w:left w:val="none" w:sz="0" w:space="0" w:color="auto"/>
        <w:bottom w:val="none" w:sz="0" w:space="0" w:color="auto"/>
        <w:right w:val="none" w:sz="0" w:space="0" w:color="auto"/>
      </w:divBdr>
      <w:divsChild>
        <w:div w:id="946887655">
          <w:marLeft w:val="547"/>
          <w:marRight w:val="0"/>
          <w:marTop w:val="77"/>
          <w:marBottom w:val="0"/>
          <w:divBdr>
            <w:top w:val="none" w:sz="0" w:space="0" w:color="auto"/>
            <w:left w:val="none" w:sz="0" w:space="0" w:color="auto"/>
            <w:bottom w:val="none" w:sz="0" w:space="0" w:color="auto"/>
            <w:right w:val="none" w:sz="0" w:space="0" w:color="auto"/>
          </w:divBdr>
        </w:div>
      </w:divsChild>
    </w:div>
    <w:div w:id="1650403533">
      <w:bodyDiv w:val="1"/>
      <w:marLeft w:val="0"/>
      <w:marRight w:val="0"/>
      <w:marTop w:val="0"/>
      <w:marBottom w:val="0"/>
      <w:divBdr>
        <w:top w:val="none" w:sz="0" w:space="0" w:color="auto"/>
        <w:left w:val="none" w:sz="0" w:space="0" w:color="auto"/>
        <w:bottom w:val="none" w:sz="0" w:space="0" w:color="auto"/>
        <w:right w:val="none" w:sz="0" w:space="0" w:color="auto"/>
      </w:divBdr>
    </w:div>
    <w:div w:id="18717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40A1-DF94-4606-9528-BE5447A8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Samantha</cp:lastModifiedBy>
  <cp:revision>14</cp:revision>
  <cp:lastPrinted>2014-07-17T06:46:00Z</cp:lastPrinted>
  <dcterms:created xsi:type="dcterms:W3CDTF">2015-03-03T05:53:00Z</dcterms:created>
  <dcterms:modified xsi:type="dcterms:W3CDTF">2015-03-03T22:31:00Z</dcterms:modified>
</cp:coreProperties>
</file>