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3C" w:rsidRDefault="00C94D3C" w:rsidP="00C94D3C">
      <w:pPr>
        <w:widowControl w:val="0"/>
        <w:autoSpaceDE w:val="0"/>
        <w:autoSpaceDN w:val="0"/>
        <w:adjustRightInd w:val="0"/>
        <w:jc w:val="center"/>
        <w:rPr>
          <w:rFonts w:ascii="Helvetica" w:hAnsi="Helvetica" w:cs="Times New Roman"/>
        </w:rPr>
      </w:pPr>
      <w:r>
        <w:rPr>
          <w:rFonts w:ascii="Helvetica" w:hAnsi="Helvetica" w:cs="Times New Roman"/>
        </w:rPr>
        <w:t>Current logo</w:t>
      </w:r>
    </w:p>
    <w:p w:rsidR="00C94D3C" w:rsidRDefault="00C94D3C" w:rsidP="00C94D3C">
      <w:pPr>
        <w:widowControl w:val="0"/>
        <w:autoSpaceDE w:val="0"/>
        <w:autoSpaceDN w:val="0"/>
        <w:adjustRightInd w:val="0"/>
        <w:jc w:val="center"/>
        <w:rPr>
          <w:rFonts w:ascii="Helvetica" w:hAnsi="Helvetica" w:cs="Helvetica"/>
          <w:b/>
          <w:bCs/>
          <w:color w:val="234875"/>
          <w:sz w:val="30"/>
          <w:szCs w:val="30"/>
        </w:rPr>
      </w:pPr>
      <w:r>
        <w:rPr>
          <w:rFonts w:ascii="Helvetica" w:hAnsi="Helvetica" w:cs="Times New Roman"/>
        </w:rPr>
        <w:fldChar w:fldCharType="begin"/>
      </w:r>
      <w:r>
        <w:rPr>
          <w:rFonts w:ascii="Helvetica" w:hAnsi="Helvetica" w:cs="Times New Roman"/>
        </w:rPr>
        <w:instrText>HYPERLINK "http://salemgolfclub.org/"</w:instrText>
      </w:r>
      <w:r>
        <w:rPr>
          <w:rFonts w:ascii="Helvetica" w:hAnsi="Helvetica" w:cs="Times New Roman"/>
        </w:rPr>
      </w:r>
      <w:r>
        <w:rPr>
          <w:rFonts w:ascii="Helvetica" w:hAnsi="Helvetica" w:cs="Times New Roman"/>
        </w:rPr>
        <w:fldChar w:fldCharType="separate"/>
      </w:r>
      <w:r>
        <w:rPr>
          <w:rFonts w:ascii="Helvetica" w:hAnsi="Helvetica" w:cs="Helvetica"/>
          <w:b/>
          <w:bCs/>
          <w:noProof/>
          <w:color w:val="234875"/>
          <w:sz w:val="30"/>
          <w:szCs w:val="30"/>
        </w:rPr>
        <w:drawing>
          <wp:inline distT="0" distB="0" distL="0" distR="0" wp14:anchorId="7D8950A0" wp14:editId="17E70875">
            <wp:extent cx="3810000" cy="774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74700"/>
                    </a:xfrm>
                    <a:prstGeom prst="rect">
                      <a:avLst/>
                    </a:prstGeom>
                    <a:noFill/>
                    <a:ln>
                      <a:noFill/>
                    </a:ln>
                  </pic:spPr>
                </pic:pic>
              </a:graphicData>
            </a:graphic>
          </wp:inline>
        </w:drawing>
      </w:r>
    </w:p>
    <w:p w:rsidR="00C94D3C" w:rsidRDefault="00C94D3C" w:rsidP="00C94D3C">
      <w:pPr>
        <w:widowControl w:val="0"/>
        <w:autoSpaceDE w:val="0"/>
        <w:autoSpaceDN w:val="0"/>
        <w:adjustRightInd w:val="0"/>
        <w:rPr>
          <w:rFonts w:ascii="Helvetica" w:hAnsi="Helvetica" w:cs="Times New Roman"/>
        </w:rPr>
      </w:pPr>
      <w:r>
        <w:rPr>
          <w:rFonts w:ascii="Helvetica" w:hAnsi="Helvetica" w:cs="Times New Roman"/>
        </w:rPr>
        <w:fldChar w:fldCharType="end"/>
      </w:r>
    </w:p>
    <w:p w:rsidR="00C94D3C" w:rsidRDefault="00C94D3C" w:rsidP="00C94D3C">
      <w:pPr>
        <w:widowControl w:val="0"/>
        <w:autoSpaceDE w:val="0"/>
        <w:autoSpaceDN w:val="0"/>
        <w:adjustRightInd w:val="0"/>
        <w:rPr>
          <w:rFonts w:ascii="Helvetica" w:hAnsi="Helvetica" w:cs="Times New Roman"/>
        </w:rPr>
      </w:pPr>
    </w:p>
    <w:p w:rsidR="00C94D3C" w:rsidRDefault="00C94D3C" w:rsidP="00C94D3C">
      <w:pPr>
        <w:widowControl w:val="0"/>
        <w:autoSpaceDE w:val="0"/>
        <w:autoSpaceDN w:val="0"/>
        <w:adjustRightInd w:val="0"/>
        <w:rPr>
          <w:rFonts w:ascii="Helvetica" w:hAnsi="Helvetica" w:cs="Times New Roman"/>
        </w:rPr>
      </w:pPr>
      <w:bookmarkStart w:id="0" w:name="_GoBack"/>
      <w:bookmarkEnd w:id="0"/>
    </w:p>
    <w:p w:rsidR="00C94D3C" w:rsidRDefault="00C94D3C" w:rsidP="00C94D3C">
      <w:pPr>
        <w:widowControl w:val="0"/>
        <w:autoSpaceDE w:val="0"/>
        <w:autoSpaceDN w:val="0"/>
        <w:adjustRightInd w:val="0"/>
        <w:rPr>
          <w:rFonts w:ascii="OpenSans-Semibold" w:hAnsi="OpenSans-Semibold" w:cs="OpenSans-Semibold"/>
          <w:b/>
          <w:bCs/>
          <w:color w:val="1A1A1A"/>
          <w:sz w:val="40"/>
          <w:szCs w:val="40"/>
        </w:rPr>
      </w:pPr>
      <w:r>
        <w:rPr>
          <w:rFonts w:ascii="OpenSans-Semibold" w:hAnsi="OpenSans-Semibold" w:cs="OpenSans-Semibold"/>
          <w:b/>
          <w:bCs/>
          <w:color w:val="1A1A1A"/>
          <w:sz w:val="40"/>
          <w:szCs w:val="40"/>
        </w:rPr>
        <w:t>Salem Golf Club</w:t>
      </w:r>
    </w:p>
    <w:p w:rsidR="00C94D3C" w:rsidRDefault="00C94D3C" w:rsidP="00C94D3C">
      <w:pPr>
        <w:widowControl w:val="0"/>
        <w:autoSpaceDE w:val="0"/>
        <w:autoSpaceDN w:val="0"/>
        <w:adjustRightInd w:val="0"/>
        <w:rPr>
          <w:rFonts w:ascii="OpenSans" w:hAnsi="OpenSans" w:cs="OpenSans"/>
          <w:color w:val="535353"/>
          <w:sz w:val="30"/>
          <w:szCs w:val="30"/>
        </w:rPr>
      </w:pPr>
    </w:p>
    <w:p w:rsidR="00C94D3C" w:rsidRDefault="00C94D3C" w:rsidP="00C94D3C">
      <w:pPr>
        <w:widowControl w:val="0"/>
        <w:autoSpaceDE w:val="0"/>
        <w:autoSpaceDN w:val="0"/>
        <w:adjustRightInd w:val="0"/>
        <w:rPr>
          <w:rFonts w:ascii="OpenSans" w:hAnsi="OpenSans" w:cs="OpenSans"/>
          <w:color w:val="535353"/>
          <w:sz w:val="30"/>
          <w:szCs w:val="30"/>
        </w:rPr>
      </w:pPr>
      <w:r>
        <w:rPr>
          <w:rFonts w:ascii="OpenSans" w:hAnsi="OpenSans" w:cs="OpenSans"/>
          <w:color w:val="535353"/>
          <w:sz w:val="30"/>
          <w:szCs w:val="30"/>
        </w:rPr>
        <w:t xml:space="preserve">The course at Salem Golf Club </w:t>
      </w:r>
      <w:proofErr w:type="gramStart"/>
      <w:r>
        <w:rPr>
          <w:rFonts w:ascii="OpenSans" w:hAnsi="OpenSans" w:cs="OpenSans"/>
          <w:color w:val="535353"/>
          <w:sz w:val="30"/>
          <w:szCs w:val="30"/>
        </w:rPr>
        <w:t>offers  a</w:t>
      </w:r>
      <w:proofErr w:type="gramEnd"/>
      <w:r>
        <w:rPr>
          <w:rFonts w:ascii="OpenSans" w:hAnsi="OpenSans" w:cs="OpenSans"/>
          <w:color w:val="535353"/>
          <w:sz w:val="30"/>
          <w:szCs w:val="30"/>
        </w:rPr>
        <w:t xml:space="preserve"> lush panorama of rolling hills with varied and beautifully landscaped vistas at virtually every tee. The course’s stunning three-season visuals are complemented by its stature as one of the most </w:t>
      </w:r>
      <w:hyperlink r:id="rId6" w:history="1">
        <w:r>
          <w:rPr>
            <w:rFonts w:ascii="OpenSans" w:hAnsi="OpenSans" w:cs="OpenSans"/>
            <w:color w:val="234875"/>
            <w:sz w:val="30"/>
            <w:szCs w:val="30"/>
          </w:rPr>
          <w:t xml:space="preserve">challenging </w:t>
        </w:r>
      </w:hyperlink>
      <w:r>
        <w:rPr>
          <w:rFonts w:ascii="OpenSans" w:hAnsi="OpenSans" w:cs="OpenSans"/>
          <w:color w:val="535353"/>
          <w:sz w:val="30"/>
          <w:szCs w:val="30"/>
        </w:rPr>
        <w:t xml:space="preserve">in the </w:t>
      </w:r>
      <w:proofErr w:type="spellStart"/>
      <w:r>
        <w:rPr>
          <w:rFonts w:ascii="OpenSans" w:hAnsi="OpenSans" w:cs="OpenSans"/>
          <w:color w:val="535353"/>
          <w:sz w:val="30"/>
          <w:szCs w:val="30"/>
        </w:rPr>
        <w:t>tristate</w:t>
      </w:r>
      <w:proofErr w:type="spellEnd"/>
      <w:r>
        <w:rPr>
          <w:rFonts w:ascii="OpenSans" w:hAnsi="OpenSans" w:cs="OpenSans"/>
          <w:color w:val="535353"/>
          <w:sz w:val="30"/>
          <w:szCs w:val="30"/>
        </w:rPr>
        <w:t xml:space="preserve"> </w:t>
      </w:r>
      <w:proofErr w:type="gramStart"/>
      <w:r>
        <w:rPr>
          <w:rFonts w:ascii="OpenSans" w:hAnsi="OpenSans" w:cs="OpenSans"/>
          <w:color w:val="535353"/>
          <w:sz w:val="30"/>
          <w:szCs w:val="30"/>
        </w:rPr>
        <w:t>area .</w:t>
      </w:r>
      <w:proofErr w:type="gramEnd"/>
      <w:r>
        <w:rPr>
          <w:rFonts w:ascii="OpenSans" w:hAnsi="OpenSans" w:cs="OpenSans"/>
          <w:color w:val="535353"/>
          <w:sz w:val="30"/>
          <w:szCs w:val="30"/>
        </w:rPr>
        <w:t xml:space="preserve"> Yet, the course’s multiple tees accommodate all players’ skill levels, including US Kids tees.</w:t>
      </w:r>
    </w:p>
    <w:p w:rsidR="00C94D3C" w:rsidRDefault="00C94D3C" w:rsidP="00C94D3C">
      <w:pPr>
        <w:widowControl w:val="0"/>
        <w:autoSpaceDE w:val="0"/>
        <w:autoSpaceDN w:val="0"/>
        <w:adjustRightInd w:val="0"/>
        <w:rPr>
          <w:rFonts w:ascii="OpenSans" w:hAnsi="OpenSans" w:cs="OpenSans"/>
          <w:color w:val="535353"/>
          <w:sz w:val="30"/>
          <w:szCs w:val="30"/>
        </w:rPr>
      </w:pPr>
      <w:r>
        <w:rPr>
          <w:rFonts w:ascii="OpenSans" w:hAnsi="OpenSans" w:cs="OpenSans"/>
          <w:color w:val="535353"/>
          <w:sz w:val="30"/>
          <w:szCs w:val="30"/>
        </w:rPr>
        <w:t>Upgrades to the course’s practice facility, including driving range, practice area and dedicated short game area, are unique and enable golfers, from novices to seasoned players, to improve upon their game.</w:t>
      </w:r>
    </w:p>
    <w:p w:rsidR="00C94D3C" w:rsidRDefault="00C94D3C" w:rsidP="00C94D3C">
      <w:pPr>
        <w:widowControl w:val="0"/>
        <w:autoSpaceDE w:val="0"/>
        <w:autoSpaceDN w:val="0"/>
        <w:adjustRightInd w:val="0"/>
        <w:rPr>
          <w:rFonts w:ascii="OpenSans" w:hAnsi="OpenSans" w:cs="OpenSans"/>
          <w:color w:val="535353"/>
          <w:sz w:val="30"/>
          <w:szCs w:val="30"/>
        </w:rPr>
      </w:pPr>
      <w:r>
        <w:rPr>
          <w:rFonts w:ascii="OpenSans" w:hAnsi="OpenSans" w:cs="OpenSans"/>
          <w:color w:val="535353"/>
          <w:sz w:val="30"/>
          <w:szCs w:val="30"/>
        </w:rPr>
        <w:t>With no required tee times, the course remains among the most accessible and flexible in the Westchester, NY and Fairfield, CT area.</w:t>
      </w:r>
    </w:p>
    <w:p w:rsidR="00C94D3C" w:rsidRDefault="00C94D3C" w:rsidP="00C94D3C">
      <w:pPr>
        <w:widowControl w:val="0"/>
        <w:autoSpaceDE w:val="0"/>
        <w:autoSpaceDN w:val="0"/>
        <w:adjustRightInd w:val="0"/>
        <w:rPr>
          <w:rFonts w:ascii="OpenSans" w:hAnsi="OpenSans" w:cs="OpenSans"/>
          <w:color w:val="535353"/>
          <w:sz w:val="30"/>
          <w:szCs w:val="30"/>
        </w:rPr>
      </w:pPr>
      <w:r>
        <w:rPr>
          <w:rFonts w:ascii="OpenSans" w:hAnsi="OpenSans" w:cs="OpenSans"/>
          <w:color w:val="535353"/>
          <w:sz w:val="30"/>
          <w:szCs w:val="30"/>
        </w:rPr>
        <w:t>Unlike more modern course architectures, Edward C. Ryder designed the Salem Golf Club course to preserve and maximize the beauty and advantages of the property’s 165 acres of natural terrain. Players enjoy frequent experiences with nature and wildlife rarely found on other Westchester area courses, including sightings of turtle, deer, hawks and herons.</w:t>
      </w:r>
    </w:p>
    <w:p w:rsidR="00D57974" w:rsidRDefault="00D57974"/>
    <w:sectPr w:rsidR="00D57974" w:rsidSect="00F3559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00000003" w:usb1="00000000" w:usb2="00000000" w:usb3="00000000" w:csb0="00000001" w:csb1="00000000"/>
  </w:font>
  <w:font w:name="OpenSans-Semibold">
    <w:altName w:val="Cambria"/>
    <w:panose1 w:val="00000000000000000000"/>
    <w:charset w:val="00"/>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D3C"/>
    <w:rsid w:val="00C94D3C"/>
    <w:rsid w:val="00D57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C65E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D3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4D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4D3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alemgolfclub.org/pro-shop/269-2/salem-golf-clubs-most-challenging-hol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1049</Characters>
  <Application>Microsoft Macintosh Word</Application>
  <DocSecurity>0</DocSecurity>
  <Lines>8</Lines>
  <Paragraphs>2</Paragraphs>
  <ScaleCrop>false</ScaleCrop>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GArvin</dc:creator>
  <cp:keywords/>
  <dc:description/>
  <cp:lastModifiedBy>Scott GArvin</cp:lastModifiedBy>
  <cp:revision>1</cp:revision>
  <dcterms:created xsi:type="dcterms:W3CDTF">2017-03-02T12:52:00Z</dcterms:created>
  <dcterms:modified xsi:type="dcterms:W3CDTF">2017-03-02T12:54:00Z</dcterms:modified>
</cp:coreProperties>
</file>