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Company Logo</w:t>
      </w:r>
      <w:r>
        <w:rPr>
          <w:b w:val="1"/>
          <w:bCs w:val="1"/>
          <w:sz w:val="26"/>
          <w:szCs w:val="26"/>
          <w:u w:val="singl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99484</wp:posOffset>
            </wp:positionH>
            <wp:positionV relativeFrom="line">
              <wp:posOffset>208365</wp:posOffset>
            </wp:positionV>
            <wp:extent cx="5014307" cy="1919112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5"/>
                <wp:lineTo x="0" y="21605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7-03-01 at 02.38.5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307" cy="19191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rPr>
          <w:b w:val="1"/>
          <w:bCs w:val="1"/>
          <w:sz w:val="26"/>
          <w:szCs w:val="26"/>
          <w:u w:val="single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0"/>
          <w:bCs w:val="0"/>
          <w:color w:val="ff2c21"/>
          <w:sz w:val="26"/>
          <w:szCs w:val="26"/>
          <w:rtl w:val="0"/>
          <w:lang w:val="en-US"/>
        </w:rPr>
        <w:t xml:space="preserve">Note: </w:t>
      </w:r>
      <w:r>
        <w:rPr>
          <w:b w:val="0"/>
          <w:bCs w:val="0"/>
          <w:sz w:val="26"/>
          <w:szCs w:val="26"/>
          <w:rtl w:val="0"/>
          <w:lang w:val="en-US"/>
        </w:rPr>
        <w:t xml:space="preserve">Please incorporate the pattern below into the flyer. I prefer a lower opacity. </w:t>
      </w:r>
      <w:r>
        <w:rPr>
          <w:b w:val="1"/>
          <w:bCs w:val="1"/>
          <w:sz w:val="26"/>
          <w:szCs w:val="26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-330110</wp:posOffset>
            </wp:positionH>
            <wp:positionV relativeFrom="line">
              <wp:posOffset>311301</wp:posOffset>
            </wp:positionV>
            <wp:extent cx="2822508" cy="18284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 Shot 2017-03-01 at 02.44.5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08" cy="18284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6"/>
          <w:szCs w:val="26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2697570</wp:posOffset>
            </wp:positionH>
            <wp:positionV relativeFrom="line">
              <wp:posOffset>311301</wp:posOffset>
            </wp:positionV>
            <wp:extent cx="2967879" cy="19230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reen Shot 2017-03-01 at 02.45.28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879" cy="1923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Company Contact Details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Email: </w:t>
        <w:tab/>
      </w:r>
      <w:r>
        <w:rPr>
          <w:rStyle w:val="Hyperlink.0"/>
          <w:b w:val="0"/>
          <w:bCs w:val="0"/>
          <w:sz w:val="26"/>
          <w:szCs w:val="26"/>
          <w:u w:val="none"/>
        </w:rPr>
        <w:fldChar w:fldCharType="begin" w:fldLock="0"/>
      </w:r>
      <w:r>
        <w:rPr>
          <w:rStyle w:val="Hyperlink.0"/>
          <w:b w:val="0"/>
          <w:bCs w:val="0"/>
          <w:sz w:val="26"/>
          <w:szCs w:val="26"/>
          <w:u w:val="none"/>
        </w:rPr>
        <w:instrText xml:space="preserve"> HYPERLINK "mailto:enquiries@maidtidyservices.com"</w:instrText>
      </w:r>
      <w:r>
        <w:rPr>
          <w:rStyle w:val="Hyperlink.0"/>
          <w:b w:val="0"/>
          <w:bCs w:val="0"/>
          <w:sz w:val="26"/>
          <w:szCs w:val="26"/>
          <w:u w:val="none"/>
        </w:rPr>
        <w:fldChar w:fldCharType="separate" w:fldLock="0"/>
      </w:r>
      <w:r>
        <w:rPr>
          <w:rStyle w:val="Hyperlink.0"/>
          <w:b w:val="0"/>
          <w:bCs w:val="0"/>
          <w:sz w:val="26"/>
          <w:szCs w:val="26"/>
          <w:u w:val="none"/>
          <w:rtl w:val="0"/>
          <w:lang w:val="en-US"/>
        </w:rPr>
        <w:t>enquiries@maidtidyservices.com</w:t>
      </w:r>
      <w:r>
        <w:rPr>
          <w:b w:val="1"/>
          <w:bCs w:val="1"/>
          <w:sz w:val="26"/>
          <w:szCs w:val="26"/>
        </w:rPr>
        <w:fldChar w:fldCharType="end" w:fldLock="0"/>
      </w:r>
    </w:p>
    <w:p>
      <w:pPr>
        <w:pStyle w:val="Body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Web:</w:t>
        <w:tab/>
        <w:tab/>
      </w:r>
      <w:r>
        <w:rPr>
          <w:b w:val="0"/>
          <w:bCs w:val="0"/>
          <w:sz w:val="26"/>
          <w:szCs w:val="26"/>
          <w:rtl w:val="0"/>
          <w:lang w:val="en-US"/>
        </w:rPr>
        <w:t>maidtidyservices.com</w:t>
      </w:r>
    </w:p>
    <w:p>
      <w:pPr>
        <w:pStyle w:val="Body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Mobile:</w:t>
      </w:r>
      <w:r>
        <w:rPr>
          <w:b w:val="0"/>
          <w:bCs w:val="0"/>
          <w:sz w:val="26"/>
          <w:szCs w:val="26"/>
          <w:rtl w:val="0"/>
          <w:lang w:val="en-US"/>
        </w:rPr>
        <w:t xml:space="preserve"> </w:t>
        <w:tab/>
        <w:t>07979193139</w:t>
      </w:r>
    </w:p>
    <w:p>
      <w:pPr>
        <w:pStyle w:val="Body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Office:</w:t>
      </w:r>
      <w:r>
        <w:rPr>
          <w:b w:val="0"/>
          <w:bCs w:val="0"/>
          <w:sz w:val="26"/>
          <w:szCs w:val="26"/>
          <w:rtl w:val="0"/>
        </w:rPr>
        <w:tab/>
        <w:t>02089321220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About Us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Maid Tidy Services continual commitment and dedication to delivering a quality service has enabled us to build a solid foundation within the cleaning industry.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Our principle and objectives are simple, provide our customers with an affordable quality service to suit their </w:t>
      </w:r>
      <w:r>
        <w:rPr>
          <w:rtl w:val="0"/>
        </w:rPr>
        <w:t>needs</w:t>
      </w:r>
      <w:r>
        <w:rPr>
          <w:rtl w:val="0"/>
        </w:rPr>
        <w:t xml:space="preserve"> and always put </w:t>
      </w:r>
      <w:r>
        <w:rPr>
          <w:rtl w:val="0"/>
        </w:rPr>
        <w:t>our</w:t>
      </w:r>
      <w:r>
        <w:rPr>
          <w:rtl w:val="0"/>
        </w:rPr>
        <w:t xml:space="preserve"> clients first.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MTS</w:t>
      </w:r>
      <w:r>
        <w:rPr>
          <w:rtl w:val="0"/>
        </w:rPr>
        <w:t xml:space="preserve"> reward</w:t>
      </w:r>
      <w:r>
        <w:rPr>
          <w:rtl w:val="0"/>
        </w:rPr>
        <w:t>s</w:t>
      </w:r>
      <w:r>
        <w:rPr>
          <w:rtl w:val="0"/>
        </w:rPr>
        <w:t xml:space="preserve"> dependability, integrality and provide</w:t>
      </w:r>
      <w:r>
        <w:rPr>
          <w:rtl w:val="0"/>
        </w:rPr>
        <w:t xml:space="preserve"> </w:t>
      </w:r>
      <w:r>
        <w:rPr>
          <w:rtl w:val="0"/>
        </w:rPr>
        <w:t>the training and development for all employees</w:t>
      </w:r>
      <w:r>
        <w:rPr>
          <w:rtl w:val="0"/>
        </w:rPr>
        <w:t xml:space="preserve"> to achieve the best possible results</w:t>
      </w:r>
      <w:r>
        <w:rPr>
          <w:rtl w:val="0"/>
        </w:rPr>
        <w:t xml:space="preserve">. </w:t>
      </w:r>
      <w:r>
        <w:rPr>
          <w:rtl w:val="0"/>
        </w:rPr>
        <w:t>We believe that building relationships based on ethical conduct towards employees and clientele defines our unique working environments and is a vital key to our success.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This is why at Maid Tidy Services stand behind our performance and guarantee your satisfaction.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Q</w:t>
      </w:r>
      <w:r>
        <w:rPr>
          <w:rtl w:val="0"/>
        </w:rPr>
        <w:t xml:space="preserve">uick response to costumers needs guaranteed 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U</w:t>
      </w:r>
      <w:r>
        <w:rPr>
          <w:rtl w:val="0"/>
        </w:rPr>
        <w:t>nequal attention to detail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A</w:t>
      </w:r>
      <w:r>
        <w:rPr>
          <w:rtl w:val="0"/>
        </w:rPr>
        <w:t>ffordable cleaning tailored to your needs</w:t>
      </w: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L</w:t>
      </w:r>
      <w:r>
        <w:rPr>
          <w:b w:val="0"/>
          <w:bCs w:val="0"/>
          <w:rtl w:val="0"/>
          <w:lang w:val="en-US"/>
        </w:rPr>
        <w:t>engthy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industry experience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I</w:t>
      </w:r>
      <w:r>
        <w:rPr>
          <w:rtl w:val="0"/>
        </w:rPr>
        <w:t>nsurance inclusive of Workers Compensation and Liability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T</w:t>
      </w:r>
      <w:r>
        <w:rPr>
          <w:rtl w:val="0"/>
        </w:rPr>
        <w:t>raining provided to all staff and supervisors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Y</w:t>
      </w:r>
      <w:r>
        <w:rPr>
          <w:rtl w:val="0"/>
        </w:rPr>
        <w:t xml:space="preserve">our satisfaction is our priority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0"/>
          <w:bCs w:val="0"/>
          <w:rtl w:val="0"/>
          <w:lang w:val="en-US"/>
        </w:rPr>
        <w:t>We aim to offer the highest Commercial and Residential cleaning standards.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Commercial Cleaning</w:t>
      </w:r>
      <w:r>
        <w:rPr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Offices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Education Facilities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Medical Facilities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Restaurants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Showroom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Services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General Cleaning Requirements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Consumables supply and replacement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Washroom services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Building maintenance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Window cleaning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Carpet care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Floor maintenance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Scrubbing machinery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PAT Testing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Waste removal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Recycling Programs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Residential Cleaning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House Cleaning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Apartment Cleaning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Move In/Out Cleaning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After Event Cleaning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Spring Cleaning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Post Building Works Deep Clean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Green Cleaning Available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No harmful chemicals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safe for children and pets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eco-friendly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no artificial fragrances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0"/>
      <w:bCs w:val="0"/>
      <w:u w:val="none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