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C6D" w:rsidRDefault="00903587">
      <w:pPr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It goes without saying that if you are an E&amp;P company, large or small, you are data rich. Data, whether it be well, seismic, geological, reports, or studies </w:t>
      </w:r>
      <w:r w:rsidR="00BF0601">
        <w:rPr>
          <w:sz w:val="24"/>
          <w:szCs w:val="24"/>
          <w:lang w:val="en"/>
        </w:rPr>
        <w:t>are</w:t>
      </w:r>
      <w:r>
        <w:rPr>
          <w:sz w:val="24"/>
          <w:szCs w:val="24"/>
          <w:lang w:val="en"/>
        </w:rPr>
        <w:t xml:space="preserve"> the foundation on which </w:t>
      </w:r>
      <w:r w:rsidR="00BF0601">
        <w:rPr>
          <w:sz w:val="24"/>
          <w:szCs w:val="24"/>
          <w:lang w:val="en"/>
        </w:rPr>
        <w:t>many</w:t>
      </w:r>
      <w:r>
        <w:rPr>
          <w:sz w:val="24"/>
          <w:szCs w:val="24"/>
          <w:lang w:val="en"/>
        </w:rPr>
        <w:t xml:space="preserve"> decisions are made. As companies continue to gather and acquire these rather extensive data sets, they must not only continue to ask themselves a series of questions to assure they are in a position to locate and use this valuable asset, but what is the impact of potential </w:t>
      </w:r>
      <w:r w:rsidRPr="00903587">
        <w:rPr>
          <w:b/>
          <w:sz w:val="24"/>
          <w:szCs w:val="24"/>
          <w:lang w:val="en"/>
        </w:rPr>
        <w:t>Transfer Fees</w:t>
      </w:r>
      <w:r>
        <w:rPr>
          <w:sz w:val="24"/>
          <w:szCs w:val="24"/>
          <w:lang w:val="en"/>
        </w:rPr>
        <w:t>.</w:t>
      </w:r>
    </w:p>
    <w:p w:rsidR="00903587" w:rsidRDefault="00903587">
      <w:pPr>
        <w:rPr>
          <w:sz w:val="24"/>
          <w:szCs w:val="24"/>
          <w:lang w:val="en"/>
        </w:rPr>
      </w:pPr>
      <w:r w:rsidRPr="00BF0601">
        <w:rPr>
          <w:b/>
          <w:sz w:val="24"/>
          <w:szCs w:val="24"/>
          <w:lang w:val="en"/>
        </w:rPr>
        <w:t>Transfer Fees</w:t>
      </w:r>
      <w:r>
        <w:rPr>
          <w:sz w:val="24"/>
          <w:szCs w:val="24"/>
          <w:lang w:val="en"/>
        </w:rPr>
        <w:t xml:space="preserve"> are triggered due to a third-party merger, or acquisition of the data license holder.</w:t>
      </w:r>
    </w:p>
    <w:p w:rsidR="00903587" w:rsidRDefault="00903587">
      <w:pPr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Companies may overlook these fees as a result of limited access to records, loss of records du</w:t>
      </w:r>
      <w:r w:rsidR="00F77AB7">
        <w:rPr>
          <w:sz w:val="24"/>
          <w:szCs w:val="24"/>
          <w:lang w:val="en"/>
        </w:rPr>
        <w:t>ring a merger or acquisition, scarce internal resources, or insufficient knowledge and experience.</w:t>
      </w:r>
    </w:p>
    <w:p w:rsidR="00903587" w:rsidRDefault="00903587">
      <w:pPr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The </w:t>
      </w:r>
      <w:r w:rsidR="00F77AB7">
        <w:rPr>
          <w:sz w:val="24"/>
          <w:szCs w:val="24"/>
          <w:lang w:val="en"/>
        </w:rPr>
        <w:t>financial impact of these fees could reach into the millions of dollars based on the size of your licensed data inventories.</w:t>
      </w:r>
    </w:p>
    <w:p w:rsidR="00BF0601" w:rsidRDefault="00F77AB7">
      <w:pPr>
        <w:rPr>
          <w:sz w:val="24"/>
          <w:szCs w:val="24"/>
          <w:lang w:val="en"/>
        </w:rPr>
      </w:pPr>
      <w:proofErr w:type="spellStart"/>
      <w:r>
        <w:rPr>
          <w:sz w:val="24"/>
          <w:szCs w:val="24"/>
          <w:lang w:val="en"/>
        </w:rPr>
        <w:t>Padetech</w:t>
      </w:r>
      <w:proofErr w:type="spellEnd"/>
      <w:r>
        <w:rPr>
          <w:sz w:val="24"/>
          <w:szCs w:val="24"/>
          <w:lang w:val="en"/>
        </w:rPr>
        <w:t xml:space="preserve"> Solutions can help mitigate your exposure.</w:t>
      </w:r>
    </w:p>
    <w:p w:rsidR="00F77AB7" w:rsidRDefault="00F77AB7">
      <w:pPr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 We have</w:t>
      </w:r>
      <w:r w:rsidR="00BF1BC9">
        <w:rPr>
          <w:sz w:val="24"/>
          <w:szCs w:val="24"/>
          <w:lang w:val="en"/>
        </w:rPr>
        <w:t xml:space="preserve"> over</w:t>
      </w:r>
      <w:r>
        <w:rPr>
          <w:sz w:val="24"/>
          <w:szCs w:val="24"/>
          <w:lang w:val="en"/>
        </w:rPr>
        <w:t xml:space="preserve"> </w:t>
      </w:r>
      <w:r w:rsidR="00BF1BC9">
        <w:rPr>
          <w:sz w:val="24"/>
          <w:szCs w:val="24"/>
          <w:lang w:val="en"/>
        </w:rPr>
        <w:t xml:space="preserve">fifty years of upstream seismic asset experience within a Fortune 100 company. </w:t>
      </w:r>
    </w:p>
    <w:p w:rsidR="00BF1BC9" w:rsidRDefault="008826B7">
      <w:pPr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We have a wide range of Transfer Fee experiences both with active and non-active mergers/acquisitions.</w:t>
      </w:r>
    </w:p>
    <w:p w:rsidR="008826B7" w:rsidRDefault="008826B7" w:rsidP="008826B7">
      <w:pPr>
        <w:rPr>
          <w:sz w:val="24"/>
          <w:szCs w:val="24"/>
        </w:rPr>
      </w:pPr>
      <w:r>
        <w:rPr>
          <w:sz w:val="24"/>
          <w:szCs w:val="24"/>
        </w:rPr>
        <w:t xml:space="preserve">The ability to know whether or not your data is licensed or proprietary is </w:t>
      </w:r>
      <w:r w:rsidR="00BF0601">
        <w:rPr>
          <w:sz w:val="24"/>
          <w:szCs w:val="24"/>
        </w:rPr>
        <w:t>critical</w:t>
      </w:r>
      <w:r>
        <w:rPr>
          <w:sz w:val="24"/>
          <w:szCs w:val="24"/>
        </w:rPr>
        <w:t>.  Data ownership determines not only how the data</w:t>
      </w:r>
      <w:r w:rsidR="00BF0601">
        <w:rPr>
          <w:sz w:val="24"/>
          <w:szCs w:val="24"/>
        </w:rPr>
        <w:t xml:space="preserve"> and the derivatives created from those data sets are handled</w:t>
      </w:r>
      <w:r>
        <w:rPr>
          <w:sz w:val="24"/>
          <w:szCs w:val="24"/>
        </w:rPr>
        <w:t xml:space="preserve"> internal</w:t>
      </w:r>
      <w:r w:rsidR="00BF0601">
        <w:rPr>
          <w:sz w:val="24"/>
          <w:szCs w:val="24"/>
        </w:rPr>
        <w:t>ly</w:t>
      </w:r>
      <w:r>
        <w:rPr>
          <w:sz w:val="24"/>
          <w:szCs w:val="24"/>
        </w:rPr>
        <w:t xml:space="preserve"> and external</w:t>
      </w:r>
      <w:r w:rsidR="00BF0601">
        <w:rPr>
          <w:sz w:val="24"/>
          <w:szCs w:val="24"/>
        </w:rPr>
        <w:t>ly</w:t>
      </w:r>
      <w:r>
        <w:rPr>
          <w:sz w:val="24"/>
          <w:szCs w:val="24"/>
        </w:rPr>
        <w:t>, but to a very large extent the potential financial</w:t>
      </w:r>
      <w:r w:rsidR="00E26048">
        <w:rPr>
          <w:sz w:val="24"/>
          <w:szCs w:val="24"/>
        </w:rPr>
        <w:t xml:space="preserve"> and operational</w:t>
      </w:r>
      <w:r>
        <w:rPr>
          <w:sz w:val="24"/>
          <w:szCs w:val="24"/>
        </w:rPr>
        <w:t xml:space="preserve"> impact should you become part of a merger or acquisition</w:t>
      </w:r>
      <w:r w:rsidR="00E26048">
        <w:rPr>
          <w:sz w:val="24"/>
          <w:szCs w:val="24"/>
        </w:rPr>
        <w:t>. Likewise, these same issues present themselves to</w:t>
      </w:r>
      <w:r>
        <w:rPr>
          <w:sz w:val="24"/>
          <w:szCs w:val="24"/>
        </w:rPr>
        <w:t xml:space="preserve"> companies to whom you’ve licensed data</w:t>
      </w:r>
      <w:r w:rsidR="00E26048">
        <w:rPr>
          <w:sz w:val="24"/>
          <w:szCs w:val="24"/>
        </w:rPr>
        <w:t xml:space="preserve"> during a merger or acquisition</w:t>
      </w:r>
      <w:r>
        <w:rPr>
          <w:sz w:val="24"/>
          <w:szCs w:val="24"/>
        </w:rPr>
        <w:t>.</w:t>
      </w:r>
    </w:p>
    <w:p w:rsidR="008826B7" w:rsidRDefault="008826B7" w:rsidP="008826B7">
      <w:pPr>
        <w:rPr>
          <w:sz w:val="24"/>
          <w:szCs w:val="24"/>
        </w:rPr>
      </w:pPr>
    </w:p>
    <w:p w:rsidR="008826B7" w:rsidRDefault="008B160F" w:rsidP="008826B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Padetech</w:t>
      </w:r>
      <w:proofErr w:type="spellEnd"/>
      <w:r>
        <w:rPr>
          <w:sz w:val="24"/>
          <w:szCs w:val="24"/>
        </w:rPr>
        <w:t xml:space="preserve"> can provide the aide to mitigate financial and operational exposure.</w:t>
      </w:r>
    </w:p>
    <w:p w:rsidR="008826B7" w:rsidRDefault="008826B7">
      <w:pPr>
        <w:rPr>
          <w:sz w:val="24"/>
          <w:szCs w:val="24"/>
          <w:lang w:val="en"/>
        </w:rPr>
      </w:pPr>
    </w:p>
    <w:p w:rsidR="00903587" w:rsidRDefault="008826B7">
      <w:r>
        <w:tab/>
      </w:r>
      <w:r>
        <w:tab/>
      </w:r>
      <w:r>
        <w:tab/>
      </w:r>
      <w:proofErr w:type="spellStart"/>
      <w:r>
        <w:t>Padetech</w:t>
      </w:r>
      <w:proofErr w:type="spellEnd"/>
      <w:r>
        <w:t xml:space="preserve"> Solutions</w:t>
      </w:r>
    </w:p>
    <w:p w:rsidR="008826B7" w:rsidRDefault="008826B7">
      <w:r>
        <w:tab/>
      </w:r>
      <w:r>
        <w:tab/>
      </w:r>
      <w:r>
        <w:tab/>
        <w:t>24044 Cinco Village</w:t>
      </w:r>
    </w:p>
    <w:p w:rsidR="008826B7" w:rsidRDefault="008826B7">
      <w:r>
        <w:tab/>
      </w:r>
      <w:r>
        <w:tab/>
      </w:r>
      <w:r>
        <w:tab/>
        <w:t xml:space="preserve">Katy, </w:t>
      </w:r>
      <w:proofErr w:type="spellStart"/>
      <w:r>
        <w:t>Tx</w:t>
      </w:r>
      <w:proofErr w:type="spellEnd"/>
      <w:r>
        <w:t xml:space="preserve">  77494</w:t>
      </w:r>
    </w:p>
    <w:p w:rsidR="008826B7" w:rsidRDefault="00023801">
      <w:r>
        <w:tab/>
      </w:r>
      <w:r>
        <w:tab/>
      </w:r>
      <w:r>
        <w:tab/>
        <w:t>Telephone: 1+ (281)929-0139</w:t>
      </w:r>
    </w:p>
    <w:p w:rsidR="00023801" w:rsidRDefault="00023801">
      <w:r>
        <w:tab/>
      </w:r>
      <w:r>
        <w:tab/>
      </w:r>
      <w:r>
        <w:tab/>
        <w:t>Fax: 1+ (281)929-0142</w:t>
      </w:r>
      <w:bookmarkStart w:id="0" w:name="_GoBack"/>
      <w:bookmarkEnd w:id="0"/>
    </w:p>
    <w:p w:rsidR="008826B7" w:rsidRDefault="008826B7">
      <w:r>
        <w:tab/>
      </w:r>
      <w:r>
        <w:tab/>
      </w:r>
      <w:r>
        <w:tab/>
        <w:t xml:space="preserve">E-mail: </w:t>
      </w:r>
      <w:hyperlink r:id="rId4" w:history="1">
        <w:r w:rsidRPr="002D5B05">
          <w:rPr>
            <w:rStyle w:val="Hyperlink"/>
          </w:rPr>
          <w:t>mail@padetech.com</w:t>
        </w:r>
      </w:hyperlink>
    </w:p>
    <w:p w:rsidR="008826B7" w:rsidRDefault="008826B7">
      <w:r>
        <w:tab/>
      </w:r>
      <w:r>
        <w:tab/>
      </w:r>
      <w:r>
        <w:tab/>
      </w:r>
      <w:hyperlink r:id="rId5" w:history="1">
        <w:r w:rsidR="008529AC" w:rsidRPr="002D5B05">
          <w:rPr>
            <w:rStyle w:val="Hyperlink"/>
          </w:rPr>
          <w:t>www.PADETECH.COM</w:t>
        </w:r>
      </w:hyperlink>
    </w:p>
    <w:p w:rsidR="008529AC" w:rsidRDefault="008529AC"/>
    <w:sectPr w:rsidR="00852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87"/>
    <w:rsid w:val="00023801"/>
    <w:rsid w:val="00696C6D"/>
    <w:rsid w:val="008529AC"/>
    <w:rsid w:val="008826B7"/>
    <w:rsid w:val="008B160F"/>
    <w:rsid w:val="00903587"/>
    <w:rsid w:val="00BF0601"/>
    <w:rsid w:val="00BF1BC9"/>
    <w:rsid w:val="00E26048"/>
    <w:rsid w:val="00F7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EF51B"/>
  <w15:chartTrackingRefBased/>
  <w15:docId w15:val="{92C77F35-7CD6-462D-A496-3CFC9F1C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26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DETECH.COM" TargetMode="External"/><Relationship Id="rId4" Type="http://schemas.openxmlformats.org/officeDocument/2006/relationships/hyperlink" Target="mailto:mail@padete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Caine</dc:creator>
  <cp:keywords/>
  <dc:description/>
  <cp:lastModifiedBy>Bob Caine</cp:lastModifiedBy>
  <cp:revision>2</cp:revision>
  <dcterms:created xsi:type="dcterms:W3CDTF">2017-02-19T12:50:00Z</dcterms:created>
  <dcterms:modified xsi:type="dcterms:W3CDTF">2017-02-19T12:50:00Z</dcterms:modified>
</cp:coreProperties>
</file>