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3B5CC" w14:textId="77777777" w:rsidR="00D231E2" w:rsidRDefault="0068616B">
      <w:r>
        <w:t>Power Point presentation guideline</w:t>
      </w:r>
    </w:p>
    <w:p w14:paraId="03123173" w14:textId="77777777" w:rsidR="000D2DD7" w:rsidRDefault="000D2DD7">
      <w:r>
        <w:t>What each slide should have:</w:t>
      </w:r>
    </w:p>
    <w:p w14:paraId="6BFFB030" w14:textId="77777777" w:rsidR="0068616B" w:rsidRDefault="00C6624F" w:rsidP="00C6624F">
      <w:pPr>
        <w:pStyle w:val="ListParagraph"/>
        <w:numPr>
          <w:ilvl w:val="0"/>
          <w:numId w:val="1"/>
        </w:numPr>
      </w:pPr>
      <w:r>
        <w:t xml:space="preserve">Cover Slide – Use the first page of the </w:t>
      </w:r>
      <w:r>
        <w:rPr>
          <w:b/>
        </w:rPr>
        <w:t xml:space="preserve">Builder Direct – with Notes </w:t>
      </w:r>
      <w:r w:rsidR="000D2DD7">
        <w:t>document, remove words at the bottom</w:t>
      </w:r>
    </w:p>
    <w:p w14:paraId="4B17101C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 xml:space="preserve">“We Believe” Video, </w:t>
      </w:r>
      <w:hyperlink r:id="rId5" w:history="1">
        <w:r w:rsidRPr="008C6EBC">
          <w:rPr>
            <w:rStyle w:val="Hyperlink"/>
          </w:rPr>
          <w:t>https://www.youtube.com/watch?v=Wx9-PAFLddY</w:t>
        </w:r>
      </w:hyperlink>
      <w:r>
        <w:t xml:space="preserve"> </w:t>
      </w:r>
    </w:p>
    <w:p w14:paraId="4ED1D784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 xml:space="preserve">PG Profile – </w:t>
      </w:r>
      <w:r>
        <w:rPr>
          <w:b/>
        </w:rPr>
        <w:t xml:space="preserve">PG Profile Questions </w:t>
      </w:r>
      <w:r>
        <w:t>document</w:t>
      </w:r>
    </w:p>
    <w:p w14:paraId="6345B885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 xml:space="preserve">Company Info – Use page 2 of the </w:t>
      </w:r>
      <w:r>
        <w:rPr>
          <w:b/>
        </w:rPr>
        <w:t xml:space="preserve">Builder Direct – with Notes </w:t>
      </w:r>
      <w:r>
        <w:t>document</w:t>
      </w:r>
    </w:p>
    <w:p w14:paraId="04C4B0CB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 xml:space="preserve">Real Estate Pro – use the </w:t>
      </w:r>
      <w:r>
        <w:rPr>
          <w:b/>
        </w:rPr>
        <w:t xml:space="preserve">Real Estate Pro Sheet 2016 </w:t>
      </w:r>
      <w:r>
        <w:t xml:space="preserve">document. Each “Pro” section should be in its own individual slide, use a background picture that reflects the description of each Pro service. (Look at page 4 of the </w:t>
      </w:r>
      <w:r>
        <w:rPr>
          <w:b/>
        </w:rPr>
        <w:t xml:space="preserve">Builder Direct – with Notes </w:t>
      </w:r>
      <w:r>
        <w:t>document</w:t>
      </w:r>
      <w:r>
        <w:t xml:space="preserve"> as a sample)</w:t>
      </w:r>
    </w:p>
    <w:p w14:paraId="08BF137F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individual “Pro” services)</w:t>
      </w:r>
    </w:p>
    <w:p w14:paraId="255BA802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individual “Pro” services)</w:t>
      </w:r>
    </w:p>
    <w:p w14:paraId="48492965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individual “Pro” services)</w:t>
      </w:r>
    </w:p>
    <w:p w14:paraId="39C5EB46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individual “Pro” services)</w:t>
      </w:r>
    </w:p>
    <w:p w14:paraId="78DF9F43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individual “Pro” services)</w:t>
      </w:r>
    </w:p>
    <w:p w14:paraId="35EDCE71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 xml:space="preserve">Here we need an interactive bar to slide left to right to adjust the selling price and then calculate the commissions paid – Look at </w:t>
      </w:r>
      <w:r>
        <w:rPr>
          <w:b/>
        </w:rPr>
        <w:t xml:space="preserve">How much you could save </w:t>
      </w:r>
      <w:r>
        <w:t>document as a reference</w:t>
      </w:r>
    </w:p>
    <w:p w14:paraId="7F159DB0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 xml:space="preserve">Calculation page – Use page 2 of the </w:t>
      </w:r>
      <w:r>
        <w:rPr>
          <w:b/>
        </w:rPr>
        <w:t xml:space="preserve">Digital Brochure </w:t>
      </w:r>
      <w:r>
        <w:t>doc, but reverse the order of the PropertyGuys.com logo and field below with the Traditional Agent logo, price and commission fields below</w:t>
      </w:r>
    </w:p>
    <w:p w14:paraId="7B4F6491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 xml:space="preserve">Saving the Wheel – Look at </w:t>
      </w:r>
      <w:r>
        <w:rPr>
          <w:b/>
        </w:rPr>
        <w:t xml:space="preserve">What you could do with the savings </w:t>
      </w:r>
      <w:r>
        <w:t>document for a sample of what this slide should be… replace the shadow of the pig in the middle with something else that represents saving money and use a colour scheme that reflects our company logo</w:t>
      </w:r>
    </w:p>
    <w:p w14:paraId="2FD203CA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 xml:space="preserve">Price Sheets – using the </w:t>
      </w:r>
      <w:r>
        <w:rPr>
          <w:b/>
        </w:rPr>
        <w:t xml:space="preserve">Packages Descriptions and Prices </w:t>
      </w:r>
      <w:r>
        <w:t>document, create 5 individual price sheet for each package, include the price and the list of benefits that come with each package</w:t>
      </w:r>
    </w:p>
    <w:p w14:paraId="26E832A1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Price Sheets)</w:t>
      </w:r>
    </w:p>
    <w:p w14:paraId="34EB0096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Price Sheets)</w:t>
      </w:r>
    </w:p>
    <w:p w14:paraId="368259E0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Price Sheets)</w:t>
      </w:r>
    </w:p>
    <w:p w14:paraId="41BEC8FB" w14:textId="77777777" w:rsidR="000D2DD7" w:rsidRDefault="000D2DD7" w:rsidP="000D2DD7">
      <w:pPr>
        <w:pStyle w:val="ListParagraph"/>
        <w:numPr>
          <w:ilvl w:val="0"/>
          <w:numId w:val="1"/>
        </w:numPr>
      </w:pPr>
      <w:r>
        <w:t>(Continuation of Price Sheets)</w:t>
      </w:r>
    </w:p>
    <w:p w14:paraId="4F312085" w14:textId="77777777" w:rsidR="000D2DD7" w:rsidRDefault="00CD2105" w:rsidP="000D2DD7">
      <w:pPr>
        <w:pStyle w:val="ListParagraph"/>
        <w:numPr>
          <w:ilvl w:val="0"/>
          <w:numId w:val="1"/>
        </w:numPr>
      </w:pPr>
      <w:r>
        <w:t xml:space="preserve">“Zach and Tara” Video, </w:t>
      </w:r>
      <w:r>
        <w:rPr>
          <w:rFonts w:ascii="Verdana" w:hAnsi="Verdana"/>
          <w:color w:val="073763"/>
          <w:sz w:val="19"/>
          <w:szCs w:val="19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Verdana" w:hAnsi="Verdana"/>
            <w:color w:val="1155CC"/>
            <w:sz w:val="19"/>
            <w:szCs w:val="19"/>
            <w:shd w:val="clear" w:color="auto" w:fill="FFFFFF"/>
          </w:rPr>
          <w:t>PropertyGuys.com/</w:t>
        </w:r>
        <w:proofErr w:type="spellStart"/>
        <w:r>
          <w:rPr>
            <w:rStyle w:val="Hyperlink"/>
            <w:rFonts w:ascii="Verdana" w:hAnsi="Verdana"/>
            <w:color w:val="1155CC"/>
            <w:sz w:val="19"/>
            <w:szCs w:val="19"/>
            <w:shd w:val="clear" w:color="auto" w:fill="FFFFFF"/>
          </w:rPr>
          <w:t>bestkeptsecret</w:t>
        </w:r>
        <w:proofErr w:type="spellEnd"/>
      </w:hyperlink>
      <w:r>
        <w:t xml:space="preserve"> </w:t>
      </w:r>
    </w:p>
    <w:p w14:paraId="2AB97844" w14:textId="77777777" w:rsidR="00CD2105" w:rsidRDefault="00CD2105" w:rsidP="000D2DD7">
      <w:pPr>
        <w:pStyle w:val="ListParagraph"/>
        <w:numPr>
          <w:ilvl w:val="0"/>
          <w:numId w:val="1"/>
        </w:numPr>
      </w:pPr>
      <w:r>
        <w:t xml:space="preserve">Closing page – use the last page of the </w:t>
      </w:r>
      <w:r>
        <w:rPr>
          <w:b/>
        </w:rPr>
        <w:t xml:space="preserve">Builder Direct – with Notes </w:t>
      </w:r>
      <w:r>
        <w:t>document</w:t>
      </w:r>
      <w:bookmarkStart w:id="0" w:name="_GoBack"/>
      <w:bookmarkEnd w:id="0"/>
    </w:p>
    <w:sectPr w:rsidR="00CD2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FC0"/>
    <w:multiLevelType w:val="hybridMultilevel"/>
    <w:tmpl w:val="C14404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6B"/>
    <w:rsid w:val="000D2DD7"/>
    <w:rsid w:val="0068616B"/>
    <w:rsid w:val="006A2AA9"/>
    <w:rsid w:val="00BF0448"/>
    <w:rsid w:val="00C6624F"/>
    <w:rsid w:val="00CD2105"/>
    <w:rsid w:val="00CF6CCE"/>
    <w:rsid w:val="00D231E2"/>
    <w:rsid w:val="00E10592"/>
    <w:rsid w:val="00E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8CB3"/>
  <w15:chartTrackingRefBased/>
  <w15:docId w15:val="{1965AB9F-5066-4AD6-93DA-340874A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pertyguys.com/bestkeptsecret" TargetMode="External"/><Relationship Id="rId5" Type="http://schemas.openxmlformats.org/officeDocument/2006/relationships/hyperlink" Target="https://www.youtube.com/watch?v=Wx9-PAFLd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alvarado</dc:creator>
  <cp:keywords/>
  <dc:description/>
  <cp:lastModifiedBy>monica alvarado</cp:lastModifiedBy>
  <cp:revision>1</cp:revision>
  <dcterms:created xsi:type="dcterms:W3CDTF">2017-01-12T15:57:00Z</dcterms:created>
  <dcterms:modified xsi:type="dcterms:W3CDTF">2017-01-12T22:48:00Z</dcterms:modified>
</cp:coreProperties>
</file>