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66" w:rsidRDefault="006A3C6C">
      <w:r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123825</wp:posOffset>
            </wp:positionV>
            <wp:extent cx="962025" cy="171450"/>
            <wp:effectExtent l="19050" t="0" r="9525" b="0"/>
            <wp:wrapNone/>
            <wp:docPr id="4" name="Picture 2" descr="Adam sig 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m sig blu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4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-38100</wp:posOffset>
                </wp:positionV>
                <wp:extent cx="0" cy="1200150"/>
                <wp:effectExtent l="9525" t="9525" r="9525" b="952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962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44pt;margin-top:-3pt;width:0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" strokecolor="#1f497d [3215]" strokeweight="1.5pt"/>
            </w:pict>
          </mc:Fallback>
        </mc:AlternateContent>
      </w:r>
      <w:r w:rsidR="007C30F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-218872</wp:posOffset>
            </wp:positionV>
            <wp:extent cx="752475" cy="1857375"/>
            <wp:effectExtent l="19050" t="0" r="9525" b="0"/>
            <wp:wrapNone/>
            <wp:docPr id="2" name="Picture 0" descr="G&amp;M-Bottle-Logo-2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&amp;M-Bottle-Logo-29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0F5" w:rsidRDefault="00EF64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148590</wp:posOffset>
                </wp:positionV>
                <wp:extent cx="1162050" cy="4953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0F5" w:rsidRPr="00EF6476" w:rsidRDefault="007C30F5" w:rsidP="00EF6476">
                            <w:pPr>
                              <w:jc w:val="center"/>
                              <w:rPr>
                                <w:rFonts w:ascii="Century Gothic" w:hAnsi="Century Gothic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EF6476">
                              <w:rPr>
                                <w:rFonts w:ascii="Century Gothic" w:hAnsi="Century Gothic"/>
                                <w:color w:val="1F497D" w:themeColor="text2"/>
                                <w:sz w:val="18"/>
                                <w:szCs w:val="18"/>
                              </w:rPr>
                              <w:t>From the desk of</w:t>
                            </w:r>
                          </w:p>
                          <w:p w:rsidR="007C30F5" w:rsidRPr="00EF6476" w:rsidRDefault="007C30F5" w:rsidP="00EF6476">
                            <w:pPr>
                              <w:jc w:val="center"/>
                              <w:rPr>
                                <w:rFonts w:ascii="Century Gothic" w:hAnsi="Century Gothic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EF6476">
                              <w:rPr>
                                <w:rFonts w:ascii="Century Gothic" w:hAnsi="Century Gothic"/>
                                <w:color w:val="1F497D" w:themeColor="text2"/>
                                <w:sz w:val="18"/>
                                <w:szCs w:val="18"/>
                              </w:rPr>
                              <w:t>Adam G. Vitale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5pt;margin-top:11.7pt;width:9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m3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" filled="f" stroked="f">
                <v:textbox>
                  <w:txbxContent>
                    <w:p w:rsidR="007C30F5" w:rsidRPr="00EF6476" w:rsidRDefault="007C30F5" w:rsidP="00EF6476">
                      <w:pPr>
                        <w:jc w:val="center"/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</w:pPr>
                      <w:r w:rsidRPr="00EF6476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 xml:space="preserve">From the </w:t>
                      </w:r>
                      <w:proofErr w:type="gramStart"/>
                      <w:r w:rsidRPr="00EF6476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>desk</w:t>
                      </w:r>
                      <w:proofErr w:type="gramEnd"/>
                      <w:r w:rsidRPr="00EF6476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 xml:space="preserve"> of</w:t>
                      </w:r>
                    </w:p>
                    <w:p w:rsidR="007C30F5" w:rsidRPr="00EF6476" w:rsidRDefault="007C30F5" w:rsidP="00EF6476">
                      <w:pPr>
                        <w:jc w:val="center"/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</w:pPr>
                      <w:r w:rsidRPr="00EF6476">
                        <w:rPr>
                          <w:rFonts w:ascii="Century Gothic" w:hAnsi="Century Gothic"/>
                          <w:color w:val="1F497D" w:themeColor="text2"/>
                          <w:sz w:val="18"/>
                          <w:szCs w:val="18"/>
                        </w:rPr>
                        <w:t>Adam G. Vitale</w:t>
                      </w:r>
                    </w:p>
                  </w:txbxContent>
                </v:textbox>
              </v:shape>
            </w:pict>
          </mc:Fallback>
        </mc:AlternateContent>
      </w:r>
    </w:p>
    <w:p w:rsidR="007C30F5" w:rsidRDefault="007C30F5"/>
    <w:p w:rsidR="007C30F5" w:rsidRDefault="007C30F5"/>
    <w:p w:rsidR="007C30F5" w:rsidRDefault="00EF64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146685</wp:posOffset>
                </wp:positionV>
                <wp:extent cx="503872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0F5" w:rsidRPr="00EF6476" w:rsidRDefault="006341FA" w:rsidP="007C30F5">
                            <w:pPr>
                              <w:jc w:val="right"/>
                              <w:rPr>
                                <w:rFonts w:ascii="Century Gothic" w:hAnsi="Century Gothic"/>
                                <w:color w:val="632423" w:themeColor="accent2" w:themeShade="80"/>
                                <w:spacing w:val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632423" w:themeColor="accent2" w:themeShade="80"/>
                                <w:spacing w:val="80"/>
                                <w:sz w:val="56"/>
                                <w:szCs w:val="56"/>
                              </w:rPr>
                              <w:t xml:space="preserve">CONFIDENTIAL </w:t>
                            </w:r>
                            <w:r w:rsidR="007C30F5" w:rsidRPr="00EF6476">
                              <w:rPr>
                                <w:rFonts w:ascii="Century Gothic" w:hAnsi="Century Gothic"/>
                                <w:color w:val="632423" w:themeColor="accent2" w:themeShade="80"/>
                                <w:spacing w:val="80"/>
                                <w:sz w:val="56"/>
                                <w:szCs w:val="56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4pt;margin-top:11.55pt;width:396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+QVuA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" filled="f" stroked="f">
                <v:textbox>
                  <w:txbxContent>
                    <w:p w:rsidR="007C30F5" w:rsidRPr="00EF6476" w:rsidRDefault="006341FA" w:rsidP="007C30F5">
                      <w:pPr>
                        <w:jc w:val="right"/>
                        <w:rPr>
                          <w:rFonts w:ascii="Century Gothic" w:hAnsi="Century Gothic"/>
                          <w:color w:val="632423" w:themeColor="accent2" w:themeShade="80"/>
                          <w:spacing w:val="8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color w:val="632423" w:themeColor="accent2" w:themeShade="80"/>
                          <w:spacing w:val="80"/>
                          <w:sz w:val="56"/>
                          <w:szCs w:val="56"/>
                        </w:rPr>
                        <w:t xml:space="preserve">CONFIDENTIAL </w:t>
                      </w:r>
                      <w:r w:rsidR="007C30F5" w:rsidRPr="00EF6476">
                        <w:rPr>
                          <w:rFonts w:ascii="Century Gothic" w:hAnsi="Century Gothic"/>
                          <w:color w:val="632423" w:themeColor="accent2" w:themeShade="80"/>
                          <w:spacing w:val="80"/>
                          <w:sz w:val="56"/>
                          <w:szCs w:val="56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:rsidR="007C30F5" w:rsidRDefault="007C30F5"/>
    <w:p w:rsidR="007C30F5" w:rsidRDefault="007C30F5"/>
    <w:p w:rsidR="007C30F5" w:rsidRDefault="007C30F5"/>
    <w:p w:rsidR="007C30F5" w:rsidRDefault="007C30F5"/>
    <w:p w:rsidR="007C30F5" w:rsidRDefault="007C30F5"/>
    <w:p w:rsidR="00A11857" w:rsidRPr="00141768" w:rsidRDefault="00A11857">
      <w:pPr>
        <w:rPr>
          <w:rFonts w:ascii="Calibri Light" w:hAnsi="Calibri Light"/>
          <w:sz w:val="20"/>
          <w:szCs w:val="20"/>
        </w:rPr>
      </w:pPr>
    </w:p>
    <w:p w:rsidR="005A0589" w:rsidRPr="00141768" w:rsidRDefault="007C30F5">
      <w:pPr>
        <w:rPr>
          <w:rFonts w:ascii="Calibri Light" w:hAnsi="Calibri Light"/>
          <w:sz w:val="20"/>
          <w:szCs w:val="20"/>
        </w:rPr>
      </w:pPr>
      <w:r w:rsidRPr="00141768">
        <w:rPr>
          <w:rFonts w:ascii="Calibri Light" w:hAnsi="Calibri Light"/>
          <w:sz w:val="20"/>
          <w:szCs w:val="20"/>
        </w:rPr>
        <w:t>To:</w:t>
      </w:r>
      <w:r w:rsidR="006A3C6C" w:rsidRPr="00141768">
        <w:rPr>
          <w:rFonts w:ascii="Calibri Light" w:hAnsi="Calibri Light"/>
          <w:sz w:val="20"/>
          <w:szCs w:val="20"/>
        </w:rPr>
        <w:tab/>
      </w:r>
      <w:r w:rsidR="00141768">
        <w:rPr>
          <w:rFonts w:ascii="Calibri Light" w:hAnsi="Calibri Light"/>
          <w:sz w:val="20"/>
          <w:szCs w:val="20"/>
        </w:rPr>
        <w:t xml:space="preserve">Bob Boothe, Brandon </w:t>
      </w:r>
      <w:r w:rsidR="00C341D5">
        <w:rPr>
          <w:rFonts w:ascii="Calibri Light" w:hAnsi="Calibri Light"/>
          <w:sz w:val="20"/>
          <w:szCs w:val="20"/>
        </w:rPr>
        <w:t>McDonald</w:t>
      </w:r>
      <w:r w:rsidR="00141768">
        <w:rPr>
          <w:rFonts w:ascii="Calibri Light" w:hAnsi="Calibri Light"/>
          <w:sz w:val="20"/>
          <w:szCs w:val="20"/>
        </w:rPr>
        <w:t xml:space="preserve">, Chris Ashby, James Jones, Patrick </w:t>
      </w:r>
      <w:proofErr w:type="spellStart"/>
      <w:r w:rsidR="00141768">
        <w:rPr>
          <w:rFonts w:ascii="Calibri Light" w:hAnsi="Calibri Light"/>
          <w:sz w:val="20"/>
          <w:szCs w:val="20"/>
        </w:rPr>
        <w:t>Ruetz</w:t>
      </w:r>
      <w:proofErr w:type="spellEnd"/>
      <w:r w:rsidR="00141768">
        <w:rPr>
          <w:rFonts w:ascii="Calibri Light" w:hAnsi="Calibri Light"/>
          <w:sz w:val="20"/>
          <w:szCs w:val="20"/>
        </w:rPr>
        <w:t>, Peggy Carr, Travis Stoneking</w:t>
      </w:r>
    </w:p>
    <w:p w:rsidR="007C30F5" w:rsidRPr="00141768" w:rsidRDefault="007C30F5">
      <w:pPr>
        <w:rPr>
          <w:rFonts w:ascii="Calibri Light" w:hAnsi="Calibri Light"/>
          <w:sz w:val="20"/>
          <w:szCs w:val="20"/>
        </w:rPr>
      </w:pPr>
      <w:r w:rsidRPr="00141768">
        <w:rPr>
          <w:rFonts w:ascii="Calibri Light" w:hAnsi="Calibri Light"/>
          <w:sz w:val="20"/>
          <w:szCs w:val="20"/>
        </w:rPr>
        <w:t>Cc:</w:t>
      </w:r>
      <w:r w:rsidR="006A3C6C" w:rsidRPr="00141768">
        <w:rPr>
          <w:rFonts w:ascii="Calibri Light" w:hAnsi="Calibri Light"/>
          <w:sz w:val="20"/>
          <w:szCs w:val="20"/>
        </w:rPr>
        <w:tab/>
      </w:r>
    </w:p>
    <w:p w:rsidR="007C30F5" w:rsidRPr="00141768" w:rsidRDefault="007C30F5">
      <w:pPr>
        <w:rPr>
          <w:rFonts w:ascii="Calibri Light" w:hAnsi="Calibri Light"/>
          <w:sz w:val="20"/>
          <w:szCs w:val="20"/>
        </w:rPr>
      </w:pPr>
      <w:r w:rsidRPr="00141768">
        <w:rPr>
          <w:rFonts w:ascii="Calibri Light" w:hAnsi="Calibri Light"/>
          <w:sz w:val="20"/>
          <w:szCs w:val="20"/>
        </w:rPr>
        <w:t>Date:</w:t>
      </w:r>
      <w:r w:rsidR="006A3C6C" w:rsidRPr="00141768">
        <w:rPr>
          <w:rFonts w:ascii="Calibri Light" w:hAnsi="Calibri Light"/>
          <w:sz w:val="20"/>
          <w:szCs w:val="20"/>
        </w:rPr>
        <w:tab/>
      </w:r>
      <w:r w:rsidR="00141768">
        <w:rPr>
          <w:rFonts w:ascii="Calibri Light" w:hAnsi="Calibri Light"/>
          <w:sz w:val="20"/>
          <w:szCs w:val="20"/>
        </w:rPr>
        <w:t>October 21, 2016</w:t>
      </w:r>
    </w:p>
    <w:p w:rsidR="007C30F5" w:rsidRPr="00141768" w:rsidRDefault="007C30F5">
      <w:pPr>
        <w:rPr>
          <w:rFonts w:ascii="Calibri Light" w:hAnsi="Calibri Light"/>
          <w:sz w:val="20"/>
          <w:szCs w:val="20"/>
        </w:rPr>
      </w:pPr>
    </w:p>
    <w:p w:rsidR="007C30F5" w:rsidRPr="00141768" w:rsidRDefault="007C30F5">
      <w:pPr>
        <w:rPr>
          <w:rFonts w:ascii="Calibri Light" w:hAnsi="Calibri Light"/>
          <w:b/>
          <w:sz w:val="20"/>
          <w:szCs w:val="20"/>
        </w:rPr>
      </w:pPr>
      <w:r w:rsidRPr="00141768">
        <w:rPr>
          <w:rFonts w:ascii="Calibri Light" w:hAnsi="Calibri Light"/>
          <w:b/>
          <w:sz w:val="20"/>
          <w:szCs w:val="20"/>
        </w:rPr>
        <w:t>Re:</w:t>
      </w:r>
      <w:r w:rsidR="006A3C6C" w:rsidRPr="00141768">
        <w:rPr>
          <w:rFonts w:ascii="Calibri Light" w:hAnsi="Calibri Light"/>
          <w:b/>
          <w:sz w:val="20"/>
          <w:szCs w:val="20"/>
        </w:rPr>
        <w:tab/>
      </w:r>
      <w:r w:rsidR="00D85D7F">
        <w:rPr>
          <w:rFonts w:ascii="Calibri Light" w:hAnsi="Calibri Light"/>
          <w:b/>
          <w:sz w:val="20"/>
          <w:szCs w:val="20"/>
        </w:rPr>
        <w:t>Vision Statement of G &amp; M Distributors, Inc.</w:t>
      </w:r>
    </w:p>
    <w:p w:rsidR="006A3C6C" w:rsidRDefault="006A3C6C">
      <w:pPr>
        <w:rPr>
          <w:rFonts w:ascii="Calibri Light" w:hAnsi="Calibri Light"/>
          <w:sz w:val="20"/>
          <w:szCs w:val="20"/>
        </w:rPr>
      </w:pPr>
    </w:p>
    <w:p w:rsidR="00354D1B" w:rsidRPr="00141768" w:rsidRDefault="00354D1B">
      <w:pPr>
        <w:rPr>
          <w:rFonts w:ascii="Calibri Light" w:hAnsi="Calibri Light"/>
          <w:sz w:val="20"/>
          <w:szCs w:val="20"/>
        </w:rPr>
      </w:pPr>
    </w:p>
    <w:p w:rsidR="006A3C6C" w:rsidRPr="00141768" w:rsidRDefault="006A3C6C">
      <w:pPr>
        <w:rPr>
          <w:rFonts w:ascii="Calibri Light" w:hAnsi="Calibri Light"/>
          <w:sz w:val="20"/>
          <w:szCs w:val="20"/>
        </w:rPr>
      </w:pPr>
      <w:r w:rsidRPr="00141768">
        <w:rPr>
          <w:rFonts w:ascii="Calibri Light" w:hAnsi="Calibri Light"/>
          <w:sz w:val="20"/>
          <w:szCs w:val="20"/>
        </w:rPr>
        <w:t>To all,</w:t>
      </w:r>
    </w:p>
    <w:p w:rsidR="006A3C6C" w:rsidRDefault="006A3C6C">
      <w:pPr>
        <w:rPr>
          <w:rFonts w:ascii="Calibri Light" w:hAnsi="Calibri Light"/>
          <w:sz w:val="20"/>
          <w:szCs w:val="20"/>
        </w:rPr>
      </w:pPr>
    </w:p>
    <w:p w:rsidR="00D85D7F" w:rsidRDefault="00D85D7F">
      <w:pP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Our vision statement provides the roadmap for the company.  It defines us, and it gives us a macro-level view of who we are.  The only thing that is constant is change, and our world is constantly changing all around us.  We need a vision statement to continue to grow and thrive as a company.</w:t>
      </w:r>
    </w:p>
    <w:p w:rsidR="00D85D7F" w:rsidRDefault="00D85D7F">
      <w:pPr>
        <w:rPr>
          <w:rFonts w:ascii="Calibri Light" w:hAnsi="Calibri Light"/>
          <w:sz w:val="20"/>
          <w:szCs w:val="20"/>
        </w:rPr>
      </w:pPr>
    </w:p>
    <w:p w:rsidR="00354D1B" w:rsidRDefault="00354D1B">
      <w:pPr>
        <w:rPr>
          <w:rFonts w:ascii="Calibri Light" w:hAnsi="Calibri Light"/>
          <w:sz w:val="20"/>
          <w:szCs w:val="20"/>
        </w:rPr>
      </w:pPr>
    </w:p>
    <w:p w:rsidR="00D85D7F" w:rsidRPr="00354D1B" w:rsidRDefault="00D85D7F">
      <w:pPr>
        <w:rPr>
          <w:rFonts w:ascii="Calibri Light" w:hAnsi="Calibri Light"/>
          <w:u w:val="single"/>
        </w:rPr>
      </w:pPr>
      <w:r w:rsidRPr="00354D1B">
        <w:rPr>
          <w:rFonts w:ascii="Calibri Light" w:hAnsi="Calibri Light"/>
          <w:u w:val="single"/>
        </w:rPr>
        <w:t>Our vision:</w:t>
      </w:r>
    </w:p>
    <w:p w:rsidR="00D85D7F" w:rsidRDefault="00D85D7F">
      <w:pPr>
        <w:rPr>
          <w:rFonts w:ascii="Calibri Light" w:hAnsi="Calibri Light"/>
          <w:b/>
          <w:color w:val="0F243E" w:themeColor="text2" w:themeShade="80"/>
          <w:sz w:val="20"/>
          <w:szCs w:val="20"/>
        </w:rPr>
      </w:pPr>
    </w:p>
    <w:p w:rsidR="00D85D7F" w:rsidRDefault="00D85D7F">
      <w:pPr>
        <w:rPr>
          <w:rFonts w:ascii="Calibri Light" w:hAnsi="Calibri Light"/>
          <w:b/>
          <w:color w:val="0F243E" w:themeColor="text2" w:themeShade="80"/>
          <w:sz w:val="20"/>
          <w:szCs w:val="20"/>
        </w:rPr>
      </w:pP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 xml:space="preserve">At G&amp;M, our vision is to be the best beverage distributor in central and northern Illinois.  </w:t>
      </w:r>
      <w:r w:rsidR="00F161CB">
        <w:rPr>
          <w:rFonts w:ascii="Calibri Light" w:hAnsi="Calibri Light"/>
          <w:b/>
          <w:color w:val="0F243E" w:themeColor="text2" w:themeShade="80"/>
          <w:sz w:val="20"/>
          <w:szCs w:val="20"/>
        </w:rPr>
        <w:t xml:space="preserve">Our integrity and wining culture enables us to exceed the expectations of our customers, suppliers, and team members.  </w:t>
      </w:r>
    </w:p>
    <w:p w:rsidR="00F161CB" w:rsidRDefault="00F161CB">
      <w:pPr>
        <w:rPr>
          <w:rFonts w:ascii="Calibri Light" w:hAnsi="Calibri Light"/>
          <w:b/>
          <w:color w:val="0F243E" w:themeColor="text2" w:themeShade="80"/>
          <w:sz w:val="20"/>
          <w:szCs w:val="20"/>
        </w:rPr>
      </w:pPr>
    </w:p>
    <w:p w:rsidR="00F161CB" w:rsidRDefault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>Team:</w:t>
      </w: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ab/>
      </w: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ab/>
      </w:r>
      <w:r>
        <w:rPr>
          <w:rFonts w:ascii="Calibri Light" w:hAnsi="Calibri Light"/>
          <w:color w:val="0F243E" w:themeColor="text2" w:themeShade="80"/>
          <w:sz w:val="20"/>
          <w:szCs w:val="20"/>
        </w:rPr>
        <w:t>Our team is inspired to be the best they can be.  Our accountable actions speak louder than our words.</w:t>
      </w:r>
    </w:p>
    <w:p w:rsidR="00F161CB" w:rsidRDefault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>Partners:</w:t>
      </w:r>
      <w:r w:rsidR="009D75B4">
        <w:rPr>
          <w:rFonts w:ascii="Calibri Light" w:hAnsi="Calibri Light"/>
          <w:b/>
          <w:color w:val="0F243E" w:themeColor="text2" w:themeShade="80"/>
          <w:sz w:val="20"/>
          <w:szCs w:val="20"/>
        </w:rPr>
        <w:tab/>
      </w:r>
      <w:r>
        <w:rPr>
          <w:rFonts w:ascii="Calibri Light" w:hAnsi="Calibri Light"/>
          <w:color w:val="0F243E" w:themeColor="text2" w:themeShade="80"/>
          <w:sz w:val="20"/>
          <w:szCs w:val="20"/>
        </w:rPr>
        <w:t>A winning network of customers and suppliers enable us to create value.  We want to be the distributor of choice.</w:t>
      </w:r>
    </w:p>
    <w:p w:rsidR="00F161CB" w:rsidRDefault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>Winning:</w:t>
      </w: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ab/>
      </w:r>
      <w:r>
        <w:rPr>
          <w:rFonts w:ascii="Calibri Light" w:hAnsi="Calibri Light"/>
          <w:color w:val="0F243E" w:themeColor="text2" w:themeShade="80"/>
          <w:sz w:val="20"/>
          <w:szCs w:val="20"/>
        </w:rPr>
        <w:t>We are proud to win, and we are confident.  Our drive pushes us to beat expectations, and we settle for more.</w:t>
      </w:r>
    </w:p>
    <w:p w:rsidR="00F161CB" w:rsidRPr="00F161CB" w:rsidRDefault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>Portfolio:</w:t>
      </w: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ab/>
      </w:r>
      <w:r>
        <w:rPr>
          <w:rFonts w:ascii="Calibri Light" w:hAnsi="Calibri Light"/>
          <w:color w:val="0F243E" w:themeColor="text2" w:themeShade="80"/>
          <w:sz w:val="20"/>
          <w:szCs w:val="20"/>
        </w:rPr>
        <w:t>Our diverse and unique portfolio enable</w:t>
      </w:r>
      <w:r w:rsidR="00354D1B">
        <w:rPr>
          <w:rFonts w:ascii="Calibri Light" w:hAnsi="Calibri Light"/>
          <w:color w:val="0F243E" w:themeColor="text2" w:themeShade="80"/>
          <w:sz w:val="20"/>
          <w:szCs w:val="20"/>
        </w:rPr>
        <w:t>s</w:t>
      </w:r>
      <w:r>
        <w:rPr>
          <w:rFonts w:ascii="Calibri Light" w:hAnsi="Calibri Light"/>
          <w:color w:val="0F243E" w:themeColor="text2" w:themeShade="80"/>
          <w:sz w:val="20"/>
          <w:szCs w:val="20"/>
        </w:rPr>
        <w:t xml:space="preserve"> us to meet the needs of our customers.</w:t>
      </w:r>
    </w:p>
    <w:p w:rsidR="00F161CB" w:rsidRPr="00354D1B" w:rsidRDefault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>Profit:</w:t>
      </w: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ab/>
      </w: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ab/>
      </w:r>
      <w:r w:rsidR="00354D1B">
        <w:rPr>
          <w:rFonts w:ascii="Calibri Light" w:hAnsi="Calibri Light"/>
          <w:color w:val="0F243E" w:themeColor="text2" w:themeShade="80"/>
          <w:sz w:val="20"/>
          <w:szCs w:val="20"/>
        </w:rPr>
        <w:t>Maximizing profitability and long-term returns helps us reinvest in our team, company, and community.</w:t>
      </w:r>
    </w:p>
    <w:p w:rsidR="00F161CB" w:rsidRDefault="00F161CB" w:rsidP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  <w:r>
        <w:rPr>
          <w:rFonts w:ascii="Calibri Light" w:hAnsi="Calibri Light"/>
          <w:b/>
          <w:color w:val="0F243E" w:themeColor="text2" w:themeShade="80"/>
          <w:sz w:val="20"/>
          <w:szCs w:val="20"/>
        </w:rPr>
        <w:t>Community:</w:t>
      </w:r>
      <w:r>
        <w:rPr>
          <w:rFonts w:ascii="Calibri Light" w:hAnsi="Calibri Light"/>
          <w:color w:val="0F243E" w:themeColor="text2" w:themeShade="80"/>
          <w:sz w:val="20"/>
          <w:szCs w:val="20"/>
        </w:rPr>
        <w:tab/>
        <w:t xml:space="preserve">We are active in the </w:t>
      </w:r>
      <w:r w:rsidR="00354D1B">
        <w:rPr>
          <w:rFonts w:ascii="Calibri Light" w:hAnsi="Calibri Light"/>
          <w:color w:val="0F243E" w:themeColor="text2" w:themeShade="80"/>
          <w:sz w:val="20"/>
          <w:szCs w:val="20"/>
        </w:rPr>
        <w:t>communities we serve.  Giving back is part of our DNA.</w:t>
      </w:r>
    </w:p>
    <w:p w:rsidR="00354D1B" w:rsidRDefault="00354D1B" w:rsidP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</w:p>
    <w:p w:rsidR="009D75B4" w:rsidRDefault="009D75B4" w:rsidP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</w:p>
    <w:p w:rsidR="009D75B4" w:rsidRDefault="009D75B4" w:rsidP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  <w:bookmarkStart w:id="0" w:name="_GoBack"/>
      <w:bookmarkEnd w:id="0"/>
    </w:p>
    <w:p w:rsidR="00354D1B" w:rsidRDefault="00354D1B" w:rsidP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</w:p>
    <w:p w:rsidR="00354D1B" w:rsidRDefault="00354D1B" w:rsidP="00F161CB">
      <w:pPr>
        <w:rPr>
          <w:rFonts w:ascii="Calibri Light" w:hAnsi="Calibri Light"/>
          <w:color w:val="0F243E" w:themeColor="text2" w:themeShade="80"/>
          <w:sz w:val="20"/>
          <w:szCs w:val="20"/>
        </w:rPr>
      </w:pPr>
    </w:p>
    <w:p w:rsidR="00D85D7F" w:rsidRDefault="00D85D7F">
      <w:pPr>
        <w:rPr>
          <w:rFonts w:ascii="Calibri Light" w:hAnsi="Calibri Light"/>
          <w:sz w:val="20"/>
          <w:szCs w:val="20"/>
        </w:rPr>
      </w:pPr>
    </w:p>
    <w:p w:rsidR="00D85D7F" w:rsidRDefault="00D85D7F">
      <w:pPr>
        <w:rPr>
          <w:rFonts w:ascii="Calibri Light" w:hAnsi="Calibri Light"/>
          <w:sz w:val="20"/>
          <w:szCs w:val="20"/>
        </w:rPr>
      </w:pPr>
    </w:p>
    <w:sectPr w:rsidR="00D85D7F" w:rsidSect="007C3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64E"/>
    <w:multiLevelType w:val="hybridMultilevel"/>
    <w:tmpl w:val="C4580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7BE8"/>
    <w:multiLevelType w:val="hybridMultilevel"/>
    <w:tmpl w:val="F3C8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68"/>
    <w:rsid w:val="000A61A0"/>
    <w:rsid w:val="00141768"/>
    <w:rsid w:val="00156B40"/>
    <w:rsid w:val="00234585"/>
    <w:rsid w:val="002722A7"/>
    <w:rsid w:val="002C74E9"/>
    <w:rsid w:val="002F2307"/>
    <w:rsid w:val="00354D1B"/>
    <w:rsid w:val="003C4A23"/>
    <w:rsid w:val="004133A2"/>
    <w:rsid w:val="00484E88"/>
    <w:rsid w:val="004B60D0"/>
    <w:rsid w:val="004D7666"/>
    <w:rsid w:val="0052223F"/>
    <w:rsid w:val="00526F47"/>
    <w:rsid w:val="005637E6"/>
    <w:rsid w:val="005A0589"/>
    <w:rsid w:val="005A2810"/>
    <w:rsid w:val="006341FA"/>
    <w:rsid w:val="006777D5"/>
    <w:rsid w:val="006A3C6C"/>
    <w:rsid w:val="00792C1C"/>
    <w:rsid w:val="007C30F5"/>
    <w:rsid w:val="00901E3C"/>
    <w:rsid w:val="00983B59"/>
    <w:rsid w:val="009D75B4"/>
    <w:rsid w:val="00A11857"/>
    <w:rsid w:val="00B03037"/>
    <w:rsid w:val="00B204F5"/>
    <w:rsid w:val="00B54F94"/>
    <w:rsid w:val="00C341D5"/>
    <w:rsid w:val="00CC4DE4"/>
    <w:rsid w:val="00D85D7F"/>
    <w:rsid w:val="00E25321"/>
    <w:rsid w:val="00EF6476"/>
    <w:rsid w:val="00F161CB"/>
    <w:rsid w:val="00F17363"/>
    <w:rsid w:val="00F7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30299"/>
  <w15:docId w15:val="{3F981920-E9FA-4522-B1D3-4DECEC7D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7666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173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0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84E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484E8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17363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173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736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C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tale\Desktop\G%20&amp;%20M%20Company%20Stationary\Confidential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Confidential Memo.dotx</Template>
  <TotalTime>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Vitale</dc:creator>
  <cp:keywords/>
  <dc:description/>
  <cp:lastModifiedBy>Adam G. Vitale</cp:lastModifiedBy>
  <cp:revision>3</cp:revision>
  <cp:lastPrinted>2016-12-30T15:31:00Z</cp:lastPrinted>
  <dcterms:created xsi:type="dcterms:W3CDTF">2016-12-30T15:32:00Z</dcterms:created>
  <dcterms:modified xsi:type="dcterms:W3CDTF">2016-12-30T15:54:00Z</dcterms:modified>
</cp:coreProperties>
</file>