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D7" w:rsidRPr="000F15A8" w:rsidRDefault="000F15A8" w:rsidP="000F15A8">
      <w:pPr>
        <w:rPr>
          <w:sz w:val="40"/>
          <w:szCs w:val="40"/>
        </w:rPr>
      </w:pPr>
      <w:r w:rsidRPr="000F15A8">
        <w:rPr>
          <w:sz w:val="40"/>
          <w:szCs w:val="40"/>
        </w:rPr>
        <w:t xml:space="preserve">     </w:t>
      </w:r>
      <w:r w:rsidR="00BE397D">
        <w:rPr>
          <w:sz w:val="40"/>
          <w:szCs w:val="40"/>
        </w:rPr>
        <w:tab/>
      </w:r>
      <w:r w:rsidR="00BE397D">
        <w:rPr>
          <w:sz w:val="40"/>
          <w:szCs w:val="40"/>
        </w:rPr>
        <w:tab/>
      </w:r>
      <w:r w:rsidR="00277EF0">
        <w:rPr>
          <w:sz w:val="40"/>
          <w:szCs w:val="40"/>
        </w:rPr>
        <w:t xml:space="preserve">   </w:t>
      </w:r>
      <w:bookmarkStart w:id="0" w:name="_GoBack"/>
      <w:bookmarkEnd w:id="0"/>
      <w:r w:rsidR="00277EF0" w:rsidRPr="00277EF0">
        <w:rPr>
          <w:sz w:val="40"/>
          <w:szCs w:val="40"/>
        </w:rPr>
        <w:t xml:space="preserve">PAIN </w:t>
      </w:r>
      <w:proofErr w:type="spellStart"/>
      <w:r w:rsidR="00277EF0" w:rsidRPr="00277EF0">
        <w:rPr>
          <w:sz w:val="40"/>
          <w:szCs w:val="40"/>
        </w:rPr>
        <w:t>REMEDi</w:t>
      </w:r>
      <w:proofErr w:type="spellEnd"/>
      <w:r w:rsidRPr="000F15A8">
        <w:rPr>
          <w:sz w:val="40"/>
          <w:szCs w:val="40"/>
        </w:rPr>
        <w:t xml:space="preserve">  </w:t>
      </w:r>
    </w:p>
    <w:p w:rsidR="00BE397D" w:rsidRDefault="000F15A8">
      <w:r>
        <w:t xml:space="preserve">           </w:t>
      </w:r>
      <w:r w:rsidR="00BE397D">
        <w:tab/>
        <w:t xml:space="preserve">          </w:t>
      </w:r>
      <w:r>
        <w:t xml:space="preserve"> </w:t>
      </w:r>
      <w:r w:rsidR="00BE397D">
        <w:t>ATHELETE(S)</w:t>
      </w:r>
      <w:r>
        <w:t xml:space="preserve"> MUSCLE and JOIN</w:t>
      </w:r>
      <w:r w:rsidR="00BE397D">
        <w:t>T CREME</w:t>
      </w:r>
      <w:r w:rsidR="00BE397D">
        <w:tab/>
      </w:r>
      <w:r w:rsidR="00BE397D">
        <w:tab/>
      </w:r>
    </w:p>
    <w:p w:rsidR="00BE397D" w:rsidRPr="00BE397D" w:rsidRDefault="000F15A8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0"/>
        </w:rPr>
        <w:t xml:space="preserve">   </w:t>
      </w:r>
      <w:r w:rsidR="00BE397D">
        <w:rPr>
          <w:sz w:val="20"/>
        </w:rPr>
        <w:t xml:space="preserve">                                </w:t>
      </w:r>
      <w:r w:rsidRPr="00BE397D"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AMAZING ESSENTAILL OILS </w:t>
      </w:r>
    </w:p>
    <w:p w:rsidR="000F15A8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E397D"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BOOST THE POWER OF ACTIVE INGREDIENTS</w:t>
      </w: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OR</w:t>
      </w: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PLUS AMAZING ESSTENAIL OIL TO BOOST PAIN RELEIF</w:t>
      </w: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GET BACK TO THE ACTVITIES YOU LOVE</w:t>
      </w: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OR</w:t>
      </w: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GET BACK OUT THERE</w:t>
      </w: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ind w:left="720" w:firstLine="720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ind w:left="720" w:firstLine="720"/>
        <w:contextualSpacing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RIGHT SIDE OF BOX</w:t>
      </w:r>
      <w:r w:rsidRPr="00BE397D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:rsidR="00A53C25" w:rsidRDefault="00A53C25" w:rsidP="00BE397D">
      <w:pPr>
        <w:spacing w:line="240" w:lineRule="auto"/>
        <w:ind w:left="720" w:firstLine="720"/>
        <w:contextualSpacing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(all of the lists can be condensed into smaller area)</w:t>
      </w:r>
    </w:p>
    <w:p w:rsidR="00BE397D" w:rsidRDefault="00BE397D" w:rsidP="00BE397D">
      <w:pPr>
        <w:spacing w:line="240" w:lineRule="auto"/>
        <w:ind w:left="720" w:firstLine="720"/>
        <w:contextualSpacing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ind w:left="720" w:firstLine="720"/>
        <w:contextualSpacing/>
        <w:rPr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DRUG FACTS</w:t>
      </w:r>
    </w:p>
    <w:p w:rsidR="00BE397D" w:rsidRDefault="00BE397D" w:rsidP="00BE397D">
      <w:pPr>
        <w:spacing w:line="240" w:lineRule="auto"/>
        <w:ind w:left="720" w:firstLine="720"/>
        <w:contextualSpacing/>
        <w:rPr>
          <w:b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ACTIVE INGRDIENTS</w:t>
      </w:r>
      <w:r w:rsidR="00803057">
        <w:rPr>
          <w:b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:rsidR="00803057" w:rsidRDefault="00803057" w:rsidP="00BE397D">
      <w:pPr>
        <w:spacing w:line="240" w:lineRule="auto"/>
        <w:ind w:left="720" w:firstLine="720"/>
        <w:contextualSpacing/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Camphora</w:t>
      </w:r>
      <w:proofErr w:type="spellEnd"/>
      <w:r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5%...........................External </w:t>
      </w:r>
      <w:proofErr w:type="spellStart"/>
      <w:r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Anagelsic</w:t>
      </w:r>
      <w:proofErr w:type="spellEnd"/>
    </w:p>
    <w:p w:rsidR="00803057" w:rsidRDefault="00803057" w:rsidP="00BE397D">
      <w:pPr>
        <w:spacing w:line="240" w:lineRule="auto"/>
        <w:ind w:left="720" w:firstLine="720"/>
        <w:contextualSpacing/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Menthol 1%.............................External </w:t>
      </w:r>
      <w:proofErr w:type="spellStart"/>
      <w:r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Anagelsic</w:t>
      </w:r>
      <w:proofErr w:type="spellEnd"/>
    </w:p>
    <w:p w:rsidR="00803057" w:rsidRDefault="00803057" w:rsidP="00BE397D">
      <w:pPr>
        <w:spacing w:line="240" w:lineRule="auto"/>
        <w:ind w:left="720" w:firstLine="720"/>
        <w:contextualSpacing/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Methyl Salicylate 10%………………….Counterirritant </w:t>
      </w:r>
    </w:p>
    <w:p w:rsidR="00803057" w:rsidRDefault="00803057" w:rsidP="00BE397D">
      <w:pPr>
        <w:spacing w:line="240" w:lineRule="auto"/>
        <w:ind w:left="720" w:firstLine="720"/>
        <w:contextualSpacing/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803057" w:rsidRPr="00803057" w:rsidRDefault="00803057" w:rsidP="00BE397D">
      <w:pPr>
        <w:spacing w:line="240" w:lineRule="auto"/>
        <w:ind w:left="720" w:firstLine="720"/>
        <w:contextualSpacing/>
        <w:rPr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803057" w:rsidRDefault="00803057" w:rsidP="00BE397D">
      <w:pPr>
        <w:spacing w:line="240" w:lineRule="auto"/>
        <w:ind w:left="720" w:firstLine="720"/>
        <w:contextualSpacing/>
        <w:rPr>
          <w:b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53C25" w:rsidRDefault="00803057" w:rsidP="00803057">
      <w:pPr>
        <w:spacing w:line="240" w:lineRule="auto"/>
        <w:contextualSpacing/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Use</w:t>
      </w:r>
      <w:r w:rsidR="00A53C25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803057" w:rsidRDefault="00803057" w:rsidP="00803057">
      <w:pPr>
        <w:spacing w:line="240" w:lineRule="auto"/>
        <w:contextualSpacing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Temporary relief of minor aches and pains of muscles and joints associated with:</w:t>
      </w:r>
    </w:p>
    <w:p w:rsidR="00803057" w:rsidRDefault="00803057" w:rsidP="00803057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3057"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Strains </w:t>
      </w:r>
      <w:r w:rsidRPr="00803057"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:rsidR="00803057" w:rsidRDefault="00803057" w:rsidP="00803057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Bruises </w:t>
      </w:r>
    </w:p>
    <w:p w:rsidR="00803057" w:rsidRDefault="00803057" w:rsidP="00803057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Sprains</w:t>
      </w:r>
    </w:p>
    <w:p w:rsidR="00803057" w:rsidRDefault="00803057" w:rsidP="00803057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Simple Backaches</w:t>
      </w:r>
    </w:p>
    <w:p w:rsidR="00803057" w:rsidRDefault="00803057" w:rsidP="00803057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Arthritis</w:t>
      </w:r>
    </w:p>
    <w:p w:rsidR="00A53C25" w:rsidRPr="00B824D3" w:rsidRDefault="00A53C25" w:rsidP="00A53C25">
      <w:pPr>
        <w:spacing w:after="450" w:line="240" w:lineRule="auto"/>
        <w:contextualSpacing/>
        <w:textAlignment w:val="baseline"/>
        <w:outlineLvl w:val="1"/>
        <w:rPr>
          <w:rFonts w:eastAsia="Times New Roman" w:cstheme="minorHAnsi"/>
          <w:color w:val="141414"/>
          <w:sz w:val="28"/>
          <w:szCs w:val="28"/>
        </w:rPr>
      </w:pPr>
      <w:r w:rsidRPr="00B824D3">
        <w:rPr>
          <w:rFonts w:eastAsia="Times New Roman" w:cstheme="minorHAnsi"/>
          <w:color w:val="141414"/>
          <w:sz w:val="28"/>
          <w:szCs w:val="28"/>
        </w:rPr>
        <w:t>Warnings</w:t>
      </w:r>
    </w:p>
    <w:p w:rsidR="00A53C25" w:rsidRPr="000A722D" w:rsidRDefault="00A53C25" w:rsidP="00A53C25">
      <w:pPr>
        <w:pStyle w:val="ListParagraph"/>
        <w:numPr>
          <w:ilvl w:val="0"/>
          <w:numId w:val="2"/>
        </w:numPr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  <w:r w:rsidRPr="00B824D3">
        <w:rPr>
          <w:rFonts w:eastAsia="Times New Roman" w:cstheme="minorHAnsi"/>
          <w:color w:val="404040"/>
          <w:sz w:val="18"/>
          <w:szCs w:val="18"/>
        </w:rPr>
        <w:t>For external use only. Do not use: other than as directed; on children under 12 years of age; with a heating pad</w:t>
      </w:r>
      <w:r>
        <w:rPr>
          <w:rFonts w:eastAsia="Times New Roman" w:cstheme="minorHAnsi"/>
          <w:color w:val="404040"/>
          <w:sz w:val="18"/>
          <w:szCs w:val="18"/>
        </w:rPr>
        <w:t xml:space="preserve"> or wraps</w:t>
      </w:r>
      <w:r w:rsidRPr="00B824D3">
        <w:rPr>
          <w:rFonts w:eastAsia="Times New Roman" w:cstheme="minorHAnsi"/>
          <w:color w:val="404040"/>
          <w:sz w:val="18"/>
          <w:szCs w:val="18"/>
        </w:rPr>
        <w:t xml:space="preserve"> (may blister skin). </w:t>
      </w:r>
    </w:p>
    <w:p w:rsidR="00A53C25" w:rsidRPr="00686834" w:rsidRDefault="00A53C25" w:rsidP="00A53C25">
      <w:pPr>
        <w:pStyle w:val="ListParagraph"/>
        <w:numPr>
          <w:ilvl w:val="0"/>
          <w:numId w:val="2"/>
        </w:numPr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  <w:r w:rsidRPr="00B824D3">
        <w:rPr>
          <w:rFonts w:eastAsia="Times New Roman" w:cstheme="minorHAnsi"/>
          <w:color w:val="404040"/>
          <w:sz w:val="18"/>
          <w:szCs w:val="18"/>
        </w:rPr>
        <w:t xml:space="preserve">When using this product: avoid contact with the eyes or mucous membranes; do not apply to wounds or damaged skin; do not bandage tightly. </w:t>
      </w:r>
    </w:p>
    <w:p w:rsidR="00A53C25" w:rsidRPr="00686834" w:rsidRDefault="00A53C25" w:rsidP="00A53C25">
      <w:pPr>
        <w:pStyle w:val="ListParagraph"/>
        <w:numPr>
          <w:ilvl w:val="0"/>
          <w:numId w:val="2"/>
        </w:numPr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  <w:r w:rsidRPr="00B824D3">
        <w:rPr>
          <w:rFonts w:eastAsia="Times New Roman" w:cstheme="minorHAnsi"/>
          <w:color w:val="404040"/>
          <w:sz w:val="18"/>
          <w:szCs w:val="18"/>
        </w:rPr>
        <w:t xml:space="preserve">Stop use and ask a doctor if: skin redness or excessive irritation of the skin develops; condition worsens or symptoms persist for more than 7 days; symptoms clear up and occur again within a few days. </w:t>
      </w:r>
    </w:p>
    <w:p w:rsidR="00A53C25" w:rsidRPr="00A53C25" w:rsidRDefault="00A53C25" w:rsidP="00A53C25">
      <w:pPr>
        <w:pStyle w:val="ListParagraph"/>
        <w:numPr>
          <w:ilvl w:val="0"/>
          <w:numId w:val="2"/>
        </w:numPr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  <w:r w:rsidRPr="00B824D3">
        <w:rPr>
          <w:rFonts w:eastAsia="Times New Roman" w:cstheme="minorHAnsi"/>
          <w:color w:val="404040"/>
          <w:sz w:val="18"/>
          <w:szCs w:val="18"/>
        </w:rPr>
        <w:t>Keep out of reach of children to avoid accidental poisoning. If swallowed, get medical help or contact a Poison Control Center</w:t>
      </w:r>
      <w:r>
        <w:rPr>
          <w:rFonts w:ascii="Helvetica" w:eastAsia="Times New Roman" w:hAnsi="Helvetica" w:cs="Helvetica"/>
          <w:color w:val="404040"/>
          <w:sz w:val="18"/>
          <w:szCs w:val="18"/>
        </w:rPr>
        <w:t xml:space="preserve"> right away</w:t>
      </w:r>
    </w:p>
    <w:p w:rsidR="00803057" w:rsidRPr="00803057" w:rsidRDefault="00803057" w:rsidP="00803057">
      <w:pPr>
        <w:pStyle w:val="ListParagraph"/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824D3" w:rsidRPr="00B824D3" w:rsidRDefault="00B824D3" w:rsidP="00B824D3">
      <w:pPr>
        <w:spacing w:after="450" w:line="240" w:lineRule="auto"/>
        <w:contextualSpacing/>
        <w:textAlignment w:val="baseline"/>
        <w:outlineLvl w:val="1"/>
        <w:rPr>
          <w:rFonts w:eastAsia="Times New Roman" w:cstheme="minorHAnsi"/>
          <w:color w:val="141414"/>
          <w:sz w:val="28"/>
          <w:szCs w:val="28"/>
        </w:rPr>
      </w:pPr>
      <w:r w:rsidRPr="00B824D3">
        <w:rPr>
          <w:rFonts w:eastAsia="Times New Roman" w:cstheme="minorHAnsi"/>
          <w:color w:val="141414"/>
          <w:sz w:val="28"/>
          <w:szCs w:val="28"/>
        </w:rPr>
        <w:t>Directions</w:t>
      </w:r>
    </w:p>
    <w:p w:rsidR="00B824D3" w:rsidRDefault="00B824D3" w:rsidP="00B824D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404040"/>
          <w:sz w:val="18"/>
          <w:szCs w:val="18"/>
        </w:rPr>
      </w:pPr>
      <w:r>
        <w:rPr>
          <w:rFonts w:eastAsia="Times New Roman" w:cstheme="minorHAnsi"/>
          <w:b/>
          <w:color w:val="404040"/>
          <w:sz w:val="18"/>
          <w:szCs w:val="18"/>
        </w:rPr>
        <w:t xml:space="preserve">FOR USE BY </w:t>
      </w:r>
      <w:r w:rsidRPr="00B824D3">
        <w:rPr>
          <w:rFonts w:eastAsia="Times New Roman" w:cstheme="minorHAnsi"/>
          <w:color w:val="404040"/>
          <w:sz w:val="18"/>
          <w:szCs w:val="18"/>
        </w:rPr>
        <w:t>Adults &amp; Chil</w:t>
      </w:r>
      <w:r>
        <w:rPr>
          <w:rFonts w:eastAsia="Times New Roman" w:cstheme="minorHAnsi"/>
          <w:color w:val="404040"/>
          <w:sz w:val="18"/>
          <w:szCs w:val="18"/>
        </w:rPr>
        <w:t>dren 12 Years of Age and Older</w:t>
      </w:r>
    </w:p>
    <w:p w:rsidR="00B824D3" w:rsidRDefault="00B824D3" w:rsidP="00B824D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404040"/>
          <w:sz w:val="18"/>
          <w:szCs w:val="18"/>
        </w:rPr>
      </w:pPr>
      <w:r>
        <w:rPr>
          <w:rFonts w:eastAsia="Times New Roman" w:cstheme="minorHAnsi"/>
          <w:color w:val="404040"/>
          <w:sz w:val="18"/>
          <w:szCs w:val="18"/>
        </w:rPr>
        <w:t>A</w:t>
      </w:r>
      <w:r w:rsidRPr="00B824D3">
        <w:rPr>
          <w:rFonts w:eastAsia="Times New Roman" w:cstheme="minorHAnsi"/>
          <w:color w:val="404040"/>
          <w:sz w:val="18"/>
          <w:szCs w:val="18"/>
        </w:rPr>
        <w:t xml:space="preserve">pply to affected area not more than 3 to 4 times daily. </w:t>
      </w:r>
    </w:p>
    <w:p w:rsidR="00B824D3" w:rsidRDefault="00B824D3" w:rsidP="00B824D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404040"/>
          <w:sz w:val="18"/>
          <w:szCs w:val="18"/>
        </w:rPr>
      </w:pPr>
      <w:r>
        <w:rPr>
          <w:rFonts w:eastAsia="Times New Roman" w:cstheme="minorHAnsi"/>
          <w:b/>
          <w:color w:val="404040"/>
          <w:sz w:val="18"/>
          <w:szCs w:val="18"/>
        </w:rPr>
        <w:t xml:space="preserve">Children Under 12 Years of Age </w:t>
      </w:r>
      <w:r w:rsidRPr="00B824D3">
        <w:rPr>
          <w:rFonts w:eastAsia="Times New Roman" w:cstheme="minorHAnsi"/>
          <w:b/>
          <w:color w:val="404040"/>
          <w:sz w:val="18"/>
          <w:szCs w:val="18"/>
        </w:rPr>
        <w:t>consult a physician</w:t>
      </w:r>
      <w:r w:rsidRPr="00B824D3">
        <w:rPr>
          <w:rFonts w:eastAsia="Times New Roman" w:cstheme="minorHAnsi"/>
          <w:color w:val="404040"/>
          <w:sz w:val="18"/>
          <w:szCs w:val="18"/>
        </w:rPr>
        <w:t xml:space="preserve">. </w:t>
      </w:r>
    </w:p>
    <w:p w:rsidR="00B824D3" w:rsidRDefault="00B824D3" w:rsidP="00B824D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404040"/>
          <w:sz w:val="18"/>
          <w:szCs w:val="18"/>
        </w:rPr>
      </w:pPr>
      <w:r w:rsidRPr="00B824D3">
        <w:rPr>
          <w:rFonts w:eastAsia="Times New Roman" w:cstheme="minorHAnsi"/>
          <w:color w:val="404040"/>
          <w:sz w:val="18"/>
          <w:szCs w:val="18"/>
        </w:rPr>
        <w:t>Store at 68-77 degrees F (20-25 degrees C).</w:t>
      </w:r>
    </w:p>
    <w:p w:rsidR="00A53C25" w:rsidRDefault="00A53C25" w:rsidP="00A53C25">
      <w:pPr>
        <w:spacing w:after="0" w:line="240" w:lineRule="auto"/>
        <w:textAlignment w:val="baseline"/>
        <w:rPr>
          <w:rFonts w:eastAsia="Times New Roman" w:cstheme="minorHAnsi"/>
          <w:color w:val="404040"/>
          <w:sz w:val="18"/>
          <w:szCs w:val="18"/>
        </w:rPr>
      </w:pPr>
    </w:p>
    <w:p w:rsidR="00A53C25" w:rsidRDefault="00A53C25" w:rsidP="00A53C25">
      <w:pPr>
        <w:spacing w:after="0" w:line="240" w:lineRule="auto"/>
        <w:textAlignment w:val="baseline"/>
        <w:rPr>
          <w:rFonts w:eastAsia="Times New Roman" w:cstheme="minorHAnsi"/>
          <w:color w:val="404040"/>
          <w:sz w:val="18"/>
          <w:szCs w:val="18"/>
        </w:rPr>
      </w:pPr>
    </w:p>
    <w:p w:rsidR="00A53C25" w:rsidRPr="00A53C25" w:rsidRDefault="00A53C25" w:rsidP="00A53C25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</w:rPr>
      </w:pPr>
      <w:r w:rsidRPr="00A53C25">
        <w:rPr>
          <w:rFonts w:eastAsia="Times New Roman" w:cstheme="minorHAnsi"/>
          <w:sz w:val="28"/>
          <w:szCs w:val="28"/>
        </w:rPr>
        <w:t>Inactive Ingredients</w:t>
      </w:r>
    </w:p>
    <w:p w:rsidR="00A53C25" w:rsidRPr="00A53C25" w:rsidRDefault="00A53C25" w:rsidP="00A53C2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404040"/>
          <w:sz w:val="28"/>
          <w:szCs w:val="28"/>
        </w:rPr>
      </w:pPr>
      <w:r>
        <w:rPr>
          <w:color w:val="000000"/>
        </w:rPr>
        <w:t>Petro</w:t>
      </w:r>
      <w:r w:rsidR="00A449D8">
        <w:rPr>
          <w:color w:val="000000"/>
        </w:rPr>
        <w:t>latum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Cetearyl</w:t>
      </w:r>
      <w:proofErr w:type="spellEnd"/>
      <w:r>
        <w:rPr>
          <w:color w:val="000000"/>
        </w:rPr>
        <w:t xml:space="preserve"> alcohol</w:t>
      </w:r>
      <w:r>
        <w:rPr>
          <w:color w:val="000000"/>
        </w:rPr>
        <w:t xml:space="preserve">, Glyceryl stearate, </w:t>
      </w:r>
      <w:proofErr w:type="spellStart"/>
      <w:r>
        <w:rPr>
          <w:color w:val="000000"/>
        </w:rPr>
        <w:t>Paraffinum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liquidum</w:t>
      </w:r>
      <w:proofErr w:type="spellEnd"/>
      <w:r>
        <w:rPr>
          <w:color w:val="000000"/>
        </w:rPr>
        <w:t>, PEG 40 Hy</w:t>
      </w:r>
      <w:r w:rsidR="00A449D8">
        <w:rPr>
          <w:color w:val="000000"/>
        </w:rPr>
        <w:t>drogenated Castor Oil, Eugenol</w:t>
      </w:r>
      <w:r>
        <w:rPr>
          <w:color w:val="000000"/>
        </w:rPr>
        <w:t xml:space="preserve">, Prunus </w:t>
      </w:r>
      <w:proofErr w:type="spellStart"/>
      <w:r>
        <w:rPr>
          <w:color w:val="000000"/>
        </w:rPr>
        <w:t>Amygdalus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dulcis</w:t>
      </w:r>
      <w:proofErr w:type="spellEnd"/>
      <w:r>
        <w:rPr>
          <w:color w:val="000000"/>
        </w:rPr>
        <w:t xml:space="preserve"> oil, Phenoxyethanol, Chloroacetamide, Sodium Acrylates </w:t>
      </w:r>
      <w:r w:rsidR="00A449D8">
        <w:rPr>
          <w:color w:val="000000"/>
        </w:rPr>
        <w:t>Copolymer</w:t>
      </w:r>
      <w:r>
        <w:rPr>
          <w:color w:val="000000"/>
        </w:rPr>
        <w:t>, PPG-1 Trideceth-6, Carbomer, Sodium Hydroxide</w:t>
      </w:r>
    </w:p>
    <w:p w:rsidR="00A53C25" w:rsidRPr="00A449D8" w:rsidRDefault="00A53C25" w:rsidP="00A53C2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A53C25" w:rsidRPr="00A449D8" w:rsidRDefault="0052621C" w:rsidP="00A53C2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449D8">
        <w:rPr>
          <w:rFonts w:eastAsia="Times New Roman" w:cstheme="minorHAnsi"/>
          <w:sz w:val="24"/>
          <w:szCs w:val="24"/>
        </w:rPr>
        <w:t>Do not use this product if the canister has been tampered with or if it is past the expiration date</w:t>
      </w:r>
      <w:r w:rsidR="00A449D8" w:rsidRPr="00A449D8">
        <w:rPr>
          <w:rFonts w:eastAsia="Times New Roman" w:cstheme="minorHAnsi"/>
          <w:sz w:val="24"/>
          <w:szCs w:val="24"/>
        </w:rPr>
        <w:t xml:space="preserve">. </w:t>
      </w:r>
    </w:p>
    <w:p w:rsidR="00A53C25" w:rsidRPr="00A53C25" w:rsidRDefault="00A53C25" w:rsidP="00A53C25">
      <w:pPr>
        <w:spacing w:after="0" w:line="240" w:lineRule="auto"/>
        <w:textAlignment w:val="baseline"/>
        <w:rPr>
          <w:rFonts w:eastAsia="Times New Roman" w:cstheme="minorHAnsi"/>
          <w:color w:val="404040"/>
          <w:sz w:val="28"/>
          <w:szCs w:val="28"/>
        </w:rPr>
      </w:pPr>
    </w:p>
    <w:p w:rsidR="00B824D3" w:rsidRPr="00B824D3" w:rsidRDefault="00B824D3" w:rsidP="00B824D3">
      <w:pPr>
        <w:spacing w:after="0" w:line="240" w:lineRule="auto"/>
        <w:contextualSpacing/>
        <w:textAlignment w:val="baseline"/>
        <w:rPr>
          <w:rFonts w:eastAsia="Times New Roman" w:cstheme="minorHAnsi"/>
          <w:color w:val="404040"/>
          <w:sz w:val="18"/>
          <w:szCs w:val="18"/>
        </w:rPr>
      </w:pPr>
    </w:p>
    <w:p w:rsidR="001C0A80" w:rsidRPr="001C0A80" w:rsidRDefault="001C0A80" w:rsidP="001C0A80">
      <w:pPr>
        <w:spacing w:after="450" w:line="240" w:lineRule="auto"/>
        <w:textAlignment w:val="baseline"/>
        <w:outlineLvl w:val="1"/>
        <w:rPr>
          <w:rFonts w:eastAsia="Times New Roman" w:cstheme="minorHAnsi"/>
          <w:color w:val="404040"/>
          <w:sz w:val="28"/>
          <w:szCs w:val="28"/>
        </w:rPr>
      </w:pPr>
    </w:p>
    <w:p w:rsidR="0022572F" w:rsidRPr="0022572F" w:rsidRDefault="0022572F" w:rsidP="0022572F">
      <w:pPr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</w:p>
    <w:p w:rsidR="00686834" w:rsidRPr="00686834" w:rsidRDefault="00686834" w:rsidP="00686834">
      <w:pPr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</w:p>
    <w:p w:rsidR="00686834" w:rsidRPr="00B824D3" w:rsidRDefault="00686834" w:rsidP="00686834">
      <w:pPr>
        <w:pStyle w:val="ListParagraph"/>
        <w:spacing w:after="450" w:line="240" w:lineRule="auto"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</w:p>
    <w:p w:rsidR="00B824D3" w:rsidRDefault="00B824D3" w:rsidP="00B824D3">
      <w:pPr>
        <w:spacing w:after="450" w:line="240" w:lineRule="auto"/>
        <w:contextualSpacing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</w:p>
    <w:p w:rsidR="00B824D3" w:rsidRPr="00B824D3" w:rsidRDefault="00B824D3" w:rsidP="00B824D3">
      <w:pPr>
        <w:spacing w:after="450" w:line="240" w:lineRule="auto"/>
        <w:contextualSpacing/>
        <w:textAlignment w:val="baseline"/>
        <w:outlineLvl w:val="1"/>
        <w:rPr>
          <w:rFonts w:ascii="Helvetica" w:eastAsia="Times New Roman" w:hAnsi="Helvetica" w:cs="Helvetica"/>
          <w:color w:val="404040"/>
          <w:sz w:val="18"/>
          <w:szCs w:val="18"/>
        </w:rPr>
      </w:pPr>
    </w:p>
    <w:p w:rsidR="00B824D3" w:rsidRPr="00BE397D" w:rsidRDefault="00B824D3" w:rsidP="00BE397D">
      <w:pPr>
        <w:spacing w:line="240" w:lineRule="auto"/>
        <w:ind w:left="720" w:firstLine="720"/>
        <w:contextualSpacing/>
        <w:rPr>
          <w:b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Pr="00BE397D" w:rsidRDefault="00BE397D" w:rsidP="00BE397D">
      <w:pPr>
        <w:spacing w:line="240" w:lineRule="auto"/>
        <w:ind w:left="720" w:firstLine="720"/>
        <w:contextualSpacing/>
        <w:rPr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Default="00BE397D" w:rsidP="00BE397D">
      <w:pPr>
        <w:spacing w:line="240" w:lineRule="auto"/>
        <w:contextualSpacing/>
        <w:rPr>
          <w:b/>
          <w:color w:val="A5A5A5" w:themeColor="accent3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E397D" w:rsidRPr="00BE397D" w:rsidRDefault="00BE397D" w:rsidP="00BE397D">
      <w:pPr>
        <w:spacing w:line="240" w:lineRule="auto"/>
        <w:contextualSpacing/>
        <w:rPr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sectPr w:rsidR="00BE397D" w:rsidRPr="00BE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198"/>
    <w:multiLevelType w:val="hybridMultilevel"/>
    <w:tmpl w:val="032A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4309"/>
    <w:multiLevelType w:val="hybridMultilevel"/>
    <w:tmpl w:val="C4D0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878DE"/>
    <w:multiLevelType w:val="hybridMultilevel"/>
    <w:tmpl w:val="6B8A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C18F9"/>
    <w:multiLevelType w:val="hybridMultilevel"/>
    <w:tmpl w:val="809A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63A5F"/>
    <w:multiLevelType w:val="hybridMultilevel"/>
    <w:tmpl w:val="2B42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A8"/>
    <w:rsid w:val="000A722D"/>
    <w:rsid w:val="000F15A8"/>
    <w:rsid w:val="001C0A80"/>
    <w:rsid w:val="0022572F"/>
    <w:rsid w:val="00277EF0"/>
    <w:rsid w:val="0052621C"/>
    <w:rsid w:val="00612E5B"/>
    <w:rsid w:val="00686834"/>
    <w:rsid w:val="006E6AD7"/>
    <w:rsid w:val="00803057"/>
    <w:rsid w:val="009824EB"/>
    <w:rsid w:val="00A449D8"/>
    <w:rsid w:val="00A53C25"/>
    <w:rsid w:val="00B824D3"/>
    <w:rsid w:val="00BE397D"/>
    <w:rsid w:val="00E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A72E"/>
  <w15:chartTrackingRefBased/>
  <w15:docId w15:val="{A9C0489A-B6E9-4A5D-8257-78288D1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2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24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8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89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2</cp:revision>
  <dcterms:created xsi:type="dcterms:W3CDTF">2017-01-11T02:10:00Z</dcterms:created>
  <dcterms:modified xsi:type="dcterms:W3CDTF">2017-01-11T02:10:00Z</dcterms:modified>
</cp:coreProperties>
</file>