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B8" w:rsidRDefault="004D54B8" w:rsidP="004D54B8">
      <w:pPr>
        <w:pStyle w:val="Subtitle"/>
        <w:rPr>
          <w:b/>
          <w:color w:val="7030A0"/>
          <w:sz w:val="20"/>
          <w:szCs w:val="20"/>
        </w:rPr>
      </w:pPr>
      <w:r>
        <w:rPr>
          <w:b/>
          <w:color w:val="7030A0"/>
          <w:sz w:val="20"/>
          <w:szCs w:val="20"/>
        </w:rPr>
        <w:t>This file includes text about the program and its coursework. You may use this in the template but it is not required. This text should give you an idea of how “text heavy” our communication is.</w:t>
      </w:r>
    </w:p>
    <w:p w:rsidR="004D54B8" w:rsidRDefault="004D54B8" w:rsidP="004D54B8">
      <w:pPr>
        <w:pStyle w:val="Subtitle"/>
        <w:rPr>
          <w:b/>
          <w:color w:val="7030A0"/>
          <w:sz w:val="20"/>
          <w:szCs w:val="20"/>
        </w:rPr>
      </w:pPr>
      <w:bookmarkStart w:id="0" w:name="_GoBack"/>
      <w:bookmarkEnd w:id="0"/>
    </w:p>
    <w:p w:rsidR="004D54B8" w:rsidRDefault="004D54B8" w:rsidP="004D54B8">
      <w:pPr>
        <w:pStyle w:val="Subtitle"/>
        <w:rPr>
          <w:b/>
          <w:color w:val="7030A0"/>
          <w:sz w:val="20"/>
          <w:szCs w:val="20"/>
        </w:rPr>
      </w:pPr>
    </w:p>
    <w:p w:rsidR="00C04A19" w:rsidRPr="004D54B8" w:rsidRDefault="004D54B8" w:rsidP="004D54B8">
      <w:pPr>
        <w:pStyle w:val="Subtitle"/>
        <w:rPr>
          <w:b/>
          <w:color w:val="7030A0"/>
          <w:sz w:val="20"/>
          <w:szCs w:val="20"/>
        </w:rPr>
      </w:pPr>
      <w:hyperlink r:id="rId5" w:history="1">
        <w:r w:rsidRPr="004D54B8">
          <w:rPr>
            <w:rStyle w:val="highlight1"/>
            <w:rFonts w:asciiTheme="majorHAnsi" w:hAnsiTheme="majorHAnsi" w:cs="Arial"/>
            <w:b/>
            <w:color w:val="7030A0"/>
            <w:sz w:val="20"/>
            <w:szCs w:val="20"/>
            <w:u w:val="single"/>
          </w:rPr>
          <w:t>ADAPT</w:t>
        </w:r>
        <w:r w:rsidRPr="004D54B8">
          <w:rPr>
            <w:b/>
            <w:color w:val="7030A0"/>
            <w:sz w:val="20"/>
            <w:szCs w:val="20"/>
          </w:rPr>
          <w:t>: Advanced Development and Planned Transition</w:t>
        </w:r>
      </w:hyperlink>
    </w:p>
    <w:p w:rsidR="004D54B8" w:rsidRPr="004D54B8" w:rsidRDefault="004D54B8" w:rsidP="004D54B8">
      <w:pPr>
        <w:pStyle w:val="Subtitle"/>
        <w:rPr>
          <w:sz w:val="20"/>
          <w:szCs w:val="20"/>
        </w:rPr>
      </w:pPr>
    </w:p>
    <w:p w:rsidR="004D54B8" w:rsidRPr="004D54B8" w:rsidRDefault="004D54B8" w:rsidP="004D54B8">
      <w:pPr>
        <w:pStyle w:val="Subtitle"/>
        <w:rPr>
          <w:sz w:val="20"/>
          <w:szCs w:val="20"/>
        </w:rPr>
      </w:pPr>
      <w:r w:rsidRPr="004D54B8">
        <w:rPr>
          <w:rStyle w:val="highlight1"/>
          <w:rFonts w:asciiTheme="majorHAnsi" w:hAnsiTheme="majorHAnsi" w:cs="Arial"/>
          <w:color w:val="auto"/>
          <w:sz w:val="20"/>
          <w:szCs w:val="20"/>
        </w:rPr>
        <w:t>ADAPT</w:t>
      </w:r>
      <w:r w:rsidRPr="004D54B8">
        <w:rPr>
          <w:sz w:val="20"/>
          <w:szCs w:val="20"/>
        </w:rPr>
        <w:t xml:space="preserve"> is a multi-site manager development program designed to build a bench of multi-site managers consistent with the growth of the business and expected rate of labor turnover.  Participants in </w:t>
      </w:r>
      <w:r w:rsidRPr="004D54B8">
        <w:rPr>
          <w:rStyle w:val="highlight1"/>
          <w:rFonts w:asciiTheme="majorHAnsi" w:hAnsiTheme="majorHAnsi" w:cs="Arial"/>
          <w:color w:val="auto"/>
          <w:sz w:val="20"/>
          <w:szCs w:val="20"/>
        </w:rPr>
        <w:t>ADAPT</w:t>
      </w:r>
      <w:r w:rsidRPr="004D54B8">
        <w:rPr>
          <w:sz w:val="20"/>
          <w:szCs w:val="20"/>
        </w:rPr>
        <w:t xml:space="preserve"> have the opportunity to meet, network and collaborate with colleagues representing the spectrum of sectors and business lines in Compass Group.</w:t>
      </w:r>
    </w:p>
    <w:p w:rsidR="004D54B8" w:rsidRPr="004D54B8" w:rsidRDefault="004D54B8" w:rsidP="004D54B8">
      <w:pPr>
        <w:pStyle w:val="Subtitle"/>
        <w:rPr>
          <w:sz w:val="20"/>
          <w:szCs w:val="20"/>
        </w:rPr>
      </w:pPr>
      <w:r w:rsidRPr="004D54B8">
        <w:rPr>
          <w:sz w:val="20"/>
          <w:szCs w:val="20"/>
        </w:rPr>
        <w:t xml:space="preserve">The </w:t>
      </w:r>
      <w:r w:rsidRPr="004D54B8">
        <w:rPr>
          <w:rStyle w:val="highlight1"/>
          <w:rFonts w:asciiTheme="majorHAnsi" w:hAnsiTheme="majorHAnsi" w:cs="Arial"/>
          <w:color w:val="auto"/>
          <w:sz w:val="20"/>
          <w:szCs w:val="20"/>
        </w:rPr>
        <w:t>ADAPT</w:t>
      </w:r>
      <w:r w:rsidRPr="004D54B8">
        <w:rPr>
          <w:sz w:val="20"/>
          <w:szCs w:val="20"/>
        </w:rPr>
        <w:t xml:space="preserve"> program consists of a live kickoff event, self-directed learning, virtual classroom experiences, a project and a closing graduation. The project’s focus will be on applying knowledge acquired during the program in a real world setting with an opportunity account.  The </w:t>
      </w:r>
      <w:r w:rsidRPr="004D54B8">
        <w:rPr>
          <w:rStyle w:val="highlight1"/>
          <w:rFonts w:asciiTheme="majorHAnsi" w:hAnsiTheme="majorHAnsi" w:cs="Arial"/>
          <w:color w:val="auto"/>
          <w:sz w:val="20"/>
          <w:szCs w:val="20"/>
        </w:rPr>
        <w:t>ADAPT</w:t>
      </w:r>
      <w:r w:rsidRPr="004D54B8">
        <w:rPr>
          <w:sz w:val="20"/>
          <w:szCs w:val="20"/>
        </w:rPr>
        <w:t xml:space="preserve"> participants will track and share the results of their project. Guest speakers from across Compass Group will present real world experiences and examples during online classes or chats with </w:t>
      </w:r>
      <w:r w:rsidRPr="004D54B8">
        <w:rPr>
          <w:rStyle w:val="highlight1"/>
          <w:rFonts w:asciiTheme="majorHAnsi" w:hAnsiTheme="majorHAnsi" w:cs="Arial"/>
          <w:color w:val="auto"/>
          <w:sz w:val="20"/>
          <w:szCs w:val="20"/>
        </w:rPr>
        <w:t>ADAPT</w:t>
      </w:r>
      <w:r w:rsidRPr="004D54B8">
        <w:rPr>
          <w:sz w:val="20"/>
          <w:szCs w:val="20"/>
        </w:rPr>
        <w:t xml:space="preserve"> participants. </w:t>
      </w:r>
    </w:p>
    <w:p w:rsidR="004D54B8" w:rsidRPr="004D54B8" w:rsidRDefault="004D54B8" w:rsidP="004D54B8">
      <w:pPr>
        <w:pStyle w:val="Subtitle"/>
        <w:rPr>
          <w:sz w:val="20"/>
          <w:szCs w:val="20"/>
        </w:rPr>
      </w:pPr>
    </w:p>
    <w:p w:rsidR="004D54B8" w:rsidRPr="004D54B8" w:rsidRDefault="004D54B8" w:rsidP="004D54B8">
      <w:pPr>
        <w:pStyle w:val="Subtitle"/>
        <w:rPr>
          <w:b/>
          <w:color w:val="7030A0"/>
          <w:sz w:val="20"/>
          <w:szCs w:val="20"/>
        </w:rPr>
      </w:pPr>
      <w:r w:rsidRPr="004D54B8">
        <w:rPr>
          <w:b/>
          <w:color w:val="7030A0"/>
          <w:sz w:val="20"/>
          <w:szCs w:val="20"/>
        </w:rPr>
        <w:t>Online Classes</w:t>
      </w:r>
    </w:p>
    <w:p w:rsidR="004D54B8" w:rsidRPr="004D54B8" w:rsidRDefault="004D54B8" w:rsidP="004D54B8">
      <w:pPr>
        <w:pStyle w:val="Subtitle"/>
        <w:rPr>
          <w:sz w:val="20"/>
          <w:szCs w:val="20"/>
        </w:rPr>
      </w:pPr>
      <w:r w:rsidRPr="004D54B8">
        <w:rPr>
          <w:sz w:val="20"/>
          <w:szCs w:val="20"/>
        </w:rPr>
        <w:t>During the program, there are five (5) mandatory WebEx online classes.  More than one scheduled date/time will be available for each topic.  ADAPT participants will select the date/time preferred, but must attend all five as a requirement for completing the program.</w:t>
      </w:r>
    </w:p>
    <w:p w:rsidR="004D54B8" w:rsidRPr="004D54B8" w:rsidRDefault="004D54B8" w:rsidP="004D54B8">
      <w:pPr>
        <w:pStyle w:val="Subtitle"/>
        <w:rPr>
          <w:rStyle w:val="Emphasis"/>
          <w:rFonts w:asciiTheme="majorHAnsi" w:hAnsiTheme="majorHAnsi" w:cs="Arial"/>
          <w:color w:val="auto"/>
          <w:sz w:val="20"/>
          <w:szCs w:val="20"/>
        </w:rPr>
      </w:pPr>
      <w:r w:rsidRPr="004D54B8">
        <w:rPr>
          <w:sz w:val="20"/>
          <w:szCs w:val="20"/>
        </w:rPr>
        <w:t xml:space="preserve">District/Region Finances + Debrief on </w:t>
      </w:r>
      <w:r w:rsidRPr="004D54B8">
        <w:rPr>
          <w:rStyle w:val="Emphasis"/>
          <w:rFonts w:asciiTheme="majorHAnsi" w:hAnsiTheme="majorHAnsi" w:cs="Arial"/>
          <w:color w:val="auto"/>
          <w:sz w:val="20"/>
          <w:szCs w:val="20"/>
        </w:rPr>
        <w:t>Situational Leadership</w:t>
      </w:r>
    </w:p>
    <w:p w:rsidR="004D54B8" w:rsidRPr="004D54B8" w:rsidRDefault="004D54B8" w:rsidP="004D54B8">
      <w:pPr>
        <w:pStyle w:val="Subtitle"/>
        <w:rPr>
          <w:sz w:val="20"/>
          <w:szCs w:val="20"/>
        </w:rPr>
      </w:pPr>
      <w:r w:rsidRPr="004D54B8">
        <w:rPr>
          <w:sz w:val="20"/>
          <w:szCs w:val="20"/>
        </w:rPr>
        <w:t>Talent Management + Debrief on Harvard Business Review article, 'Managing Oneself'</w:t>
      </w:r>
    </w:p>
    <w:p w:rsidR="004D54B8" w:rsidRPr="004D54B8" w:rsidRDefault="004D54B8" w:rsidP="004D54B8">
      <w:pPr>
        <w:pStyle w:val="Subtitle"/>
        <w:rPr>
          <w:rStyle w:val="Emphasis"/>
          <w:rFonts w:asciiTheme="majorHAnsi" w:hAnsiTheme="majorHAnsi" w:cs="Arial"/>
          <w:color w:val="auto"/>
          <w:sz w:val="20"/>
          <w:szCs w:val="20"/>
        </w:rPr>
      </w:pPr>
      <w:r w:rsidRPr="004D54B8">
        <w:rPr>
          <w:sz w:val="20"/>
          <w:szCs w:val="20"/>
        </w:rPr>
        <w:t xml:space="preserve">Compass Group Sales Process + Debrief on </w:t>
      </w:r>
      <w:r w:rsidRPr="004D54B8">
        <w:rPr>
          <w:rStyle w:val="Emphasis"/>
          <w:rFonts w:asciiTheme="majorHAnsi" w:hAnsiTheme="majorHAnsi" w:cs="Arial"/>
          <w:color w:val="auto"/>
          <w:sz w:val="20"/>
          <w:szCs w:val="20"/>
        </w:rPr>
        <w:t xml:space="preserve">Working </w:t>
      </w:r>
      <w:proofErr w:type="gramStart"/>
      <w:r w:rsidRPr="004D54B8">
        <w:rPr>
          <w:rStyle w:val="Emphasis"/>
          <w:rFonts w:asciiTheme="majorHAnsi" w:hAnsiTheme="majorHAnsi" w:cs="Arial"/>
          <w:color w:val="auto"/>
          <w:sz w:val="20"/>
          <w:szCs w:val="20"/>
        </w:rPr>
        <w:t>From</w:t>
      </w:r>
      <w:proofErr w:type="gramEnd"/>
      <w:r w:rsidRPr="004D54B8">
        <w:rPr>
          <w:rStyle w:val="Emphasis"/>
          <w:rFonts w:asciiTheme="majorHAnsi" w:hAnsiTheme="majorHAnsi" w:cs="Arial"/>
          <w:color w:val="auto"/>
          <w:sz w:val="20"/>
          <w:szCs w:val="20"/>
        </w:rPr>
        <w:t xml:space="preserve"> A Distance</w:t>
      </w:r>
    </w:p>
    <w:p w:rsidR="004D54B8" w:rsidRPr="004D54B8" w:rsidRDefault="004D54B8" w:rsidP="004D54B8">
      <w:pPr>
        <w:pStyle w:val="Subtitle"/>
        <w:rPr>
          <w:sz w:val="20"/>
          <w:szCs w:val="20"/>
        </w:rPr>
      </w:pPr>
      <w:r w:rsidRPr="004D54B8">
        <w:rPr>
          <w:sz w:val="20"/>
          <w:szCs w:val="20"/>
        </w:rPr>
        <w:t>Legal and Contracts + Debrief on Harvard Business Review article, 'Manage Your Energy, Not Your Time'</w:t>
      </w:r>
    </w:p>
    <w:p w:rsidR="004D54B8" w:rsidRPr="004D54B8" w:rsidRDefault="004D54B8" w:rsidP="004D54B8">
      <w:pPr>
        <w:pStyle w:val="Subtitle"/>
        <w:rPr>
          <w:sz w:val="20"/>
          <w:szCs w:val="20"/>
        </w:rPr>
      </w:pPr>
      <w:r w:rsidRPr="004D54B8">
        <w:rPr>
          <w:sz w:val="20"/>
          <w:szCs w:val="20"/>
        </w:rPr>
        <w:t xml:space="preserve">Compass Group Corporate Finance + Debrief on Harvard Business Review article, 'Who's Got </w:t>
      </w:r>
      <w:proofErr w:type="gramStart"/>
      <w:r w:rsidRPr="004D54B8">
        <w:rPr>
          <w:sz w:val="20"/>
          <w:szCs w:val="20"/>
        </w:rPr>
        <w:t>The</w:t>
      </w:r>
      <w:proofErr w:type="gramEnd"/>
      <w:r w:rsidRPr="004D54B8">
        <w:rPr>
          <w:sz w:val="20"/>
          <w:szCs w:val="20"/>
        </w:rPr>
        <w:t xml:space="preserve"> Monkey?'</w:t>
      </w:r>
    </w:p>
    <w:p w:rsidR="004D54B8" w:rsidRPr="004D54B8" w:rsidRDefault="004D54B8" w:rsidP="004D54B8">
      <w:pPr>
        <w:pStyle w:val="Subtitle"/>
        <w:rPr>
          <w:sz w:val="20"/>
          <w:szCs w:val="20"/>
        </w:rPr>
      </w:pPr>
    </w:p>
    <w:p w:rsidR="004D54B8" w:rsidRPr="004D54B8" w:rsidRDefault="004D54B8" w:rsidP="004D54B8">
      <w:pPr>
        <w:pStyle w:val="Subtitle"/>
        <w:rPr>
          <w:b/>
          <w:color w:val="7030A0"/>
          <w:sz w:val="20"/>
          <w:szCs w:val="20"/>
        </w:rPr>
      </w:pPr>
      <w:r w:rsidRPr="004D54B8">
        <w:rPr>
          <w:b/>
          <w:color w:val="7030A0"/>
          <w:sz w:val="20"/>
          <w:szCs w:val="20"/>
        </w:rPr>
        <w:t>Reading Assignments</w:t>
      </w:r>
    </w:p>
    <w:p w:rsidR="004D54B8" w:rsidRPr="004D54B8" w:rsidRDefault="004D54B8" w:rsidP="004D54B8">
      <w:pPr>
        <w:pStyle w:val="Subtitle"/>
        <w:rPr>
          <w:sz w:val="20"/>
          <w:szCs w:val="20"/>
        </w:rPr>
      </w:pPr>
    </w:p>
    <w:p w:rsidR="004D54B8" w:rsidRPr="004D54B8" w:rsidRDefault="004D54B8" w:rsidP="004D54B8">
      <w:pPr>
        <w:pStyle w:val="Subtitle"/>
        <w:rPr>
          <w:rFonts w:eastAsia="Times New Roman"/>
          <w:sz w:val="20"/>
          <w:szCs w:val="20"/>
        </w:rPr>
      </w:pPr>
      <w:r w:rsidRPr="004D54B8">
        <w:rPr>
          <w:rFonts w:eastAsia="Times New Roman"/>
          <w:sz w:val="20"/>
          <w:szCs w:val="20"/>
        </w:rPr>
        <w:t>The following reading assignments must be completed and participants prepared to debrief in discussions held during WebEx online classes.</w:t>
      </w:r>
    </w:p>
    <w:p w:rsidR="004D54B8" w:rsidRPr="004D54B8" w:rsidRDefault="004D54B8" w:rsidP="004D54B8">
      <w:pPr>
        <w:pStyle w:val="Subtitle"/>
        <w:rPr>
          <w:rFonts w:eastAsia="Times New Roman"/>
          <w:sz w:val="20"/>
          <w:szCs w:val="20"/>
        </w:rPr>
      </w:pPr>
      <w:r w:rsidRPr="004D54B8">
        <w:rPr>
          <w:rFonts w:eastAsia="Times New Roman"/>
          <w:sz w:val="20"/>
          <w:szCs w:val="20"/>
        </w:rPr>
        <w:t xml:space="preserve">1. Harvard Business Review articles in HBR's 10 </w:t>
      </w:r>
      <w:proofErr w:type="gramStart"/>
      <w:r w:rsidRPr="004D54B8">
        <w:rPr>
          <w:rFonts w:eastAsia="Times New Roman"/>
          <w:sz w:val="20"/>
          <w:szCs w:val="20"/>
        </w:rPr>
        <w:t>Must</w:t>
      </w:r>
      <w:proofErr w:type="gramEnd"/>
      <w:r w:rsidRPr="004D54B8">
        <w:rPr>
          <w:rFonts w:eastAsia="Times New Roman"/>
          <w:sz w:val="20"/>
          <w:szCs w:val="20"/>
        </w:rPr>
        <w:t xml:space="preserve"> Reads On Managing Yourself:</w:t>
      </w:r>
    </w:p>
    <w:p w:rsidR="004D54B8" w:rsidRPr="004D54B8" w:rsidRDefault="004D54B8" w:rsidP="004D54B8">
      <w:pPr>
        <w:pStyle w:val="Subtitle"/>
        <w:rPr>
          <w:rFonts w:eastAsia="Times New Roman"/>
          <w:sz w:val="20"/>
          <w:szCs w:val="20"/>
        </w:rPr>
      </w:pPr>
      <w:r w:rsidRPr="004D54B8">
        <w:rPr>
          <w:rFonts w:eastAsia="Times New Roman"/>
          <w:sz w:val="20"/>
          <w:szCs w:val="20"/>
        </w:rPr>
        <w:t xml:space="preserve">Managing Oneself </w:t>
      </w:r>
      <w:r w:rsidRPr="004D54B8">
        <w:rPr>
          <w:rFonts w:eastAsia="Times New Roman"/>
          <w:i/>
          <w:iCs/>
          <w:sz w:val="20"/>
          <w:szCs w:val="20"/>
        </w:rPr>
        <w:t>by Peter F. Drucker</w:t>
      </w:r>
    </w:p>
    <w:p w:rsidR="004D54B8" w:rsidRPr="004D54B8" w:rsidRDefault="004D54B8" w:rsidP="004D54B8">
      <w:pPr>
        <w:pStyle w:val="Subtitle"/>
        <w:rPr>
          <w:rFonts w:eastAsia="Times New Roman"/>
          <w:sz w:val="20"/>
          <w:szCs w:val="20"/>
        </w:rPr>
      </w:pPr>
      <w:r w:rsidRPr="004D54B8">
        <w:rPr>
          <w:rFonts w:eastAsia="Times New Roman"/>
          <w:sz w:val="20"/>
          <w:szCs w:val="20"/>
        </w:rPr>
        <w:lastRenderedPageBreak/>
        <w:t xml:space="preserve">Manage Your Energy, Not Your Time </w:t>
      </w:r>
      <w:r w:rsidRPr="004D54B8">
        <w:rPr>
          <w:rFonts w:eastAsia="Times New Roman"/>
          <w:i/>
          <w:iCs/>
          <w:sz w:val="20"/>
          <w:szCs w:val="20"/>
        </w:rPr>
        <w:t>by Tony Schwartz and Catherine McCarthy</w:t>
      </w:r>
    </w:p>
    <w:p w:rsidR="004D54B8" w:rsidRPr="004D54B8" w:rsidRDefault="004D54B8" w:rsidP="004D54B8">
      <w:pPr>
        <w:pStyle w:val="Subtitle"/>
        <w:rPr>
          <w:rFonts w:eastAsia="Times New Roman"/>
          <w:sz w:val="20"/>
          <w:szCs w:val="20"/>
        </w:rPr>
      </w:pPr>
      <w:r w:rsidRPr="004D54B8">
        <w:rPr>
          <w:rFonts w:eastAsia="Times New Roman"/>
          <w:sz w:val="20"/>
          <w:szCs w:val="20"/>
        </w:rPr>
        <w:t xml:space="preserve">Management Time: Who's Got the Monkey? </w:t>
      </w:r>
      <w:proofErr w:type="gramStart"/>
      <w:r w:rsidRPr="004D54B8">
        <w:rPr>
          <w:rFonts w:eastAsia="Times New Roman"/>
          <w:i/>
          <w:iCs/>
          <w:sz w:val="20"/>
          <w:szCs w:val="20"/>
        </w:rPr>
        <w:t>by</w:t>
      </w:r>
      <w:proofErr w:type="gramEnd"/>
      <w:r w:rsidRPr="004D54B8">
        <w:rPr>
          <w:rFonts w:eastAsia="Times New Roman"/>
          <w:i/>
          <w:iCs/>
          <w:sz w:val="20"/>
          <w:szCs w:val="20"/>
        </w:rPr>
        <w:t xml:space="preserve"> William </w:t>
      </w:r>
      <w:proofErr w:type="spellStart"/>
      <w:r w:rsidRPr="004D54B8">
        <w:rPr>
          <w:rFonts w:eastAsia="Times New Roman"/>
          <w:i/>
          <w:iCs/>
          <w:sz w:val="20"/>
          <w:szCs w:val="20"/>
        </w:rPr>
        <w:t>Oncken</w:t>
      </w:r>
      <w:proofErr w:type="spellEnd"/>
      <w:r w:rsidRPr="004D54B8">
        <w:rPr>
          <w:rFonts w:eastAsia="Times New Roman"/>
          <w:i/>
          <w:iCs/>
          <w:sz w:val="20"/>
          <w:szCs w:val="20"/>
        </w:rPr>
        <w:t xml:space="preserve">, Jr., and Donald L. </w:t>
      </w:r>
      <w:proofErr w:type="spellStart"/>
      <w:r w:rsidRPr="004D54B8">
        <w:rPr>
          <w:rFonts w:eastAsia="Times New Roman"/>
          <w:i/>
          <w:iCs/>
          <w:sz w:val="20"/>
          <w:szCs w:val="20"/>
        </w:rPr>
        <w:t>Wass</w:t>
      </w:r>
      <w:proofErr w:type="spellEnd"/>
    </w:p>
    <w:p w:rsidR="004D54B8" w:rsidRPr="004D54B8" w:rsidRDefault="004D54B8" w:rsidP="004D54B8">
      <w:pPr>
        <w:pStyle w:val="Subtitle"/>
        <w:rPr>
          <w:rFonts w:eastAsia="Times New Roman"/>
          <w:sz w:val="20"/>
          <w:szCs w:val="20"/>
        </w:rPr>
      </w:pPr>
      <w:r w:rsidRPr="004D54B8">
        <w:rPr>
          <w:rFonts w:eastAsia="Times New Roman"/>
          <w:sz w:val="20"/>
          <w:szCs w:val="20"/>
        </w:rPr>
        <w:t xml:space="preserve">How Will Your Measure Your Life? </w:t>
      </w:r>
      <w:proofErr w:type="gramStart"/>
      <w:r w:rsidRPr="004D54B8">
        <w:rPr>
          <w:rFonts w:eastAsia="Times New Roman"/>
          <w:i/>
          <w:iCs/>
          <w:sz w:val="20"/>
          <w:szCs w:val="20"/>
        </w:rPr>
        <w:t>by</w:t>
      </w:r>
      <w:proofErr w:type="gramEnd"/>
      <w:r w:rsidRPr="004D54B8">
        <w:rPr>
          <w:rFonts w:eastAsia="Times New Roman"/>
          <w:i/>
          <w:iCs/>
          <w:sz w:val="20"/>
          <w:szCs w:val="20"/>
        </w:rPr>
        <w:t xml:space="preserve"> Clayton M. Christensen</w:t>
      </w:r>
    </w:p>
    <w:p w:rsidR="004D54B8" w:rsidRPr="004D54B8" w:rsidRDefault="004D54B8" w:rsidP="004D54B8">
      <w:pPr>
        <w:pStyle w:val="Subtitle"/>
        <w:rPr>
          <w:rFonts w:eastAsia="Times New Roman"/>
          <w:sz w:val="20"/>
          <w:szCs w:val="20"/>
        </w:rPr>
      </w:pPr>
    </w:p>
    <w:p w:rsidR="004D54B8" w:rsidRPr="004D54B8" w:rsidRDefault="004D54B8" w:rsidP="004D54B8">
      <w:pPr>
        <w:pStyle w:val="Subtitle"/>
        <w:rPr>
          <w:rFonts w:eastAsia="Times New Roman"/>
          <w:sz w:val="20"/>
          <w:szCs w:val="20"/>
        </w:rPr>
      </w:pPr>
      <w:r w:rsidRPr="004D54B8">
        <w:rPr>
          <w:rFonts w:eastAsia="Times New Roman"/>
          <w:sz w:val="20"/>
          <w:szCs w:val="20"/>
        </w:rPr>
        <w:t xml:space="preserve">2. </w:t>
      </w:r>
      <w:r w:rsidRPr="004D54B8">
        <w:rPr>
          <w:rFonts w:eastAsia="Times New Roman"/>
          <w:i/>
          <w:iCs/>
          <w:sz w:val="20"/>
          <w:szCs w:val="20"/>
        </w:rPr>
        <w:t xml:space="preserve">The Situational Leader </w:t>
      </w:r>
      <w:r w:rsidRPr="004D54B8">
        <w:rPr>
          <w:rFonts w:eastAsia="Times New Roman"/>
          <w:sz w:val="20"/>
          <w:szCs w:val="20"/>
        </w:rPr>
        <w:t>by Dr. Paul Hersey</w:t>
      </w:r>
    </w:p>
    <w:p w:rsidR="004D54B8" w:rsidRPr="004D54B8" w:rsidRDefault="004D54B8" w:rsidP="004D54B8">
      <w:pPr>
        <w:pStyle w:val="Subtitle"/>
        <w:rPr>
          <w:rFonts w:eastAsia="Times New Roman"/>
          <w:sz w:val="20"/>
          <w:szCs w:val="20"/>
        </w:rPr>
      </w:pPr>
    </w:p>
    <w:p w:rsidR="004D54B8" w:rsidRPr="004D54B8" w:rsidRDefault="004D54B8" w:rsidP="004D54B8">
      <w:pPr>
        <w:pStyle w:val="Subtitle"/>
        <w:rPr>
          <w:rFonts w:eastAsia="Times New Roman"/>
          <w:sz w:val="20"/>
          <w:szCs w:val="20"/>
        </w:rPr>
      </w:pPr>
      <w:r w:rsidRPr="004D54B8">
        <w:rPr>
          <w:rFonts w:eastAsia="Times New Roman"/>
          <w:sz w:val="20"/>
          <w:szCs w:val="20"/>
        </w:rPr>
        <w:t xml:space="preserve">3. </w:t>
      </w:r>
      <w:r w:rsidRPr="004D54B8">
        <w:rPr>
          <w:rFonts w:eastAsia="Times New Roman"/>
          <w:i/>
          <w:iCs/>
          <w:sz w:val="20"/>
          <w:szCs w:val="20"/>
        </w:rPr>
        <w:t xml:space="preserve">Working from a Distance </w:t>
      </w:r>
      <w:r w:rsidRPr="004D54B8">
        <w:rPr>
          <w:rFonts w:eastAsia="Times New Roman"/>
          <w:sz w:val="20"/>
          <w:szCs w:val="20"/>
        </w:rPr>
        <w:t xml:space="preserve">by Debra A. </w:t>
      </w:r>
      <w:proofErr w:type="spellStart"/>
      <w:r w:rsidRPr="004D54B8">
        <w:rPr>
          <w:rFonts w:eastAsia="Times New Roman"/>
          <w:sz w:val="20"/>
          <w:szCs w:val="20"/>
        </w:rPr>
        <w:t>Dinnocenzo</w:t>
      </w:r>
      <w:proofErr w:type="spellEnd"/>
    </w:p>
    <w:p w:rsidR="004D54B8" w:rsidRPr="004D54B8" w:rsidRDefault="004D54B8" w:rsidP="004D54B8">
      <w:pPr>
        <w:pStyle w:val="Subtitle"/>
        <w:rPr>
          <w:sz w:val="20"/>
          <w:szCs w:val="20"/>
        </w:rPr>
      </w:pPr>
    </w:p>
    <w:p w:rsidR="004D54B8" w:rsidRPr="004D54B8" w:rsidRDefault="004D54B8" w:rsidP="004D54B8">
      <w:pPr>
        <w:pStyle w:val="Subtitle"/>
        <w:rPr>
          <w:sz w:val="20"/>
          <w:szCs w:val="20"/>
        </w:rPr>
      </w:pPr>
    </w:p>
    <w:p w:rsidR="004D54B8" w:rsidRPr="004D54B8" w:rsidRDefault="004D54B8" w:rsidP="004D54B8">
      <w:pPr>
        <w:pStyle w:val="Subtitle"/>
        <w:rPr>
          <w:b/>
          <w:color w:val="7030A0"/>
          <w:sz w:val="20"/>
          <w:szCs w:val="20"/>
        </w:rPr>
      </w:pPr>
    </w:p>
    <w:p w:rsidR="004D54B8" w:rsidRPr="004D54B8" w:rsidRDefault="004D54B8" w:rsidP="004D54B8">
      <w:pPr>
        <w:pStyle w:val="Subtitle"/>
        <w:rPr>
          <w:b/>
          <w:color w:val="7030A0"/>
          <w:sz w:val="20"/>
          <w:szCs w:val="20"/>
        </w:rPr>
      </w:pPr>
      <w:r w:rsidRPr="004D54B8">
        <w:rPr>
          <w:b/>
          <w:color w:val="7030A0"/>
          <w:sz w:val="20"/>
          <w:szCs w:val="20"/>
        </w:rPr>
        <w:t>ADAPT Project</w:t>
      </w:r>
    </w:p>
    <w:p w:rsidR="004D54B8" w:rsidRPr="004D54B8" w:rsidRDefault="004D54B8" w:rsidP="004D54B8">
      <w:pPr>
        <w:pStyle w:val="Subtitle"/>
        <w:rPr>
          <w:sz w:val="20"/>
          <w:szCs w:val="20"/>
        </w:rPr>
      </w:pPr>
      <w:r w:rsidRPr="004D54B8">
        <w:rPr>
          <w:sz w:val="20"/>
          <w:szCs w:val="20"/>
        </w:rPr>
        <w:t xml:space="preserve">Every ADAPT participant will complete a project as one of the requirements for graduation from the program.  The RVP or region leader of the ADAPT participant selects an account in the region (not the participant’s account) with which the participant will work.  In the course of the project, each ADAPT participant must use tools and concepts learned in the program to analyze the operation, identify improvement opportunities, recommend actions and apply leadership skills to work with the district or region leader for the account, account unit leader and unit team to implement, track and measure improvements.  </w:t>
      </w:r>
    </w:p>
    <w:p w:rsidR="004D54B8" w:rsidRPr="004D54B8" w:rsidRDefault="004D54B8" w:rsidP="004D54B8">
      <w:pPr>
        <w:pStyle w:val="Subtitle"/>
        <w:rPr>
          <w:sz w:val="20"/>
          <w:szCs w:val="20"/>
        </w:rPr>
      </w:pPr>
      <w:r w:rsidRPr="004D54B8">
        <w:rPr>
          <w:sz w:val="20"/>
          <w:szCs w:val="20"/>
        </w:rPr>
        <w:t>The ADAPT participant is required to submit work demonstrating the use or completion of the following:</w:t>
      </w:r>
    </w:p>
    <w:p w:rsidR="004D54B8" w:rsidRPr="004D54B8" w:rsidRDefault="004D54B8" w:rsidP="004D54B8">
      <w:pPr>
        <w:pStyle w:val="Subtitle"/>
        <w:rPr>
          <w:sz w:val="20"/>
          <w:szCs w:val="20"/>
        </w:rPr>
      </w:pPr>
      <w:r w:rsidRPr="004D54B8">
        <w:rPr>
          <w:sz w:val="20"/>
          <w:szCs w:val="20"/>
        </w:rPr>
        <w:t>SWOT analysis on the opportunity account</w:t>
      </w:r>
    </w:p>
    <w:p w:rsidR="004D54B8" w:rsidRPr="004D54B8" w:rsidRDefault="004D54B8" w:rsidP="004D54B8">
      <w:pPr>
        <w:pStyle w:val="Subtitle"/>
        <w:rPr>
          <w:sz w:val="20"/>
          <w:szCs w:val="20"/>
        </w:rPr>
      </w:pPr>
      <w:r w:rsidRPr="004D54B8">
        <w:rPr>
          <w:sz w:val="20"/>
          <w:szCs w:val="20"/>
        </w:rPr>
        <w:t>Action plan with recommendations, goals and timeline to address identified improvements</w:t>
      </w:r>
    </w:p>
    <w:p w:rsidR="004D54B8" w:rsidRPr="004D54B8" w:rsidRDefault="004D54B8" w:rsidP="004D54B8">
      <w:pPr>
        <w:pStyle w:val="Subtitle"/>
        <w:rPr>
          <w:sz w:val="20"/>
          <w:szCs w:val="20"/>
        </w:rPr>
      </w:pPr>
      <w:proofErr w:type="spellStart"/>
      <w:r w:rsidRPr="004D54B8">
        <w:rPr>
          <w:sz w:val="20"/>
          <w:szCs w:val="20"/>
        </w:rPr>
        <w:t>Proforma</w:t>
      </w:r>
      <w:proofErr w:type="spellEnd"/>
      <w:r w:rsidRPr="004D54B8">
        <w:rPr>
          <w:sz w:val="20"/>
          <w:szCs w:val="20"/>
        </w:rPr>
        <w:t xml:space="preserve"> on the account reflecting the financial impact of proposed actions (including any anticipated costs, and projected financial and other outcomes)</w:t>
      </w:r>
    </w:p>
    <w:p w:rsidR="004D54B8" w:rsidRPr="004D54B8" w:rsidRDefault="004D54B8" w:rsidP="004D54B8">
      <w:pPr>
        <w:pStyle w:val="Subtitle"/>
        <w:rPr>
          <w:sz w:val="20"/>
          <w:szCs w:val="20"/>
        </w:rPr>
      </w:pPr>
      <w:r w:rsidRPr="004D54B8">
        <w:rPr>
          <w:sz w:val="20"/>
          <w:szCs w:val="20"/>
        </w:rPr>
        <w:t>Present findings in a live meeting to RVP and Region team</w:t>
      </w:r>
    </w:p>
    <w:p w:rsidR="004D54B8" w:rsidRPr="004D54B8" w:rsidRDefault="004D54B8" w:rsidP="004D54B8">
      <w:pPr>
        <w:pStyle w:val="Subtitle"/>
        <w:rPr>
          <w:sz w:val="20"/>
          <w:szCs w:val="20"/>
        </w:rPr>
      </w:pPr>
      <w:r w:rsidRPr="004D54B8">
        <w:rPr>
          <w:sz w:val="20"/>
          <w:szCs w:val="20"/>
        </w:rPr>
        <w:t xml:space="preserve">Presentation should include SWOT analysis findings, Recommendations, </w:t>
      </w:r>
      <w:proofErr w:type="spellStart"/>
      <w:r w:rsidRPr="004D54B8">
        <w:rPr>
          <w:sz w:val="20"/>
          <w:szCs w:val="20"/>
        </w:rPr>
        <w:t>Proforma</w:t>
      </w:r>
      <w:proofErr w:type="spellEnd"/>
      <w:r w:rsidRPr="004D54B8">
        <w:rPr>
          <w:sz w:val="20"/>
          <w:szCs w:val="20"/>
        </w:rPr>
        <w:t>, projected outcomes for the account and how they will be measured</w:t>
      </w:r>
    </w:p>
    <w:p w:rsidR="004D54B8" w:rsidRPr="004D54B8" w:rsidRDefault="004D54B8" w:rsidP="004D54B8">
      <w:pPr>
        <w:pStyle w:val="Subtitle"/>
        <w:rPr>
          <w:sz w:val="20"/>
          <w:szCs w:val="20"/>
        </w:rPr>
      </w:pPr>
      <w:r w:rsidRPr="004D54B8">
        <w:rPr>
          <w:sz w:val="20"/>
          <w:szCs w:val="20"/>
        </w:rPr>
        <w:t>Gain RVP agreement on recommended actions to be taken</w:t>
      </w:r>
    </w:p>
    <w:p w:rsidR="004D54B8" w:rsidRPr="004D54B8" w:rsidRDefault="004D54B8" w:rsidP="004D54B8">
      <w:pPr>
        <w:pStyle w:val="Subtitle"/>
        <w:rPr>
          <w:sz w:val="20"/>
          <w:szCs w:val="20"/>
        </w:rPr>
      </w:pPr>
      <w:r w:rsidRPr="004D54B8">
        <w:rPr>
          <w:sz w:val="20"/>
          <w:szCs w:val="20"/>
        </w:rPr>
        <w:t xml:space="preserve">Use </w:t>
      </w:r>
      <w:proofErr w:type="spellStart"/>
      <w:r w:rsidRPr="004D54B8">
        <w:rPr>
          <w:sz w:val="20"/>
          <w:szCs w:val="20"/>
        </w:rPr>
        <w:t>DiSC</w:t>
      </w:r>
      <w:proofErr w:type="spellEnd"/>
      <w:r w:rsidRPr="004D54B8">
        <w:rPr>
          <w:sz w:val="20"/>
          <w:szCs w:val="20"/>
        </w:rPr>
        <w:t xml:space="preserve"> knowledge and situational leadership skills to work with the account to implement action items, then track and measure progress and outcomes</w:t>
      </w:r>
    </w:p>
    <w:p w:rsidR="004D54B8" w:rsidRPr="004D54B8" w:rsidRDefault="004D54B8" w:rsidP="004D54B8">
      <w:pPr>
        <w:pStyle w:val="Subtitle"/>
        <w:rPr>
          <w:sz w:val="20"/>
          <w:szCs w:val="20"/>
        </w:rPr>
      </w:pPr>
      <w:r w:rsidRPr="004D54B8">
        <w:rPr>
          <w:sz w:val="20"/>
          <w:szCs w:val="20"/>
        </w:rPr>
        <w:t xml:space="preserve">Prepare a QBR/JRC/CBR (quarterly client review) presentation for the account. </w:t>
      </w:r>
    </w:p>
    <w:p w:rsidR="004D54B8" w:rsidRPr="004D54B8" w:rsidRDefault="004D54B8" w:rsidP="004D54B8">
      <w:pPr>
        <w:pStyle w:val="Subtitle"/>
        <w:rPr>
          <w:sz w:val="20"/>
          <w:szCs w:val="20"/>
        </w:rPr>
      </w:pPr>
      <w:r w:rsidRPr="004D54B8">
        <w:rPr>
          <w:i/>
          <w:iCs/>
          <w:sz w:val="20"/>
          <w:szCs w:val="20"/>
        </w:rPr>
        <w:t>Optional at the discretion of the RVP and RDO/DM: include ADAPT participant in the actual QBR/JRC/CBR meeting with the client</w:t>
      </w:r>
    </w:p>
    <w:p w:rsidR="004D54B8" w:rsidRPr="004D54B8" w:rsidRDefault="004D54B8" w:rsidP="004D54B8">
      <w:pPr>
        <w:pStyle w:val="Subtitle"/>
        <w:rPr>
          <w:sz w:val="20"/>
          <w:szCs w:val="20"/>
        </w:rPr>
      </w:pPr>
      <w:r w:rsidRPr="004D54B8">
        <w:rPr>
          <w:sz w:val="20"/>
          <w:szCs w:val="20"/>
        </w:rPr>
        <w:lastRenderedPageBreak/>
        <w:t>Prepare and present to the RVP and region team a project status update (when participant nears end of ADAPT program) on the opportunity account, including progress on improvements and results achieved so far</w:t>
      </w:r>
    </w:p>
    <w:p w:rsidR="004D54B8" w:rsidRPr="004D54B8" w:rsidRDefault="004D54B8" w:rsidP="004D54B8">
      <w:pPr>
        <w:pStyle w:val="Subtitle"/>
        <w:rPr>
          <w:sz w:val="20"/>
          <w:szCs w:val="20"/>
        </w:rPr>
      </w:pPr>
      <w:r w:rsidRPr="004D54B8">
        <w:rPr>
          <w:sz w:val="20"/>
          <w:szCs w:val="20"/>
        </w:rPr>
        <w:t xml:space="preserve">Day </w:t>
      </w:r>
      <w:proofErr w:type="gramStart"/>
      <w:r w:rsidRPr="004D54B8">
        <w:rPr>
          <w:sz w:val="20"/>
          <w:szCs w:val="20"/>
        </w:rPr>
        <w:t>In</w:t>
      </w:r>
      <w:proofErr w:type="gramEnd"/>
      <w:r w:rsidRPr="004D54B8">
        <w:rPr>
          <w:sz w:val="20"/>
          <w:szCs w:val="20"/>
        </w:rPr>
        <w:t xml:space="preserve"> The Life</w:t>
      </w:r>
    </w:p>
    <w:p w:rsidR="004D54B8" w:rsidRPr="004D54B8" w:rsidRDefault="004D54B8" w:rsidP="004D54B8">
      <w:pPr>
        <w:pStyle w:val="Subtitle"/>
        <w:rPr>
          <w:sz w:val="20"/>
          <w:szCs w:val="20"/>
        </w:rPr>
      </w:pPr>
      <w:r w:rsidRPr="004D54B8">
        <w:rPr>
          <w:sz w:val="20"/>
          <w:szCs w:val="20"/>
        </w:rPr>
        <w:t xml:space="preserve">ADAPT participants must complete four (4) Day in the Life shadowing experiences.  Three of the Day in the Life experiences must be conducted with multi-site leaders (e.g. RDO, District Manager, </w:t>
      </w:r>
      <w:proofErr w:type="gramStart"/>
      <w:r w:rsidRPr="004D54B8">
        <w:rPr>
          <w:sz w:val="20"/>
          <w:szCs w:val="20"/>
        </w:rPr>
        <w:t>Regional</w:t>
      </w:r>
      <w:proofErr w:type="gramEnd"/>
      <w:r w:rsidRPr="004D54B8">
        <w:rPr>
          <w:sz w:val="20"/>
          <w:szCs w:val="20"/>
        </w:rPr>
        <w:t xml:space="preserve"> Manager).  Of these, one must be a multi-site leader in a different sector from the participant. </w:t>
      </w:r>
    </w:p>
    <w:p w:rsidR="004D54B8" w:rsidRPr="004D54B8" w:rsidRDefault="004D54B8" w:rsidP="004D54B8">
      <w:pPr>
        <w:pStyle w:val="Subtitle"/>
        <w:rPr>
          <w:sz w:val="20"/>
          <w:szCs w:val="20"/>
        </w:rPr>
      </w:pPr>
      <w:r w:rsidRPr="004D54B8">
        <w:rPr>
          <w:sz w:val="20"/>
          <w:szCs w:val="20"/>
        </w:rPr>
        <w:t>The fourth Day in the Life experience must be with a region or sector level support/corporate department team member.  Examples are: sector/division financial director, sector/division marketing manager, sector/division executive chef, sector/division sales director.</w:t>
      </w:r>
    </w:p>
    <w:p w:rsidR="004D54B8" w:rsidRPr="004D54B8" w:rsidRDefault="004D54B8" w:rsidP="004D54B8">
      <w:pPr>
        <w:pStyle w:val="Subtitle"/>
        <w:rPr>
          <w:sz w:val="20"/>
          <w:szCs w:val="20"/>
        </w:rPr>
      </w:pPr>
      <w:r w:rsidRPr="004D54B8">
        <w:rPr>
          <w:sz w:val="20"/>
          <w:szCs w:val="20"/>
        </w:rPr>
        <w:t>The purpose of the Day in the Life experience is to see the role firsthand, understanding better the role itself and looking for takeaways you may apply to current and future roles in the organization.  In Day in the Life experiences with region/sector level support teams, participants should learn how the role supports/interacts with multi-site leaders, expectations and best practices for fostering productive relationships.</w:t>
      </w:r>
    </w:p>
    <w:p w:rsidR="004D54B8" w:rsidRPr="004D54B8" w:rsidRDefault="004D54B8" w:rsidP="004D54B8">
      <w:pPr>
        <w:pStyle w:val="Subtitle"/>
        <w:rPr>
          <w:sz w:val="20"/>
          <w:szCs w:val="20"/>
        </w:rPr>
      </w:pPr>
    </w:p>
    <w:p w:rsidR="004D54B8" w:rsidRPr="004D54B8" w:rsidRDefault="004D54B8" w:rsidP="004D54B8">
      <w:pPr>
        <w:pStyle w:val="Subtitle"/>
        <w:rPr>
          <w:sz w:val="20"/>
          <w:szCs w:val="20"/>
        </w:rPr>
      </w:pPr>
      <w:r w:rsidRPr="004D54B8">
        <w:rPr>
          <w:rStyle w:val="Emphasis"/>
          <w:rFonts w:asciiTheme="majorHAnsi" w:hAnsiTheme="majorHAnsi" w:cs="Arial"/>
          <w:color w:val="auto"/>
          <w:sz w:val="20"/>
          <w:szCs w:val="20"/>
        </w:rPr>
        <w:t>ADAPT participants should keep a list with the names of those shadowed and the date for submission upon request.  In addition, the ADAPT program manager will periodically audit DIL by verifying shadow information with the person shadowed and ask the ADAPT participant to provide takeaways from the shadowing experience.</w:t>
      </w:r>
    </w:p>
    <w:p w:rsidR="004D54B8" w:rsidRPr="004D54B8" w:rsidRDefault="004D54B8" w:rsidP="004D54B8">
      <w:pPr>
        <w:pStyle w:val="Subtitle"/>
        <w:rPr>
          <w:sz w:val="20"/>
          <w:szCs w:val="20"/>
        </w:rPr>
      </w:pPr>
    </w:p>
    <w:p w:rsidR="004D54B8" w:rsidRPr="004D54B8" w:rsidRDefault="004D54B8" w:rsidP="004D54B8">
      <w:pPr>
        <w:pStyle w:val="Subtitle"/>
        <w:rPr>
          <w:sz w:val="20"/>
          <w:szCs w:val="20"/>
        </w:rPr>
      </w:pPr>
    </w:p>
    <w:p w:rsidR="004D54B8" w:rsidRPr="004D54B8" w:rsidRDefault="004D54B8" w:rsidP="004D54B8">
      <w:pPr>
        <w:pStyle w:val="Subtitle"/>
        <w:rPr>
          <w:b/>
          <w:color w:val="7030A0"/>
          <w:sz w:val="20"/>
          <w:szCs w:val="20"/>
        </w:rPr>
      </w:pPr>
      <w:r w:rsidRPr="004D54B8">
        <w:rPr>
          <w:b/>
          <w:color w:val="7030A0"/>
          <w:sz w:val="20"/>
          <w:szCs w:val="20"/>
        </w:rPr>
        <w:t>Q+A Chat with ADAPT Graduates</w:t>
      </w:r>
    </w:p>
    <w:p w:rsidR="004D54B8" w:rsidRPr="004D54B8" w:rsidRDefault="004D54B8" w:rsidP="004D54B8">
      <w:pPr>
        <w:pStyle w:val="Subtitle"/>
        <w:rPr>
          <w:sz w:val="20"/>
          <w:szCs w:val="20"/>
        </w:rPr>
      </w:pPr>
      <w:r w:rsidRPr="004D54B8">
        <w:rPr>
          <w:sz w:val="20"/>
          <w:szCs w:val="20"/>
        </w:rPr>
        <w:t>We'll host a Chat in MyLMS for ADAPT participants to network online with an ADAPT graduate.  ADAPT participants must participate in 2 Q&amp;A Chat sessions during their ADAPT program, but may attend as many Chats as they like.  See scheduled dates below and put the dates you prefer on your calendar.</w:t>
      </w:r>
    </w:p>
    <w:p w:rsidR="004D54B8" w:rsidRPr="004D54B8" w:rsidRDefault="004D54B8" w:rsidP="004D54B8">
      <w:pPr>
        <w:pStyle w:val="Subtitle"/>
        <w:rPr>
          <w:sz w:val="20"/>
          <w:szCs w:val="20"/>
        </w:rPr>
      </w:pPr>
    </w:p>
    <w:sectPr w:rsidR="004D54B8" w:rsidRPr="004D5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3D3D"/>
    <w:multiLevelType w:val="multilevel"/>
    <w:tmpl w:val="F81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11646"/>
    <w:multiLevelType w:val="multilevel"/>
    <w:tmpl w:val="617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63E0D"/>
    <w:multiLevelType w:val="multilevel"/>
    <w:tmpl w:val="9110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8"/>
    <w:rsid w:val="004D54B8"/>
    <w:rsid w:val="00C0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C27A1-A8E6-470D-9580-2EE0C771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1">
    <w:name w:val="highlight1"/>
    <w:basedOn w:val="DefaultParagraphFont"/>
    <w:rsid w:val="004D54B8"/>
    <w:rPr>
      <w:shd w:val="clear" w:color="auto" w:fill="ADFEAD"/>
    </w:rPr>
  </w:style>
  <w:style w:type="paragraph" w:styleId="NormalWeb">
    <w:name w:val="Normal (Web)"/>
    <w:basedOn w:val="Normal"/>
    <w:uiPriority w:val="99"/>
    <w:semiHidden/>
    <w:unhideWhenUsed/>
    <w:rsid w:val="004D54B8"/>
    <w:pPr>
      <w:spacing w:before="100" w:beforeAutospacing="1" w:after="30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4D54B8"/>
    <w:rPr>
      <w:i/>
      <w:iCs/>
    </w:rPr>
  </w:style>
  <w:style w:type="paragraph" w:styleId="Subtitle">
    <w:name w:val="Subtitle"/>
    <w:basedOn w:val="Normal"/>
    <w:next w:val="Normal"/>
    <w:link w:val="SubtitleChar"/>
    <w:uiPriority w:val="11"/>
    <w:qFormat/>
    <w:rsid w:val="004D54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B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56305">
      <w:bodyDiv w:val="1"/>
      <w:marLeft w:val="0"/>
      <w:marRight w:val="0"/>
      <w:marTop w:val="0"/>
      <w:marBottom w:val="0"/>
      <w:divBdr>
        <w:top w:val="none" w:sz="0" w:space="0" w:color="auto"/>
        <w:left w:val="none" w:sz="0" w:space="0" w:color="auto"/>
        <w:bottom w:val="none" w:sz="0" w:space="0" w:color="auto"/>
        <w:right w:val="none" w:sz="0" w:space="0" w:color="auto"/>
      </w:divBdr>
      <w:divsChild>
        <w:div w:id="1622109022">
          <w:marLeft w:val="0"/>
          <w:marRight w:val="0"/>
          <w:marTop w:val="0"/>
          <w:marBottom w:val="0"/>
          <w:divBdr>
            <w:top w:val="none" w:sz="0" w:space="0" w:color="auto"/>
            <w:left w:val="none" w:sz="0" w:space="0" w:color="auto"/>
            <w:bottom w:val="none" w:sz="0" w:space="0" w:color="auto"/>
            <w:right w:val="none" w:sz="0" w:space="0" w:color="auto"/>
          </w:divBdr>
          <w:divsChild>
            <w:div w:id="176192580">
              <w:marLeft w:val="0"/>
              <w:marRight w:val="0"/>
              <w:marTop w:val="0"/>
              <w:marBottom w:val="0"/>
              <w:divBdr>
                <w:top w:val="none" w:sz="0" w:space="0" w:color="auto"/>
                <w:left w:val="none" w:sz="0" w:space="0" w:color="auto"/>
                <w:bottom w:val="none" w:sz="0" w:space="0" w:color="auto"/>
                <w:right w:val="none" w:sz="0" w:space="0" w:color="auto"/>
              </w:divBdr>
              <w:divsChild>
                <w:div w:id="795031393">
                  <w:marLeft w:val="0"/>
                  <w:marRight w:val="0"/>
                  <w:marTop w:val="0"/>
                  <w:marBottom w:val="0"/>
                  <w:divBdr>
                    <w:top w:val="none" w:sz="0" w:space="0" w:color="auto"/>
                    <w:left w:val="none" w:sz="0" w:space="0" w:color="auto"/>
                    <w:bottom w:val="none" w:sz="0" w:space="0" w:color="auto"/>
                    <w:right w:val="none" w:sz="0" w:space="0" w:color="auto"/>
                  </w:divBdr>
                  <w:divsChild>
                    <w:div w:id="1865970684">
                      <w:marLeft w:val="-300"/>
                      <w:marRight w:val="-300"/>
                      <w:marTop w:val="0"/>
                      <w:marBottom w:val="0"/>
                      <w:divBdr>
                        <w:top w:val="none" w:sz="0" w:space="0" w:color="auto"/>
                        <w:left w:val="none" w:sz="0" w:space="0" w:color="auto"/>
                        <w:bottom w:val="single" w:sz="6" w:space="0" w:color="DDDDDD"/>
                        <w:right w:val="none" w:sz="0" w:space="0" w:color="auto"/>
                      </w:divBdr>
                      <w:divsChild>
                        <w:div w:id="1040012363">
                          <w:marLeft w:val="0"/>
                          <w:marRight w:val="0"/>
                          <w:marTop w:val="0"/>
                          <w:marBottom w:val="0"/>
                          <w:divBdr>
                            <w:top w:val="none" w:sz="0" w:space="0" w:color="auto"/>
                            <w:left w:val="none" w:sz="0" w:space="0" w:color="auto"/>
                            <w:bottom w:val="none" w:sz="0" w:space="0" w:color="auto"/>
                            <w:right w:val="none" w:sz="0" w:space="0" w:color="auto"/>
                          </w:divBdr>
                          <w:divsChild>
                            <w:div w:id="1738866739">
                              <w:marLeft w:val="0"/>
                              <w:marRight w:val="0"/>
                              <w:marTop w:val="0"/>
                              <w:marBottom w:val="0"/>
                              <w:divBdr>
                                <w:top w:val="none" w:sz="0" w:space="0" w:color="auto"/>
                                <w:left w:val="none" w:sz="0" w:space="0" w:color="auto"/>
                                <w:bottom w:val="none" w:sz="0" w:space="0" w:color="auto"/>
                                <w:right w:val="none" w:sz="0" w:space="0" w:color="auto"/>
                              </w:divBdr>
                              <w:divsChild>
                                <w:div w:id="1167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534290">
      <w:bodyDiv w:val="1"/>
      <w:marLeft w:val="0"/>
      <w:marRight w:val="0"/>
      <w:marTop w:val="0"/>
      <w:marBottom w:val="0"/>
      <w:divBdr>
        <w:top w:val="none" w:sz="0" w:space="0" w:color="auto"/>
        <w:left w:val="none" w:sz="0" w:space="0" w:color="auto"/>
        <w:bottom w:val="none" w:sz="0" w:space="0" w:color="auto"/>
        <w:right w:val="none" w:sz="0" w:space="0" w:color="auto"/>
      </w:divBdr>
      <w:divsChild>
        <w:div w:id="516846261">
          <w:marLeft w:val="0"/>
          <w:marRight w:val="0"/>
          <w:marTop w:val="0"/>
          <w:marBottom w:val="0"/>
          <w:divBdr>
            <w:top w:val="none" w:sz="0" w:space="0" w:color="auto"/>
            <w:left w:val="none" w:sz="0" w:space="0" w:color="auto"/>
            <w:bottom w:val="none" w:sz="0" w:space="0" w:color="auto"/>
            <w:right w:val="none" w:sz="0" w:space="0" w:color="auto"/>
          </w:divBdr>
          <w:divsChild>
            <w:div w:id="751122500">
              <w:marLeft w:val="0"/>
              <w:marRight w:val="0"/>
              <w:marTop w:val="0"/>
              <w:marBottom w:val="0"/>
              <w:divBdr>
                <w:top w:val="none" w:sz="0" w:space="0" w:color="auto"/>
                <w:left w:val="none" w:sz="0" w:space="0" w:color="auto"/>
                <w:bottom w:val="none" w:sz="0" w:space="0" w:color="auto"/>
                <w:right w:val="none" w:sz="0" w:space="0" w:color="auto"/>
              </w:divBdr>
              <w:divsChild>
                <w:div w:id="1203440535">
                  <w:marLeft w:val="0"/>
                  <w:marRight w:val="0"/>
                  <w:marTop w:val="0"/>
                  <w:marBottom w:val="0"/>
                  <w:divBdr>
                    <w:top w:val="none" w:sz="0" w:space="0" w:color="auto"/>
                    <w:left w:val="none" w:sz="0" w:space="0" w:color="auto"/>
                    <w:bottom w:val="none" w:sz="0" w:space="0" w:color="auto"/>
                    <w:right w:val="none" w:sz="0" w:space="0" w:color="auto"/>
                  </w:divBdr>
                  <w:divsChild>
                    <w:div w:id="376051268">
                      <w:marLeft w:val="0"/>
                      <w:marRight w:val="0"/>
                      <w:marTop w:val="0"/>
                      <w:marBottom w:val="0"/>
                      <w:divBdr>
                        <w:top w:val="none" w:sz="0" w:space="0" w:color="auto"/>
                        <w:left w:val="none" w:sz="0" w:space="0" w:color="auto"/>
                        <w:bottom w:val="none" w:sz="0" w:space="0" w:color="auto"/>
                        <w:right w:val="none" w:sz="0" w:space="0" w:color="auto"/>
                      </w:divBdr>
                      <w:divsChild>
                        <w:div w:id="239411797">
                          <w:marLeft w:val="0"/>
                          <w:marRight w:val="0"/>
                          <w:marTop w:val="0"/>
                          <w:marBottom w:val="0"/>
                          <w:divBdr>
                            <w:top w:val="none" w:sz="0" w:space="0" w:color="auto"/>
                            <w:left w:val="none" w:sz="0" w:space="0" w:color="auto"/>
                            <w:bottom w:val="none" w:sz="0" w:space="0" w:color="auto"/>
                            <w:right w:val="none" w:sz="0" w:space="0" w:color="auto"/>
                          </w:divBdr>
                          <w:divsChild>
                            <w:div w:id="200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34800">
      <w:bodyDiv w:val="1"/>
      <w:marLeft w:val="0"/>
      <w:marRight w:val="0"/>
      <w:marTop w:val="0"/>
      <w:marBottom w:val="0"/>
      <w:divBdr>
        <w:top w:val="none" w:sz="0" w:space="0" w:color="auto"/>
        <w:left w:val="none" w:sz="0" w:space="0" w:color="auto"/>
        <w:bottom w:val="none" w:sz="0" w:space="0" w:color="auto"/>
        <w:right w:val="none" w:sz="0" w:space="0" w:color="auto"/>
      </w:divBdr>
      <w:divsChild>
        <w:div w:id="2129886112">
          <w:marLeft w:val="0"/>
          <w:marRight w:val="0"/>
          <w:marTop w:val="0"/>
          <w:marBottom w:val="0"/>
          <w:divBdr>
            <w:top w:val="none" w:sz="0" w:space="0" w:color="auto"/>
            <w:left w:val="none" w:sz="0" w:space="0" w:color="auto"/>
            <w:bottom w:val="none" w:sz="0" w:space="0" w:color="auto"/>
            <w:right w:val="none" w:sz="0" w:space="0" w:color="auto"/>
          </w:divBdr>
          <w:divsChild>
            <w:div w:id="607856049">
              <w:marLeft w:val="0"/>
              <w:marRight w:val="0"/>
              <w:marTop w:val="0"/>
              <w:marBottom w:val="0"/>
              <w:divBdr>
                <w:top w:val="none" w:sz="0" w:space="0" w:color="auto"/>
                <w:left w:val="none" w:sz="0" w:space="0" w:color="auto"/>
                <w:bottom w:val="none" w:sz="0" w:space="0" w:color="auto"/>
                <w:right w:val="none" w:sz="0" w:space="0" w:color="auto"/>
              </w:divBdr>
              <w:divsChild>
                <w:div w:id="126165866">
                  <w:marLeft w:val="0"/>
                  <w:marRight w:val="0"/>
                  <w:marTop w:val="0"/>
                  <w:marBottom w:val="0"/>
                  <w:divBdr>
                    <w:top w:val="none" w:sz="0" w:space="0" w:color="auto"/>
                    <w:left w:val="none" w:sz="0" w:space="0" w:color="auto"/>
                    <w:bottom w:val="none" w:sz="0" w:space="0" w:color="auto"/>
                    <w:right w:val="none" w:sz="0" w:space="0" w:color="auto"/>
                  </w:divBdr>
                  <w:divsChild>
                    <w:div w:id="251428596">
                      <w:marLeft w:val="0"/>
                      <w:marRight w:val="0"/>
                      <w:marTop w:val="0"/>
                      <w:marBottom w:val="0"/>
                      <w:divBdr>
                        <w:top w:val="none" w:sz="0" w:space="0" w:color="auto"/>
                        <w:left w:val="none" w:sz="0" w:space="0" w:color="auto"/>
                        <w:bottom w:val="none" w:sz="0" w:space="0" w:color="auto"/>
                        <w:right w:val="none" w:sz="0" w:space="0" w:color="auto"/>
                      </w:divBdr>
                      <w:divsChild>
                        <w:div w:id="360128851">
                          <w:marLeft w:val="0"/>
                          <w:marRight w:val="0"/>
                          <w:marTop w:val="0"/>
                          <w:marBottom w:val="0"/>
                          <w:divBdr>
                            <w:top w:val="none" w:sz="0" w:space="0" w:color="auto"/>
                            <w:left w:val="none" w:sz="0" w:space="0" w:color="auto"/>
                            <w:bottom w:val="none" w:sz="0" w:space="0" w:color="auto"/>
                            <w:right w:val="none" w:sz="0" w:space="0" w:color="auto"/>
                          </w:divBdr>
                          <w:divsChild>
                            <w:div w:id="19090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28696">
      <w:bodyDiv w:val="1"/>
      <w:marLeft w:val="0"/>
      <w:marRight w:val="0"/>
      <w:marTop w:val="0"/>
      <w:marBottom w:val="0"/>
      <w:divBdr>
        <w:top w:val="none" w:sz="0" w:space="0" w:color="auto"/>
        <w:left w:val="none" w:sz="0" w:space="0" w:color="auto"/>
        <w:bottom w:val="none" w:sz="0" w:space="0" w:color="auto"/>
        <w:right w:val="none" w:sz="0" w:space="0" w:color="auto"/>
      </w:divBdr>
      <w:divsChild>
        <w:div w:id="103161080">
          <w:marLeft w:val="0"/>
          <w:marRight w:val="0"/>
          <w:marTop w:val="0"/>
          <w:marBottom w:val="0"/>
          <w:divBdr>
            <w:top w:val="none" w:sz="0" w:space="0" w:color="auto"/>
            <w:left w:val="none" w:sz="0" w:space="0" w:color="auto"/>
            <w:bottom w:val="none" w:sz="0" w:space="0" w:color="auto"/>
            <w:right w:val="none" w:sz="0" w:space="0" w:color="auto"/>
          </w:divBdr>
          <w:divsChild>
            <w:div w:id="1614940915">
              <w:marLeft w:val="0"/>
              <w:marRight w:val="0"/>
              <w:marTop w:val="0"/>
              <w:marBottom w:val="0"/>
              <w:divBdr>
                <w:top w:val="none" w:sz="0" w:space="0" w:color="auto"/>
                <w:left w:val="none" w:sz="0" w:space="0" w:color="auto"/>
                <w:bottom w:val="none" w:sz="0" w:space="0" w:color="auto"/>
                <w:right w:val="none" w:sz="0" w:space="0" w:color="auto"/>
              </w:divBdr>
              <w:divsChild>
                <w:div w:id="1395857676">
                  <w:marLeft w:val="0"/>
                  <w:marRight w:val="0"/>
                  <w:marTop w:val="0"/>
                  <w:marBottom w:val="0"/>
                  <w:divBdr>
                    <w:top w:val="none" w:sz="0" w:space="0" w:color="auto"/>
                    <w:left w:val="none" w:sz="0" w:space="0" w:color="auto"/>
                    <w:bottom w:val="none" w:sz="0" w:space="0" w:color="auto"/>
                    <w:right w:val="none" w:sz="0" w:space="0" w:color="auto"/>
                  </w:divBdr>
                  <w:divsChild>
                    <w:div w:id="1057044466">
                      <w:marLeft w:val="0"/>
                      <w:marRight w:val="0"/>
                      <w:marTop w:val="0"/>
                      <w:marBottom w:val="0"/>
                      <w:divBdr>
                        <w:top w:val="none" w:sz="0" w:space="0" w:color="auto"/>
                        <w:left w:val="none" w:sz="0" w:space="0" w:color="auto"/>
                        <w:bottom w:val="none" w:sz="0" w:space="0" w:color="auto"/>
                        <w:right w:val="none" w:sz="0" w:space="0" w:color="auto"/>
                      </w:divBdr>
                      <w:divsChild>
                        <w:div w:id="284623860">
                          <w:marLeft w:val="0"/>
                          <w:marRight w:val="0"/>
                          <w:marTop w:val="0"/>
                          <w:marBottom w:val="0"/>
                          <w:divBdr>
                            <w:top w:val="none" w:sz="0" w:space="0" w:color="auto"/>
                            <w:left w:val="none" w:sz="0" w:space="0" w:color="auto"/>
                            <w:bottom w:val="none" w:sz="0" w:space="0" w:color="auto"/>
                            <w:right w:val="none" w:sz="0" w:space="0" w:color="auto"/>
                          </w:divBdr>
                          <w:divsChild>
                            <w:div w:id="483352696">
                              <w:marLeft w:val="0"/>
                              <w:marRight w:val="0"/>
                              <w:marTop w:val="0"/>
                              <w:marBottom w:val="0"/>
                              <w:divBdr>
                                <w:top w:val="none" w:sz="0" w:space="0" w:color="auto"/>
                                <w:left w:val="none" w:sz="0" w:space="0" w:color="auto"/>
                                <w:bottom w:val="none" w:sz="0" w:space="0" w:color="auto"/>
                                <w:right w:val="none" w:sz="0" w:space="0" w:color="auto"/>
                              </w:divBdr>
                              <w:divsChild>
                                <w:div w:id="15003880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passmylms.com/course/view.php?id=2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Compass Group, NAD</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Deitra</dc:creator>
  <cp:keywords/>
  <dc:description/>
  <cp:lastModifiedBy>Snow, Deitra</cp:lastModifiedBy>
  <cp:revision>1</cp:revision>
  <dcterms:created xsi:type="dcterms:W3CDTF">2016-11-30T14:07:00Z</dcterms:created>
  <dcterms:modified xsi:type="dcterms:W3CDTF">2016-11-30T14:13:00Z</dcterms:modified>
</cp:coreProperties>
</file>