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7635" w:type="dxa"/>
        <w:tblLayout w:type="fixed"/>
        <w:tblLook w:val="04A0" w:firstRow="1" w:lastRow="0" w:firstColumn="1" w:lastColumn="0" w:noHBand="0" w:noVBand="1"/>
      </w:tblPr>
      <w:tblGrid>
        <w:gridCol w:w="461"/>
        <w:gridCol w:w="1688"/>
        <w:gridCol w:w="1154"/>
        <w:gridCol w:w="3742"/>
        <w:gridCol w:w="510"/>
        <w:gridCol w:w="2340"/>
        <w:gridCol w:w="1260"/>
        <w:gridCol w:w="3600"/>
        <w:gridCol w:w="720"/>
        <w:gridCol w:w="720"/>
        <w:gridCol w:w="720"/>
        <w:gridCol w:w="720"/>
      </w:tblGrid>
      <w:tr w:rsidR="008D7E30" w:rsidRPr="005D3FA8" w:rsidTr="00F15131">
        <w:trPr>
          <w:gridAfter w:val="4"/>
          <w:wAfter w:w="2880" w:type="dxa"/>
          <w:tblHeader/>
        </w:trPr>
        <w:tc>
          <w:tcPr>
            <w:tcW w:w="461" w:type="dxa"/>
            <w:tcBorders>
              <w:bottom w:val="single" w:sz="4" w:space="0" w:color="auto"/>
            </w:tcBorders>
          </w:tcPr>
          <w:p w:rsidR="008D7E30" w:rsidRPr="000801E3" w:rsidRDefault="008D7E30" w:rsidP="000801E3">
            <w:pPr>
              <w:jc w:val="center"/>
              <w:rPr>
                <w:b/>
                <w:sz w:val="20"/>
                <w:szCs w:val="20"/>
                <w:lang w:val="en-IN"/>
              </w:rPr>
            </w:pPr>
            <w:r w:rsidRPr="000801E3">
              <w:rPr>
                <w:b/>
                <w:sz w:val="20"/>
                <w:szCs w:val="20"/>
                <w:lang w:val="en-IN"/>
              </w:rPr>
              <w:t>P no</w:t>
            </w:r>
          </w:p>
        </w:tc>
        <w:tc>
          <w:tcPr>
            <w:tcW w:w="1688" w:type="dxa"/>
            <w:tcBorders>
              <w:bottom w:val="single" w:sz="4" w:space="0" w:color="auto"/>
            </w:tcBorders>
          </w:tcPr>
          <w:p w:rsidR="008D7E30" w:rsidRPr="000801E3" w:rsidRDefault="008D7E30" w:rsidP="000801E3">
            <w:pPr>
              <w:jc w:val="center"/>
              <w:rPr>
                <w:b/>
                <w:sz w:val="20"/>
                <w:szCs w:val="20"/>
                <w:lang w:val="en-IN"/>
              </w:rPr>
            </w:pPr>
            <w:r w:rsidRPr="000801E3">
              <w:rPr>
                <w:b/>
                <w:sz w:val="20"/>
                <w:szCs w:val="20"/>
                <w:lang w:val="en-IN"/>
              </w:rPr>
              <w:t>Title</w:t>
            </w:r>
            <w:r w:rsidR="00BF6F2D" w:rsidRPr="000801E3">
              <w:rPr>
                <w:b/>
                <w:sz w:val="20"/>
                <w:szCs w:val="20"/>
                <w:lang w:val="en-IN"/>
              </w:rPr>
              <w:t xml:space="preserve"> (if text is in blue – no title)</w:t>
            </w:r>
          </w:p>
        </w:tc>
        <w:tc>
          <w:tcPr>
            <w:tcW w:w="1154" w:type="dxa"/>
            <w:tcBorders>
              <w:bottom w:val="single" w:sz="4" w:space="0" w:color="auto"/>
            </w:tcBorders>
          </w:tcPr>
          <w:p w:rsidR="008D7E30" w:rsidRPr="000801E3" w:rsidRDefault="00CF142F" w:rsidP="000801E3">
            <w:pPr>
              <w:jc w:val="center"/>
              <w:rPr>
                <w:b/>
                <w:sz w:val="20"/>
                <w:szCs w:val="20"/>
                <w:lang w:val="en-IN"/>
              </w:rPr>
            </w:pPr>
            <w:r>
              <w:rPr>
                <w:b/>
                <w:sz w:val="20"/>
                <w:szCs w:val="20"/>
                <w:lang w:val="en-IN"/>
              </w:rPr>
              <w:t>Image</w:t>
            </w:r>
          </w:p>
        </w:tc>
        <w:tc>
          <w:tcPr>
            <w:tcW w:w="3742" w:type="dxa"/>
            <w:tcBorders>
              <w:bottom w:val="single" w:sz="4" w:space="0" w:color="auto"/>
            </w:tcBorders>
          </w:tcPr>
          <w:p w:rsidR="008D7E30" w:rsidRPr="000801E3" w:rsidRDefault="008D7E30" w:rsidP="000801E3">
            <w:pPr>
              <w:jc w:val="center"/>
              <w:rPr>
                <w:b/>
                <w:sz w:val="20"/>
                <w:szCs w:val="20"/>
                <w:lang w:val="en-IN"/>
              </w:rPr>
            </w:pPr>
            <w:r w:rsidRPr="000801E3">
              <w:rPr>
                <w:b/>
                <w:sz w:val="20"/>
                <w:szCs w:val="20"/>
                <w:lang w:val="en-IN"/>
              </w:rPr>
              <w:t>Text</w:t>
            </w:r>
          </w:p>
        </w:tc>
        <w:tc>
          <w:tcPr>
            <w:tcW w:w="510" w:type="dxa"/>
            <w:tcBorders>
              <w:bottom w:val="single" w:sz="4" w:space="0" w:color="auto"/>
            </w:tcBorders>
          </w:tcPr>
          <w:p w:rsidR="008D7E30" w:rsidRPr="000801E3" w:rsidRDefault="008D7E30" w:rsidP="000801E3">
            <w:pPr>
              <w:jc w:val="center"/>
              <w:rPr>
                <w:b/>
                <w:sz w:val="20"/>
                <w:szCs w:val="20"/>
                <w:lang w:val="en-IN"/>
              </w:rPr>
            </w:pPr>
            <w:r w:rsidRPr="000801E3">
              <w:rPr>
                <w:b/>
                <w:sz w:val="20"/>
                <w:szCs w:val="20"/>
                <w:lang w:val="en-IN"/>
              </w:rPr>
              <w:t>P no</w:t>
            </w:r>
          </w:p>
        </w:tc>
        <w:tc>
          <w:tcPr>
            <w:tcW w:w="2340" w:type="dxa"/>
            <w:tcBorders>
              <w:bottom w:val="single" w:sz="4" w:space="0" w:color="auto"/>
            </w:tcBorders>
          </w:tcPr>
          <w:p w:rsidR="008D7E30" w:rsidRPr="000801E3" w:rsidRDefault="00BF6F2D" w:rsidP="000801E3">
            <w:pPr>
              <w:jc w:val="center"/>
              <w:rPr>
                <w:b/>
                <w:sz w:val="20"/>
                <w:szCs w:val="20"/>
                <w:lang w:val="en-IN"/>
              </w:rPr>
            </w:pPr>
            <w:r w:rsidRPr="000801E3">
              <w:rPr>
                <w:b/>
                <w:sz w:val="20"/>
                <w:szCs w:val="20"/>
                <w:lang w:val="en-IN"/>
              </w:rPr>
              <w:t>Title (if text is in blue – no title)</w:t>
            </w:r>
          </w:p>
        </w:tc>
        <w:tc>
          <w:tcPr>
            <w:tcW w:w="1260" w:type="dxa"/>
            <w:tcBorders>
              <w:bottom w:val="single" w:sz="4" w:space="0" w:color="auto"/>
            </w:tcBorders>
          </w:tcPr>
          <w:p w:rsidR="008D7E30" w:rsidRPr="000801E3" w:rsidRDefault="00CF142F" w:rsidP="000801E3">
            <w:pPr>
              <w:jc w:val="center"/>
              <w:rPr>
                <w:b/>
                <w:sz w:val="20"/>
                <w:szCs w:val="20"/>
                <w:lang w:val="en-IN"/>
              </w:rPr>
            </w:pPr>
            <w:r>
              <w:rPr>
                <w:b/>
                <w:sz w:val="20"/>
                <w:szCs w:val="20"/>
                <w:lang w:val="en-IN"/>
              </w:rPr>
              <w:t>Image</w:t>
            </w:r>
          </w:p>
        </w:tc>
        <w:tc>
          <w:tcPr>
            <w:tcW w:w="3600" w:type="dxa"/>
            <w:tcBorders>
              <w:bottom w:val="single" w:sz="4" w:space="0" w:color="auto"/>
            </w:tcBorders>
          </w:tcPr>
          <w:p w:rsidR="008D7E30" w:rsidRPr="000801E3" w:rsidRDefault="008D7E30" w:rsidP="000801E3">
            <w:pPr>
              <w:jc w:val="center"/>
              <w:rPr>
                <w:b/>
                <w:sz w:val="20"/>
                <w:szCs w:val="20"/>
                <w:lang w:val="en-IN"/>
              </w:rPr>
            </w:pPr>
            <w:r w:rsidRPr="000801E3">
              <w:rPr>
                <w:b/>
                <w:sz w:val="20"/>
                <w:szCs w:val="20"/>
                <w:lang w:val="en-IN"/>
              </w:rPr>
              <w:t>Text</w:t>
            </w:r>
          </w:p>
        </w:tc>
      </w:tr>
      <w:tr w:rsidR="000801E3" w:rsidRPr="005D3FA8" w:rsidTr="00D85C72">
        <w:trPr>
          <w:gridAfter w:val="4"/>
          <w:wAfter w:w="2880" w:type="dxa"/>
          <w:trHeight w:val="575"/>
        </w:trPr>
        <w:tc>
          <w:tcPr>
            <w:tcW w:w="14755" w:type="dxa"/>
            <w:gridSpan w:val="8"/>
            <w:shd w:val="clear" w:color="auto" w:fill="C5E0B3" w:themeFill="accent6" w:themeFillTint="66"/>
            <w:vAlign w:val="center"/>
          </w:tcPr>
          <w:p w:rsidR="000801E3" w:rsidRPr="000801E3" w:rsidRDefault="000801E3" w:rsidP="000801E3">
            <w:pPr>
              <w:jc w:val="center"/>
              <w:rPr>
                <w:b/>
                <w:sz w:val="20"/>
                <w:szCs w:val="20"/>
                <w:lang w:val="en-IN"/>
              </w:rPr>
            </w:pPr>
            <w:r>
              <w:rPr>
                <w:b/>
                <w:sz w:val="20"/>
                <w:szCs w:val="20"/>
                <w:lang w:val="en-IN"/>
              </w:rPr>
              <w:t>Introductory pages</w:t>
            </w:r>
          </w:p>
        </w:tc>
      </w:tr>
      <w:tr w:rsidR="008D7E30" w:rsidRPr="005D3FA8" w:rsidTr="00CB2C90">
        <w:trPr>
          <w:gridAfter w:val="4"/>
          <w:wAfter w:w="2880" w:type="dxa"/>
        </w:trPr>
        <w:tc>
          <w:tcPr>
            <w:tcW w:w="461" w:type="dxa"/>
          </w:tcPr>
          <w:p w:rsidR="008D7E30" w:rsidRPr="005D3FA8" w:rsidRDefault="008D7E30" w:rsidP="008D7E30">
            <w:pPr>
              <w:rPr>
                <w:sz w:val="20"/>
                <w:szCs w:val="20"/>
                <w:lang w:val="en-IN"/>
              </w:rPr>
            </w:pPr>
          </w:p>
          <w:p w:rsidR="008D7E30" w:rsidRPr="005D3FA8" w:rsidRDefault="008D7E30" w:rsidP="008D7E30">
            <w:pPr>
              <w:rPr>
                <w:sz w:val="20"/>
                <w:szCs w:val="20"/>
                <w:lang w:val="en-IN"/>
              </w:rPr>
            </w:pPr>
          </w:p>
        </w:tc>
        <w:tc>
          <w:tcPr>
            <w:tcW w:w="1688" w:type="dxa"/>
          </w:tcPr>
          <w:p w:rsidR="008D7E30" w:rsidRPr="005D3FA8" w:rsidRDefault="008D7E30" w:rsidP="008D7E30">
            <w:pPr>
              <w:rPr>
                <w:sz w:val="20"/>
                <w:szCs w:val="20"/>
                <w:lang w:val="en-IN"/>
              </w:rPr>
            </w:pPr>
          </w:p>
        </w:tc>
        <w:tc>
          <w:tcPr>
            <w:tcW w:w="1154" w:type="dxa"/>
          </w:tcPr>
          <w:p w:rsidR="008D7E30" w:rsidRPr="005D3FA8" w:rsidRDefault="008D7E30" w:rsidP="008D7E30">
            <w:pPr>
              <w:rPr>
                <w:sz w:val="20"/>
                <w:szCs w:val="20"/>
                <w:lang w:val="en-IN"/>
              </w:rPr>
            </w:pPr>
          </w:p>
        </w:tc>
        <w:tc>
          <w:tcPr>
            <w:tcW w:w="3742" w:type="dxa"/>
          </w:tcPr>
          <w:p w:rsidR="008D7E30" w:rsidRPr="005D3FA8" w:rsidRDefault="008D7E30" w:rsidP="008D7E30">
            <w:pPr>
              <w:rPr>
                <w:sz w:val="20"/>
                <w:szCs w:val="20"/>
                <w:lang w:val="en-IN"/>
              </w:rPr>
            </w:pPr>
          </w:p>
        </w:tc>
        <w:tc>
          <w:tcPr>
            <w:tcW w:w="510" w:type="dxa"/>
          </w:tcPr>
          <w:p w:rsidR="008D7E30" w:rsidRPr="005D3FA8" w:rsidRDefault="008D7E30" w:rsidP="008D7E30">
            <w:pPr>
              <w:rPr>
                <w:sz w:val="20"/>
                <w:szCs w:val="20"/>
                <w:lang w:val="en-IN"/>
              </w:rPr>
            </w:pPr>
            <w:r w:rsidRPr="005D3FA8">
              <w:rPr>
                <w:sz w:val="20"/>
                <w:szCs w:val="20"/>
                <w:lang w:val="en-IN"/>
              </w:rPr>
              <w:t>1</w:t>
            </w:r>
          </w:p>
        </w:tc>
        <w:tc>
          <w:tcPr>
            <w:tcW w:w="2340" w:type="dxa"/>
          </w:tcPr>
          <w:p w:rsidR="008D7E30" w:rsidRPr="00BF6F2D" w:rsidRDefault="008D7E30" w:rsidP="008D7E30">
            <w:pPr>
              <w:rPr>
                <w:color w:val="00B0F0"/>
                <w:sz w:val="20"/>
                <w:szCs w:val="20"/>
                <w:lang w:val="en-IN"/>
              </w:rPr>
            </w:pPr>
            <w:r w:rsidRPr="00BF6F2D">
              <w:rPr>
                <w:color w:val="00B0F0"/>
                <w:sz w:val="20"/>
                <w:szCs w:val="20"/>
                <w:lang w:val="en-IN"/>
              </w:rPr>
              <w:t xml:space="preserve">Front cover </w:t>
            </w:r>
          </w:p>
          <w:p w:rsidR="008D7E30" w:rsidRPr="005D3FA8" w:rsidRDefault="008D7E30" w:rsidP="008D7E30">
            <w:pPr>
              <w:rPr>
                <w:sz w:val="20"/>
                <w:szCs w:val="20"/>
                <w:lang w:val="en-IN"/>
              </w:rPr>
            </w:pPr>
          </w:p>
        </w:tc>
        <w:tc>
          <w:tcPr>
            <w:tcW w:w="1260" w:type="dxa"/>
          </w:tcPr>
          <w:p w:rsidR="008D7E30" w:rsidRDefault="00A62C84" w:rsidP="008D7E30">
            <w:pPr>
              <w:rPr>
                <w:sz w:val="20"/>
                <w:szCs w:val="20"/>
                <w:lang w:val="en-IN"/>
              </w:rPr>
            </w:pPr>
            <w:r>
              <w:rPr>
                <w:sz w:val="20"/>
                <w:szCs w:val="20"/>
                <w:lang w:val="en-IN"/>
              </w:rPr>
              <w:t xml:space="preserve">Building 3D </w:t>
            </w:r>
          </w:p>
          <w:p w:rsidR="00A62C84" w:rsidRDefault="00A62C84" w:rsidP="008D7E30">
            <w:pPr>
              <w:rPr>
                <w:sz w:val="20"/>
                <w:szCs w:val="20"/>
                <w:lang w:val="en-IN"/>
              </w:rPr>
            </w:pPr>
            <w:r>
              <w:rPr>
                <w:sz w:val="20"/>
                <w:szCs w:val="20"/>
                <w:lang w:val="en-IN"/>
              </w:rPr>
              <w:t>Adrak logo</w:t>
            </w:r>
          </w:p>
          <w:p w:rsidR="00A62C84" w:rsidRPr="005D3FA8" w:rsidRDefault="00A62C84" w:rsidP="008D7E30">
            <w:pPr>
              <w:rPr>
                <w:sz w:val="20"/>
                <w:szCs w:val="20"/>
                <w:lang w:val="en-IN"/>
              </w:rPr>
            </w:pPr>
            <w:r>
              <w:rPr>
                <w:sz w:val="20"/>
                <w:szCs w:val="20"/>
                <w:lang w:val="en-IN"/>
              </w:rPr>
              <w:t>Background &amp; text styling to match</w:t>
            </w:r>
          </w:p>
        </w:tc>
        <w:tc>
          <w:tcPr>
            <w:tcW w:w="3600" w:type="dxa"/>
          </w:tcPr>
          <w:p w:rsidR="008D7E30" w:rsidRPr="003A41D7" w:rsidRDefault="008D7E30" w:rsidP="008D7E30">
            <w:pPr>
              <w:rPr>
                <w:sz w:val="20"/>
                <w:szCs w:val="20"/>
                <w:lang w:val="en-IN"/>
              </w:rPr>
            </w:pPr>
            <w:r w:rsidRPr="003A41D7">
              <w:rPr>
                <w:sz w:val="20"/>
                <w:szCs w:val="20"/>
                <w:lang w:val="en-IN"/>
              </w:rPr>
              <w:t>Al Adrak Trading &amp; Construction LLC, Oman</w:t>
            </w:r>
          </w:p>
          <w:p w:rsidR="008D7E30" w:rsidRPr="003A41D7" w:rsidRDefault="008D7E30" w:rsidP="008D7E30">
            <w:pPr>
              <w:rPr>
                <w:sz w:val="20"/>
                <w:szCs w:val="20"/>
                <w:lang w:val="en-IN"/>
              </w:rPr>
            </w:pPr>
          </w:p>
          <w:p w:rsidR="008D7E30" w:rsidRPr="003A41D7" w:rsidRDefault="00A444BC" w:rsidP="00A444BC">
            <w:pPr>
              <w:rPr>
                <w:i/>
                <w:color w:val="FF0000"/>
                <w:sz w:val="20"/>
                <w:szCs w:val="20"/>
                <w:lang w:val="en-IN"/>
              </w:rPr>
            </w:pPr>
            <w:r>
              <w:rPr>
                <w:i/>
                <w:sz w:val="20"/>
                <w:szCs w:val="20"/>
                <w:lang w:val="en-IN"/>
              </w:rPr>
              <w:t>L</w:t>
            </w:r>
            <w:r w:rsidR="008D7E30" w:rsidRPr="003A41D7">
              <w:rPr>
                <w:i/>
                <w:sz w:val="20"/>
                <w:szCs w:val="20"/>
                <w:lang w:val="en-IN"/>
              </w:rPr>
              <w:t>egacy of landmarks</w:t>
            </w:r>
          </w:p>
        </w:tc>
      </w:tr>
      <w:tr w:rsidR="008D7E30" w:rsidRPr="005D3FA8" w:rsidTr="00CB2C90">
        <w:trPr>
          <w:gridAfter w:val="4"/>
          <w:wAfter w:w="2880" w:type="dxa"/>
        </w:trPr>
        <w:tc>
          <w:tcPr>
            <w:tcW w:w="461" w:type="dxa"/>
          </w:tcPr>
          <w:p w:rsidR="008D7E30" w:rsidRPr="005D3FA8" w:rsidRDefault="008D7E30" w:rsidP="008D7E30">
            <w:pPr>
              <w:rPr>
                <w:sz w:val="20"/>
                <w:szCs w:val="20"/>
                <w:lang w:val="en-IN"/>
              </w:rPr>
            </w:pPr>
            <w:r w:rsidRPr="005D3FA8">
              <w:rPr>
                <w:sz w:val="20"/>
                <w:szCs w:val="20"/>
                <w:lang w:val="en-IN"/>
              </w:rPr>
              <w:t>2</w:t>
            </w:r>
          </w:p>
        </w:tc>
        <w:tc>
          <w:tcPr>
            <w:tcW w:w="1688" w:type="dxa"/>
          </w:tcPr>
          <w:p w:rsidR="008D7E30" w:rsidRPr="005D3FA8" w:rsidRDefault="008D7E30" w:rsidP="008D7E30">
            <w:pPr>
              <w:rPr>
                <w:sz w:val="20"/>
                <w:szCs w:val="20"/>
                <w:lang w:val="en-IN"/>
              </w:rPr>
            </w:pPr>
            <w:r w:rsidRPr="005D3FA8">
              <w:rPr>
                <w:sz w:val="20"/>
                <w:szCs w:val="20"/>
                <w:lang w:val="en-IN"/>
              </w:rPr>
              <w:t>Quote by HM</w:t>
            </w:r>
          </w:p>
        </w:tc>
        <w:tc>
          <w:tcPr>
            <w:tcW w:w="1154" w:type="dxa"/>
          </w:tcPr>
          <w:p w:rsidR="008D7E30" w:rsidRPr="005D3FA8" w:rsidRDefault="008D7E30" w:rsidP="008D7E30">
            <w:pPr>
              <w:rPr>
                <w:sz w:val="20"/>
                <w:szCs w:val="20"/>
                <w:lang w:val="en-IN"/>
              </w:rPr>
            </w:pPr>
          </w:p>
        </w:tc>
        <w:tc>
          <w:tcPr>
            <w:tcW w:w="3742" w:type="dxa"/>
          </w:tcPr>
          <w:p w:rsidR="008D7E30" w:rsidRPr="005D3FA8" w:rsidRDefault="00F15131" w:rsidP="008D7E30">
            <w:pPr>
              <w:rPr>
                <w:sz w:val="20"/>
                <w:szCs w:val="20"/>
                <w:lang w:val="en-IN"/>
              </w:rPr>
            </w:pPr>
            <w:r w:rsidRPr="005D3FA8">
              <w:rPr>
                <w:color w:val="FF0000"/>
                <w:sz w:val="20"/>
                <w:szCs w:val="20"/>
                <w:lang w:val="en-IN"/>
              </w:rPr>
              <w:t>TBF</w:t>
            </w:r>
          </w:p>
        </w:tc>
        <w:tc>
          <w:tcPr>
            <w:tcW w:w="510" w:type="dxa"/>
          </w:tcPr>
          <w:p w:rsidR="008D7E30" w:rsidRPr="005D3FA8" w:rsidRDefault="008D7E30" w:rsidP="008D7E30">
            <w:pPr>
              <w:rPr>
                <w:sz w:val="20"/>
                <w:szCs w:val="20"/>
                <w:lang w:val="en-IN"/>
              </w:rPr>
            </w:pPr>
            <w:r w:rsidRPr="005D3FA8">
              <w:rPr>
                <w:sz w:val="20"/>
                <w:szCs w:val="20"/>
                <w:lang w:val="en-IN"/>
              </w:rPr>
              <w:t>3</w:t>
            </w:r>
          </w:p>
        </w:tc>
        <w:tc>
          <w:tcPr>
            <w:tcW w:w="2340" w:type="dxa"/>
          </w:tcPr>
          <w:p w:rsidR="008D7E30" w:rsidRPr="005D3FA8" w:rsidRDefault="008D7E30" w:rsidP="008D7E30">
            <w:pPr>
              <w:rPr>
                <w:sz w:val="20"/>
                <w:szCs w:val="20"/>
                <w:lang w:val="en-IN"/>
              </w:rPr>
            </w:pPr>
          </w:p>
        </w:tc>
        <w:tc>
          <w:tcPr>
            <w:tcW w:w="1260" w:type="dxa"/>
          </w:tcPr>
          <w:p w:rsidR="008D7E30" w:rsidRPr="005D3FA8" w:rsidRDefault="00F15131" w:rsidP="008D7E30">
            <w:pPr>
              <w:rPr>
                <w:sz w:val="20"/>
                <w:szCs w:val="20"/>
                <w:lang w:val="en-IN"/>
              </w:rPr>
            </w:pPr>
            <w:r w:rsidRPr="00BF6F2D">
              <w:rPr>
                <w:color w:val="00B0F0"/>
                <w:sz w:val="20"/>
                <w:szCs w:val="20"/>
                <w:lang w:val="en-IN"/>
              </w:rPr>
              <w:t>HMs image</w:t>
            </w:r>
          </w:p>
        </w:tc>
        <w:tc>
          <w:tcPr>
            <w:tcW w:w="3600" w:type="dxa"/>
          </w:tcPr>
          <w:p w:rsidR="008D7E30" w:rsidRPr="005D3FA8" w:rsidRDefault="008D7E30" w:rsidP="008D7E30">
            <w:pPr>
              <w:rPr>
                <w:sz w:val="20"/>
                <w:szCs w:val="20"/>
                <w:lang w:val="en-IN"/>
              </w:rPr>
            </w:pPr>
          </w:p>
        </w:tc>
      </w:tr>
      <w:tr w:rsidR="00D85C72" w:rsidRPr="005D3FA8" w:rsidTr="00CB2C90">
        <w:trPr>
          <w:gridAfter w:val="4"/>
          <w:wAfter w:w="2880" w:type="dxa"/>
        </w:trPr>
        <w:tc>
          <w:tcPr>
            <w:tcW w:w="461" w:type="dxa"/>
          </w:tcPr>
          <w:p w:rsidR="00D85C72" w:rsidRPr="005D3FA8" w:rsidRDefault="00D85C72" w:rsidP="00D85C72">
            <w:pPr>
              <w:rPr>
                <w:sz w:val="20"/>
                <w:szCs w:val="20"/>
                <w:lang w:val="en-IN"/>
              </w:rPr>
            </w:pPr>
            <w:r w:rsidRPr="005D3FA8">
              <w:rPr>
                <w:sz w:val="20"/>
                <w:szCs w:val="20"/>
                <w:lang w:val="en-IN"/>
              </w:rPr>
              <w:t>4</w:t>
            </w:r>
          </w:p>
        </w:tc>
        <w:tc>
          <w:tcPr>
            <w:tcW w:w="1688" w:type="dxa"/>
          </w:tcPr>
          <w:p w:rsidR="00D85C72" w:rsidRPr="005D3FA8" w:rsidRDefault="00D85C72" w:rsidP="00D85C72">
            <w:pPr>
              <w:rPr>
                <w:sz w:val="20"/>
                <w:szCs w:val="20"/>
                <w:lang w:val="en-IN"/>
              </w:rPr>
            </w:pPr>
            <w:r w:rsidRPr="00BF6F2D">
              <w:rPr>
                <w:color w:val="00B0F0"/>
                <w:sz w:val="20"/>
                <w:szCs w:val="20"/>
                <w:lang w:val="en-IN"/>
              </w:rPr>
              <w:t xml:space="preserve">Vision &amp; Mission Statements </w:t>
            </w:r>
          </w:p>
        </w:tc>
        <w:tc>
          <w:tcPr>
            <w:tcW w:w="1154" w:type="dxa"/>
          </w:tcPr>
          <w:p w:rsidR="00D85C72" w:rsidRPr="005D3FA8" w:rsidRDefault="00D85C72" w:rsidP="00D85C72">
            <w:pPr>
              <w:rPr>
                <w:sz w:val="20"/>
                <w:szCs w:val="20"/>
                <w:lang w:val="en-IN"/>
              </w:rPr>
            </w:pPr>
          </w:p>
        </w:tc>
        <w:tc>
          <w:tcPr>
            <w:tcW w:w="3742" w:type="dxa"/>
          </w:tcPr>
          <w:p w:rsidR="00D85C72" w:rsidRPr="005D3FA8" w:rsidRDefault="00D85C72" w:rsidP="00D85C72">
            <w:pPr>
              <w:autoSpaceDE w:val="0"/>
              <w:autoSpaceDN w:val="0"/>
              <w:adjustRightInd w:val="0"/>
              <w:rPr>
                <w:rFonts w:cs="Dense-Regular"/>
                <w:color w:val="527D5E"/>
                <w:sz w:val="20"/>
                <w:szCs w:val="20"/>
              </w:rPr>
            </w:pPr>
            <w:r w:rsidRPr="005D3FA8">
              <w:rPr>
                <w:rFonts w:cs="Dense-Regular"/>
                <w:color w:val="527D5E"/>
                <w:sz w:val="20"/>
                <w:szCs w:val="20"/>
              </w:rPr>
              <w:t>Vision</w:t>
            </w:r>
          </w:p>
          <w:p w:rsidR="00D85C72" w:rsidRDefault="00D85C72" w:rsidP="00D85C72">
            <w:pPr>
              <w:autoSpaceDE w:val="0"/>
              <w:autoSpaceDN w:val="0"/>
              <w:adjustRightInd w:val="0"/>
              <w:rPr>
                <w:rFonts w:cs="AvenirNext-Regular"/>
                <w:color w:val="000000"/>
                <w:sz w:val="20"/>
                <w:szCs w:val="20"/>
              </w:rPr>
            </w:pPr>
            <w:r w:rsidRPr="005D3FA8">
              <w:rPr>
                <w:rFonts w:cs="AvenirNext-Regular"/>
                <w:color w:val="000000"/>
                <w:sz w:val="20"/>
                <w:szCs w:val="20"/>
              </w:rPr>
              <w:t>Al Adrak aspires for a leading national and regional market position by delivering world-class engineering construction, and upholding top-tier quality standards as the cornerstone of growth</w:t>
            </w:r>
          </w:p>
          <w:p w:rsidR="00526A2D" w:rsidRDefault="00526A2D" w:rsidP="00D85C72">
            <w:pPr>
              <w:autoSpaceDE w:val="0"/>
              <w:autoSpaceDN w:val="0"/>
              <w:adjustRightInd w:val="0"/>
              <w:rPr>
                <w:rFonts w:cs="AvenirNext-Regular"/>
                <w:color w:val="000000"/>
                <w:sz w:val="20"/>
                <w:szCs w:val="20"/>
              </w:rPr>
            </w:pPr>
          </w:p>
          <w:p w:rsidR="00526A2D" w:rsidRDefault="00526A2D" w:rsidP="00D85C72">
            <w:pPr>
              <w:autoSpaceDE w:val="0"/>
              <w:autoSpaceDN w:val="0"/>
              <w:adjustRightInd w:val="0"/>
              <w:rPr>
                <w:rFonts w:cs="AvenirNext-Regular"/>
                <w:color w:val="000000"/>
                <w:sz w:val="20"/>
                <w:szCs w:val="20"/>
              </w:rPr>
            </w:pPr>
            <w:r>
              <w:rPr>
                <w:rFonts w:cs="AvenirNext-Regular"/>
                <w:color w:val="000000"/>
                <w:sz w:val="20"/>
                <w:szCs w:val="20"/>
              </w:rPr>
              <w:t xml:space="preserve"> Or </w:t>
            </w:r>
          </w:p>
          <w:p w:rsidR="00526A2D" w:rsidRDefault="00526A2D" w:rsidP="00D85C72">
            <w:pPr>
              <w:autoSpaceDE w:val="0"/>
              <w:autoSpaceDN w:val="0"/>
              <w:adjustRightInd w:val="0"/>
              <w:rPr>
                <w:rFonts w:cs="AvenirNext-Regular"/>
                <w:color w:val="000000"/>
                <w:sz w:val="20"/>
                <w:szCs w:val="20"/>
              </w:rPr>
            </w:pPr>
          </w:p>
          <w:p w:rsidR="00526A2D" w:rsidRDefault="00526A2D" w:rsidP="00526A2D">
            <w:pPr>
              <w:autoSpaceDE w:val="0"/>
              <w:autoSpaceDN w:val="0"/>
              <w:adjustRightInd w:val="0"/>
              <w:rPr>
                <w:rFonts w:cs="AvenirNext-Regular"/>
                <w:color w:val="000000"/>
                <w:sz w:val="20"/>
                <w:szCs w:val="20"/>
              </w:rPr>
            </w:pPr>
            <w:r w:rsidRPr="005D3FA8">
              <w:rPr>
                <w:rFonts w:cs="AvenirNext-Regular"/>
                <w:color w:val="000000"/>
                <w:sz w:val="20"/>
                <w:szCs w:val="20"/>
              </w:rPr>
              <w:t xml:space="preserve">Al Adrak aspires </w:t>
            </w:r>
            <w:r>
              <w:rPr>
                <w:rFonts w:cs="AvenirNext-Regular"/>
                <w:color w:val="000000"/>
                <w:sz w:val="20"/>
                <w:szCs w:val="20"/>
              </w:rPr>
              <w:t xml:space="preserve">to be </w:t>
            </w:r>
            <w:r w:rsidRPr="005D3FA8">
              <w:rPr>
                <w:rFonts w:cs="AvenirNext-Regular"/>
                <w:color w:val="000000"/>
                <w:sz w:val="20"/>
                <w:szCs w:val="20"/>
              </w:rPr>
              <w:t xml:space="preserve">a leading </w:t>
            </w:r>
            <w:r>
              <w:rPr>
                <w:rFonts w:cs="AvenirNext-Regular"/>
                <w:color w:val="000000"/>
                <w:sz w:val="20"/>
                <w:szCs w:val="20"/>
              </w:rPr>
              <w:t>Engineering, Procurement &amp; Construction</w:t>
            </w:r>
            <w:r w:rsidRPr="005D3FA8">
              <w:rPr>
                <w:rFonts w:cs="AvenirNext-Regular"/>
                <w:color w:val="000000"/>
                <w:sz w:val="20"/>
                <w:szCs w:val="20"/>
              </w:rPr>
              <w:t xml:space="preserve"> </w:t>
            </w:r>
            <w:r>
              <w:rPr>
                <w:rFonts w:cs="AvenirNext-Regular"/>
                <w:color w:val="000000"/>
                <w:sz w:val="20"/>
                <w:szCs w:val="20"/>
              </w:rPr>
              <w:t xml:space="preserve">company </w:t>
            </w:r>
            <w:r w:rsidR="00B768EE">
              <w:rPr>
                <w:rFonts w:cs="AvenirNext-Regular"/>
                <w:color w:val="000000"/>
                <w:sz w:val="20"/>
                <w:szCs w:val="20"/>
              </w:rPr>
              <w:t xml:space="preserve">in all the regions it operates, </w:t>
            </w:r>
            <w:r w:rsidRPr="005D3FA8">
              <w:rPr>
                <w:rFonts w:cs="AvenirNext-Regular"/>
                <w:color w:val="000000"/>
                <w:sz w:val="20"/>
                <w:szCs w:val="20"/>
              </w:rPr>
              <w:t xml:space="preserve">by delivering world-class </w:t>
            </w:r>
            <w:r>
              <w:rPr>
                <w:rFonts w:cs="AvenirNext-Regular"/>
                <w:color w:val="000000"/>
                <w:sz w:val="20"/>
                <w:szCs w:val="20"/>
              </w:rPr>
              <w:t>services</w:t>
            </w:r>
            <w:r w:rsidRPr="005D3FA8">
              <w:rPr>
                <w:rFonts w:cs="AvenirNext-Regular"/>
                <w:color w:val="000000"/>
                <w:sz w:val="20"/>
                <w:szCs w:val="20"/>
              </w:rPr>
              <w:t>, and upholding top-tier quality standards as the cornerstone of growth</w:t>
            </w:r>
          </w:p>
          <w:p w:rsidR="00526A2D" w:rsidRPr="005D3FA8" w:rsidRDefault="00526A2D" w:rsidP="00D85C72">
            <w:pPr>
              <w:autoSpaceDE w:val="0"/>
              <w:autoSpaceDN w:val="0"/>
              <w:adjustRightInd w:val="0"/>
              <w:rPr>
                <w:rFonts w:cs="AvenirNext-Regular"/>
                <w:color w:val="000000"/>
                <w:sz w:val="20"/>
                <w:szCs w:val="20"/>
              </w:rPr>
            </w:pPr>
          </w:p>
          <w:p w:rsidR="00D85C72" w:rsidRPr="005D3FA8" w:rsidRDefault="00D85C72" w:rsidP="00D85C72">
            <w:pPr>
              <w:autoSpaceDE w:val="0"/>
              <w:autoSpaceDN w:val="0"/>
              <w:adjustRightInd w:val="0"/>
              <w:rPr>
                <w:rFonts w:cs="AvenirNext-Regular"/>
                <w:color w:val="000000"/>
                <w:sz w:val="20"/>
                <w:szCs w:val="20"/>
              </w:rPr>
            </w:pPr>
          </w:p>
          <w:p w:rsidR="00D85C72" w:rsidRPr="005D3FA8" w:rsidRDefault="00D85C72" w:rsidP="00D85C72">
            <w:pPr>
              <w:autoSpaceDE w:val="0"/>
              <w:autoSpaceDN w:val="0"/>
              <w:adjustRightInd w:val="0"/>
              <w:rPr>
                <w:rFonts w:cs="Dense-Regular"/>
                <w:color w:val="527D5E"/>
                <w:sz w:val="20"/>
                <w:szCs w:val="20"/>
              </w:rPr>
            </w:pPr>
            <w:r w:rsidRPr="005D3FA8">
              <w:rPr>
                <w:rFonts w:cs="Dense-Regular"/>
                <w:color w:val="527D5E"/>
                <w:sz w:val="20"/>
                <w:szCs w:val="20"/>
              </w:rPr>
              <w:t>Mission</w:t>
            </w:r>
          </w:p>
          <w:p w:rsidR="00D85C72" w:rsidRDefault="00D85C72" w:rsidP="00D85C72">
            <w:pPr>
              <w:autoSpaceDE w:val="0"/>
              <w:autoSpaceDN w:val="0"/>
              <w:adjustRightInd w:val="0"/>
              <w:rPr>
                <w:rFonts w:cs="AvenirNext-Regular"/>
                <w:color w:val="000000"/>
                <w:sz w:val="20"/>
                <w:szCs w:val="20"/>
              </w:rPr>
            </w:pPr>
            <w:r w:rsidRPr="005D3FA8">
              <w:rPr>
                <w:rFonts w:cs="AvenirNext-Regular"/>
                <w:color w:val="000000"/>
                <w:sz w:val="20"/>
                <w:szCs w:val="20"/>
              </w:rPr>
              <w:t>We are committed to building long-term relationships based on integrity, performance, value, and client satisfaction</w:t>
            </w:r>
          </w:p>
          <w:p w:rsidR="00526A2D" w:rsidRDefault="00526A2D" w:rsidP="00D85C72">
            <w:pPr>
              <w:autoSpaceDE w:val="0"/>
              <w:autoSpaceDN w:val="0"/>
              <w:adjustRightInd w:val="0"/>
              <w:rPr>
                <w:rFonts w:cs="AvenirNext-Regular"/>
                <w:color w:val="000000"/>
                <w:sz w:val="20"/>
                <w:szCs w:val="20"/>
              </w:rPr>
            </w:pPr>
          </w:p>
          <w:p w:rsidR="00526A2D" w:rsidRDefault="00526A2D" w:rsidP="00D85C72">
            <w:pPr>
              <w:autoSpaceDE w:val="0"/>
              <w:autoSpaceDN w:val="0"/>
              <w:adjustRightInd w:val="0"/>
              <w:rPr>
                <w:rFonts w:cs="AvenirNext-Regular"/>
                <w:color w:val="000000"/>
                <w:sz w:val="20"/>
                <w:szCs w:val="20"/>
              </w:rPr>
            </w:pPr>
            <w:r>
              <w:rPr>
                <w:rFonts w:cs="AvenirNext-Regular"/>
                <w:color w:val="000000"/>
                <w:sz w:val="20"/>
                <w:szCs w:val="20"/>
              </w:rPr>
              <w:t>Or</w:t>
            </w:r>
          </w:p>
          <w:p w:rsidR="00526A2D" w:rsidRDefault="00526A2D" w:rsidP="00D85C72">
            <w:pPr>
              <w:autoSpaceDE w:val="0"/>
              <w:autoSpaceDN w:val="0"/>
              <w:adjustRightInd w:val="0"/>
              <w:rPr>
                <w:rFonts w:cs="AvenirNext-Regular"/>
                <w:color w:val="000000"/>
                <w:sz w:val="20"/>
                <w:szCs w:val="20"/>
              </w:rPr>
            </w:pPr>
          </w:p>
          <w:p w:rsidR="00526A2D" w:rsidRDefault="00E36F25" w:rsidP="00526A2D">
            <w:pPr>
              <w:autoSpaceDE w:val="0"/>
              <w:autoSpaceDN w:val="0"/>
              <w:adjustRightInd w:val="0"/>
              <w:rPr>
                <w:rFonts w:cs="AvenirNext-Regular"/>
                <w:color w:val="000000"/>
                <w:sz w:val="20"/>
                <w:szCs w:val="20"/>
              </w:rPr>
            </w:pPr>
            <w:r>
              <w:rPr>
                <w:rFonts w:cs="AvenirNext-Regular"/>
                <w:color w:val="000000"/>
                <w:sz w:val="20"/>
                <w:szCs w:val="20"/>
              </w:rPr>
              <w:lastRenderedPageBreak/>
              <w:t>Delivering quality services and b</w:t>
            </w:r>
            <w:r w:rsidR="00526A2D" w:rsidRPr="005D3FA8">
              <w:rPr>
                <w:rFonts w:cs="AvenirNext-Regular"/>
                <w:color w:val="000000"/>
                <w:sz w:val="20"/>
                <w:szCs w:val="20"/>
              </w:rPr>
              <w:t>uilding long-term relationships based on integrity, performance, value, and client satisfaction</w:t>
            </w:r>
            <w:r>
              <w:rPr>
                <w:rFonts w:cs="AvenirNext-Regular"/>
                <w:color w:val="000000"/>
                <w:sz w:val="20"/>
                <w:szCs w:val="20"/>
              </w:rPr>
              <w:t>.</w:t>
            </w:r>
            <w:bookmarkStart w:id="0" w:name="_GoBack"/>
            <w:bookmarkEnd w:id="0"/>
            <w:r w:rsidR="00526A2D">
              <w:rPr>
                <w:rFonts w:cs="AvenirNext-Regular"/>
                <w:color w:val="000000"/>
                <w:sz w:val="20"/>
                <w:szCs w:val="20"/>
              </w:rPr>
              <w:t xml:space="preserve"> </w:t>
            </w:r>
          </w:p>
          <w:p w:rsidR="00526A2D" w:rsidRPr="005D3FA8" w:rsidRDefault="00526A2D" w:rsidP="00D85C72">
            <w:pPr>
              <w:autoSpaceDE w:val="0"/>
              <w:autoSpaceDN w:val="0"/>
              <w:adjustRightInd w:val="0"/>
              <w:rPr>
                <w:sz w:val="20"/>
                <w:szCs w:val="20"/>
                <w:lang w:val="en-IN"/>
              </w:rPr>
            </w:pPr>
          </w:p>
        </w:tc>
        <w:tc>
          <w:tcPr>
            <w:tcW w:w="510" w:type="dxa"/>
          </w:tcPr>
          <w:p w:rsidR="00D85C72" w:rsidRPr="005D3FA8" w:rsidRDefault="00D85C72" w:rsidP="00D85C72">
            <w:pPr>
              <w:rPr>
                <w:sz w:val="20"/>
                <w:szCs w:val="20"/>
                <w:lang w:val="en-IN"/>
              </w:rPr>
            </w:pPr>
            <w:r w:rsidRPr="005D3FA8">
              <w:rPr>
                <w:sz w:val="20"/>
                <w:szCs w:val="20"/>
                <w:lang w:val="en-IN"/>
              </w:rPr>
              <w:lastRenderedPageBreak/>
              <w:t>5</w:t>
            </w:r>
          </w:p>
        </w:tc>
        <w:tc>
          <w:tcPr>
            <w:tcW w:w="2340" w:type="dxa"/>
          </w:tcPr>
          <w:p w:rsidR="00D85C72" w:rsidRPr="005D3FA8" w:rsidRDefault="00D85C72" w:rsidP="00D85C72">
            <w:pPr>
              <w:rPr>
                <w:rFonts w:eastAsia="Times New Roman" w:cs="Arial"/>
                <w:sz w:val="20"/>
                <w:szCs w:val="20"/>
                <w:shd w:val="clear" w:color="auto" w:fill="FFFFFF"/>
                <w:lang w:val="en-IN"/>
              </w:rPr>
            </w:pPr>
            <w:r w:rsidRPr="005D3FA8">
              <w:rPr>
                <w:rFonts w:eastAsia="Times New Roman" w:cs="Arial"/>
                <w:sz w:val="20"/>
                <w:szCs w:val="20"/>
                <w:shd w:val="clear" w:color="auto" w:fill="FFFFFF"/>
                <w:lang w:val="en-IN"/>
              </w:rPr>
              <w:t>Corporate Social Responsibility (CSR)</w:t>
            </w:r>
          </w:p>
          <w:p w:rsidR="00D85C72" w:rsidRPr="005D3FA8" w:rsidRDefault="00D85C72" w:rsidP="00D85C72">
            <w:pPr>
              <w:rPr>
                <w:rFonts w:cs="Arial"/>
                <w:sz w:val="20"/>
                <w:szCs w:val="20"/>
                <w:shd w:val="clear" w:color="auto" w:fill="FFFFFF"/>
                <w:lang w:val="en-IN"/>
              </w:rPr>
            </w:pPr>
          </w:p>
        </w:tc>
        <w:tc>
          <w:tcPr>
            <w:tcW w:w="1260" w:type="dxa"/>
          </w:tcPr>
          <w:p w:rsidR="00D85C72" w:rsidRPr="005D3FA8" w:rsidRDefault="00D85C72" w:rsidP="00D85C72">
            <w:pPr>
              <w:autoSpaceDE w:val="0"/>
              <w:autoSpaceDN w:val="0"/>
              <w:adjustRightInd w:val="0"/>
              <w:rPr>
                <w:sz w:val="20"/>
                <w:szCs w:val="20"/>
                <w:lang w:val="en-IN"/>
              </w:rPr>
            </w:pPr>
          </w:p>
        </w:tc>
        <w:tc>
          <w:tcPr>
            <w:tcW w:w="3600" w:type="dxa"/>
          </w:tcPr>
          <w:p w:rsidR="00D85C72" w:rsidRPr="005D3FA8" w:rsidRDefault="00D85C72" w:rsidP="00D85C72">
            <w:pPr>
              <w:autoSpaceDE w:val="0"/>
              <w:autoSpaceDN w:val="0"/>
              <w:adjustRightInd w:val="0"/>
              <w:rPr>
                <w:rFonts w:cs="Dense-Regular"/>
                <w:color w:val="527D5E"/>
                <w:sz w:val="20"/>
                <w:szCs w:val="20"/>
              </w:rPr>
            </w:pPr>
            <w:r w:rsidRPr="005D3FA8">
              <w:rPr>
                <w:rFonts w:cs="Dense-Regular"/>
                <w:color w:val="527D5E"/>
                <w:sz w:val="20"/>
                <w:szCs w:val="20"/>
              </w:rPr>
              <w:t>Corporate Social Responsibility</w:t>
            </w:r>
          </w:p>
          <w:p w:rsidR="00D85C72" w:rsidRPr="005D3FA8" w:rsidRDefault="00D85C72" w:rsidP="00D85C72">
            <w:pPr>
              <w:autoSpaceDE w:val="0"/>
              <w:autoSpaceDN w:val="0"/>
              <w:adjustRightInd w:val="0"/>
              <w:rPr>
                <w:rFonts w:cs="AvenirNext-Medium"/>
                <w:color w:val="000000"/>
                <w:sz w:val="20"/>
                <w:szCs w:val="20"/>
              </w:rPr>
            </w:pPr>
            <w:r w:rsidRPr="005D3FA8">
              <w:rPr>
                <w:rFonts w:cs="AvenirNext-Medium"/>
                <w:color w:val="000000"/>
                <w:sz w:val="20"/>
                <w:szCs w:val="20"/>
              </w:rPr>
              <w:t>Rooted in the Community</w:t>
            </w:r>
          </w:p>
          <w:p w:rsidR="00D85C72" w:rsidRPr="005D3FA8" w:rsidRDefault="00D85C72" w:rsidP="00D85C72">
            <w:pPr>
              <w:autoSpaceDE w:val="0"/>
              <w:autoSpaceDN w:val="0"/>
              <w:adjustRightInd w:val="0"/>
              <w:rPr>
                <w:sz w:val="20"/>
                <w:szCs w:val="20"/>
                <w:lang w:val="en-IN"/>
              </w:rPr>
            </w:pPr>
            <w:r w:rsidRPr="005D3FA8">
              <w:rPr>
                <w:rFonts w:cs="AvenirNext-Regular"/>
                <w:color w:val="000000"/>
                <w:sz w:val="20"/>
                <w:szCs w:val="20"/>
              </w:rPr>
              <w:t>It’s not just the impressive construction landmarks that we take pride in – we</w:t>
            </w:r>
            <w:r>
              <w:rPr>
                <w:rFonts w:cs="AvenirNext-Regular"/>
                <w:color w:val="000000"/>
                <w:sz w:val="20"/>
                <w:szCs w:val="20"/>
              </w:rPr>
              <w:t xml:space="preserve"> </w:t>
            </w:r>
            <w:r w:rsidRPr="005D3FA8">
              <w:rPr>
                <w:rFonts w:cs="AvenirNext-Regular"/>
                <w:color w:val="000000"/>
                <w:sz w:val="20"/>
                <w:szCs w:val="20"/>
              </w:rPr>
              <w:t>also aim to embed ourselves in the communities we work in. We do so by</w:t>
            </w:r>
            <w:r>
              <w:rPr>
                <w:rFonts w:cs="AvenirNext-Regular"/>
                <w:color w:val="000000"/>
                <w:sz w:val="20"/>
                <w:szCs w:val="20"/>
              </w:rPr>
              <w:t xml:space="preserve"> </w:t>
            </w:r>
            <w:r w:rsidRPr="005D3FA8">
              <w:rPr>
                <w:rFonts w:cs="AvenirNext-Regular"/>
                <w:color w:val="000000"/>
                <w:sz w:val="20"/>
                <w:szCs w:val="20"/>
              </w:rPr>
              <w:t>recruiting and training local Omanis to be part of the workforce, patronizing</w:t>
            </w:r>
            <w:r>
              <w:rPr>
                <w:rFonts w:cs="AvenirNext-Regular"/>
                <w:color w:val="000000"/>
                <w:sz w:val="20"/>
                <w:szCs w:val="20"/>
              </w:rPr>
              <w:t xml:space="preserve"> </w:t>
            </w:r>
            <w:r w:rsidRPr="005D3FA8">
              <w:rPr>
                <w:rFonts w:cs="AvenirNext-Regular"/>
                <w:color w:val="000000"/>
                <w:sz w:val="20"/>
                <w:szCs w:val="20"/>
              </w:rPr>
              <w:t>Omani-run small and medium</w:t>
            </w:r>
            <w:r>
              <w:rPr>
                <w:rFonts w:cs="AvenirNext-Regular"/>
                <w:color w:val="000000"/>
                <w:sz w:val="20"/>
                <w:szCs w:val="20"/>
              </w:rPr>
              <w:t xml:space="preserve"> </w:t>
            </w:r>
            <w:r w:rsidRPr="005D3FA8">
              <w:rPr>
                <w:rFonts w:cs="AvenirNext-Regular"/>
                <w:color w:val="000000"/>
                <w:sz w:val="20"/>
                <w:szCs w:val="20"/>
              </w:rPr>
              <w:t>businesses, procuring local goods and services,</w:t>
            </w:r>
            <w:r>
              <w:rPr>
                <w:rFonts w:cs="AvenirNext-Regular"/>
                <w:color w:val="000000"/>
                <w:sz w:val="20"/>
                <w:szCs w:val="20"/>
              </w:rPr>
              <w:t xml:space="preserve"> </w:t>
            </w:r>
            <w:r w:rsidRPr="005D3FA8">
              <w:rPr>
                <w:rFonts w:cs="AvenirNext-Regular"/>
                <w:color w:val="000000"/>
                <w:sz w:val="20"/>
                <w:szCs w:val="20"/>
              </w:rPr>
              <w:t>and supporting social initiatives. We donate regularly to local Omani charities</w:t>
            </w:r>
            <w:r>
              <w:rPr>
                <w:rFonts w:cs="AvenirNext-Regular"/>
                <w:color w:val="000000"/>
                <w:sz w:val="20"/>
                <w:szCs w:val="20"/>
              </w:rPr>
              <w:t xml:space="preserve"> </w:t>
            </w:r>
            <w:r w:rsidRPr="005D3FA8">
              <w:rPr>
                <w:rFonts w:cs="AvenirNext-Regular"/>
                <w:color w:val="000000"/>
                <w:sz w:val="20"/>
                <w:szCs w:val="20"/>
              </w:rPr>
              <w:t>and causes, organize blood donation camps in support of the Health Ministry’s</w:t>
            </w:r>
            <w:r>
              <w:rPr>
                <w:rFonts w:cs="AvenirNext-Regular"/>
                <w:color w:val="000000"/>
                <w:sz w:val="20"/>
                <w:szCs w:val="20"/>
              </w:rPr>
              <w:t xml:space="preserve"> </w:t>
            </w:r>
            <w:r w:rsidRPr="005D3FA8">
              <w:rPr>
                <w:rFonts w:cs="AvenirNext-Regular"/>
                <w:color w:val="000000"/>
                <w:sz w:val="20"/>
                <w:szCs w:val="20"/>
              </w:rPr>
              <w:t>Central Blood Bank</w:t>
            </w:r>
            <w:r>
              <w:rPr>
                <w:rFonts w:cs="AvenirNext-Regular"/>
                <w:color w:val="000000"/>
                <w:sz w:val="20"/>
                <w:szCs w:val="20"/>
              </w:rPr>
              <w:t xml:space="preserve"> </w:t>
            </w:r>
            <w:r w:rsidRPr="005D3FA8">
              <w:rPr>
                <w:rFonts w:cs="AvenirNext-Regular"/>
                <w:color w:val="000000"/>
                <w:sz w:val="20"/>
                <w:szCs w:val="20"/>
              </w:rPr>
              <w:t>Services, and sponsor local community</w:t>
            </w:r>
            <w:r>
              <w:rPr>
                <w:rFonts w:cs="AvenirNext-Regular"/>
                <w:color w:val="000000"/>
                <w:sz w:val="20"/>
                <w:szCs w:val="20"/>
              </w:rPr>
              <w:t xml:space="preserve"> </w:t>
            </w:r>
            <w:r w:rsidRPr="005D3FA8">
              <w:rPr>
                <w:rFonts w:cs="AvenirNext-Regular"/>
                <w:color w:val="000000"/>
                <w:sz w:val="20"/>
                <w:szCs w:val="20"/>
              </w:rPr>
              <w:t>programmes. As a</w:t>
            </w:r>
            <w:r>
              <w:rPr>
                <w:rFonts w:cs="AvenirNext-Regular"/>
                <w:color w:val="000000"/>
                <w:sz w:val="20"/>
                <w:szCs w:val="20"/>
              </w:rPr>
              <w:t xml:space="preserve"> </w:t>
            </w:r>
            <w:r w:rsidRPr="005D3FA8">
              <w:rPr>
                <w:rFonts w:cs="AvenirNext-Regular"/>
                <w:color w:val="000000"/>
                <w:sz w:val="20"/>
                <w:szCs w:val="20"/>
              </w:rPr>
              <w:t>wholly Omani-owned company, Al Adrak Contracting is committed to playing</w:t>
            </w:r>
            <w:r>
              <w:rPr>
                <w:rFonts w:cs="AvenirNext-Regular"/>
                <w:color w:val="000000"/>
                <w:sz w:val="20"/>
                <w:szCs w:val="20"/>
              </w:rPr>
              <w:t xml:space="preserve"> </w:t>
            </w:r>
            <w:r w:rsidRPr="005D3FA8">
              <w:rPr>
                <w:rFonts w:cs="AvenirNext-Regular"/>
                <w:color w:val="000000"/>
                <w:sz w:val="20"/>
                <w:szCs w:val="20"/>
              </w:rPr>
              <w:t>the part of a nurturing and caring corporate citizen.</w:t>
            </w:r>
          </w:p>
        </w:tc>
      </w:tr>
      <w:tr w:rsidR="00D85C72" w:rsidRPr="005D3FA8" w:rsidTr="00CB2C90">
        <w:trPr>
          <w:gridAfter w:val="4"/>
          <w:wAfter w:w="2880" w:type="dxa"/>
        </w:trPr>
        <w:tc>
          <w:tcPr>
            <w:tcW w:w="461" w:type="dxa"/>
          </w:tcPr>
          <w:p w:rsidR="00D85C72" w:rsidRPr="005D3FA8" w:rsidRDefault="00D85C72" w:rsidP="00D85C72">
            <w:pPr>
              <w:rPr>
                <w:sz w:val="20"/>
                <w:szCs w:val="20"/>
                <w:lang w:val="en-IN"/>
              </w:rPr>
            </w:pPr>
            <w:r>
              <w:rPr>
                <w:sz w:val="20"/>
                <w:szCs w:val="20"/>
                <w:lang w:val="en-IN"/>
              </w:rPr>
              <w:t>6</w:t>
            </w:r>
          </w:p>
        </w:tc>
        <w:tc>
          <w:tcPr>
            <w:tcW w:w="1688" w:type="dxa"/>
          </w:tcPr>
          <w:p w:rsidR="00D85C72" w:rsidRPr="005D3FA8" w:rsidRDefault="00D85C72" w:rsidP="00D85C72">
            <w:pPr>
              <w:rPr>
                <w:sz w:val="20"/>
                <w:szCs w:val="20"/>
                <w:lang w:val="en-IN"/>
              </w:rPr>
            </w:pPr>
            <w:r w:rsidRPr="0095747A">
              <w:rPr>
                <w:sz w:val="20"/>
                <w:szCs w:val="20"/>
                <w:lang w:val="en-IN"/>
              </w:rPr>
              <w:t>CEOs message</w:t>
            </w:r>
          </w:p>
        </w:tc>
        <w:tc>
          <w:tcPr>
            <w:tcW w:w="1154" w:type="dxa"/>
          </w:tcPr>
          <w:p w:rsidR="00D85C72" w:rsidRPr="005D3FA8" w:rsidRDefault="00D85C72" w:rsidP="00D85C72">
            <w:pPr>
              <w:rPr>
                <w:sz w:val="20"/>
                <w:szCs w:val="20"/>
                <w:lang w:val="en-IN"/>
              </w:rPr>
            </w:pPr>
          </w:p>
        </w:tc>
        <w:tc>
          <w:tcPr>
            <w:tcW w:w="3742" w:type="dxa"/>
          </w:tcPr>
          <w:p w:rsidR="00D85C72" w:rsidRPr="005D3FA8" w:rsidRDefault="00D85C72" w:rsidP="00D85C72">
            <w:pPr>
              <w:autoSpaceDE w:val="0"/>
              <w:autoSpaceDN w:val="0"/>
              <w:adjustRightInd w:val="0"/>
              <w:rPr>
                <w:rFonts w:cs="Dense-Regular"/>
                <w:color w:val="527D5E"/>
                <w:sz w:val="20"/>
                <w:szCs w:val="20"/>
              </w:rPr>
            </w:pPr>
            <w:r w:rsidRPr="005D3FA8">
              <w:rPr>
                <w:rFonts w:cs="Dense-Regular"/>
                <w:color w:val="527D5E"/>
                <w:sz w:val="20"/>
                <w:szCs w:val="20"/>
              </w:rPr>
              <w:t>CEO 's Message</w:t>
            </w:r>
          </w:p>
          <w:p w:rsidR="00D85C72" w:rsidRPr="005D3FA8" w:rsidRDefault="00D85C72" w:rsidP="00D85C72">
            <w:pPr>
              <w:autoSpaceDE w:val="0"/>
              <w:autoSpaceDN w:val="0"/>
              <w:adjustRightInd w:val="0"/>
              <w:rPr>
                <w:rFonts w:cs="AvenirNext-Regular"/>
                <w:color w:val="000000"/>
                <w:sz w:val="20"/>
                <w:szCs w:val="20"/>
              </w:rPr>
            </w:pPr>
            <w:r w:rsidRPr="005D3FA8">
              <w:rPr>
                <w:rFonts w:cs="AvenirNext-Regular"/>
                <w:color w:val="000000"/>
                <w:sz w:val="20"/>
                <w:szCs w:val="20"/>
              </w:rPr>
              <w:t>A Partnership Construct</w:t>
            </w:r>
          </w:p>
          <w:p w:rsidR="00D85C72" w:rsidRPr="005D3FA8" w:rsidRDefault="00D85C72" w:rsidP="00D85C72">
            <w:pPr>
              <w:autoSpaceDE w:val="0"/>
              <w:autoSpaceDN w:val="0"/>
              <w:adjustRightInd w:val="0"/>
              <w:rPr>
                <w:rFonts w:cs="AvenirNext-Regular"/>
                <w:color w:val="000000"/>
                <w:sz w:val="20"/>
                <w:szCs w:val="20"/>
              </w:rPr>
            </w:pPr>
            <w:r w:rsidRPr="005D3FA8">
              <w:rPr>
                <w:rFonts w:cs="AvenirNext-Regular"/>
                <w:color w:val="000000"/>
                <w:sz w:val="20"/>
                <w:szCs w:val="20"/>
              </w:rPr>
              <w:t>From humble beginnings with consistent hard work, dedication and an eye for the future, Al Adrak has been transformed into an award-winning, nationally recognized integrated engineering construction services firm. We pride ourselves on being a home-grown Omani firm but imbued with an ambition to eventually expand across the Middle East and the Indian Subcontinent.</w:t>
            </w:r>
          </w:p>
          <w:p w:rsidR="00D85C72" w:rsidRPr="005D3FA8" w:rsidRDefault="00D85C72" w:rsidP="00D85C72">
            <w:pPr>
              <w:autoSpaceDE w:val="0"/>
              <w:autoSpaceDN w:val="0"/>
              <w:adjustRightInd w:val="0"/>
              <w:rPr>
                <w:rFonts w:cs="AvenirNext-Regular"/>
                <w:color w:val="000000"/>
                <w:sz w:val="20"/>
                <w:szCs w:val="20"/>
              </w:rPr>
            </w:pPr>
            <w:r w:rsidRPr="005D3FA8">
              <w:rPr>
                <w:rFonts w:cs="AvenirNext-Regular"/>
                <w:color w:val="000000"/>
                <w:sz w:val="20"/>
                <w:szCs w:val="20"/>
              </w:rPr>
              <w:t>Our forte lies in delivering end-to-end solutions that respond to our customers’ needs. Al Adrak’s integrated, cross-discipline approach ensures that our clients benefit not only from the services we provide to them, but also from the full range of our expertise. We bring to the table unmatched competencies in civil, mechanical and electricity engineering, backed by top-flight EPC and project management support.</w:t>
            </w:r>
          </w:p>
          <w:p w:rsidR="00D85C72" w:rsidRPr="005D3FA8" w:rsidRDefault="00D85C72" w:rsidP="00D85C72">
            <w:pPr>
              <w:autoSpaceDE w:val="0"/>
              <w:autoSpaceDN w:val="0"/>
              <w:adjustRightInd w:val="0"/>
              <w:rPr>
                <w:rFonts w:cs="AvenirNext-Regular"/>
                <w:color w:val="000000"/>
                <w:sz w:val="20"/>
                <w:szCs w:val="20"/>
              </w:rPr>
            </w:pPr>
            <w:r w:rsidRPr="005D3FA8">
              <w:rPr>
                <w:rFonts w:cs="AvenirNext-Regular"/>
                <w:color w:val="000000"/>
                <w:sz w:val="20"/>
                <w:szCs w:val="20"/>
              </w:rPr>
              <w:t>But, more than our extensive portfolio, what truly sets us apart from our competition is our people. Their dedication to providing world-class service to our</w:t>
            </w:r>
          </w:p>
          <w:p w:rsidR="00D85C72" w:rsidRPr="005D3FA8" w:rsidRDefault="00D85C72" w:rsidP="00D85C72">
            <w:pPr>
              <w:autoSpaceDE w:val="0"/>
              <w:autoSpaceDN w:val="0"/>
              <w:adjustRightInd w:val="0"/>
              <w:rPr>
                <w:rFonts w:cs="AvenirNext-Regular"/>
                <w:color w:val="000000"/>
                <w:sz w:val="20"/>
                <w:szCs w:val="20"/>
              </w:rPr>
            </w:pPr>
            <w:r w:rsidRPr="005D3FA8">
              <w:rPr>
                <w:rFonts w:cs="AvenirNext-Regular"/>
                <w:color w:val="000000"/>
                <w:sz w:val="20"/>
                <w:szCs w:val="20"/>
              </w:rPr>
              <w:t xml:space="preserve">clients, capacity for innovation and problem solving, and unwavering </w:t>
            </w:r>
            <w:r w:rsidRPr="005D3FA8">
              <w:rPr>
                <w:rFonts w:cs="AvenirNext-Regular"/>
                <w:color w:val="000000"/>
                <w:sz w:val="20"/>
                <w:szCs w:val="20"/>
              </w:rPr>
              <w:lastRenderedPageBreak/>
              <w:t>commitment to improving the construction industry we serve, not only make Al Adrak</w:t>
            </w:r>
          </w:p>
          <w:p w:rsidR="00D85C72" w:rsidRPr="005D3FA8" w:rsidRDefault="00D85C72" w:rsidP="00D85C72">
            <w:pPr>
              <w:autoSpaceDE w:val="0"/>
              <w:autoSpaceDN w:val="0"/>
              <w:adjustRightInd w:val="0"/>
              <w:rPr>
                <w:rFonts w:cs="AvenirNext-Regular"/>
                <w:color w:val="000000"/>
                <w:sz w:val="20"/>
                <w:szCs w:val="20"/>
              </w:rPr>
            </w:pPr>
            <w:r w:rsidRPr="005D3FA8">
              <w:rPr>
                <w:rFonts w:cs="AvenirNext-Regular"/>
                <w:color w:val="000000"/>
                <w:sz w:val="20"/>
                <w:szCs w:val="20"/>
              </w:rPr>
              <w:t>a great place to work, but a company with which our clients want to work.</w:t>
            </w:r>
          </w:p>
          <w:p w:rsidR="00D85C72" w:rsidRPr="005D3FA8" w:rsidRDefault="00D85C72" w:rsidP="00D85C72">
            <w:pPr>
              <w:autoSpaceDE w:val="0"/>
              <w:autoSpaceDN w:val="0"/>
              <w:adjustRightInd w:val="0"/>
              <w:rPr>
                <w:rFonts w:cs="AvenirNext-Regular"/>
                <w:color w:val="000000"/>
                <w:sz w:val="20"/>
                <w:szCs w:val="20"/>
              </w:rPr>
            </w:pPr>
            <w:r w:rsidRPr="005D3FA8">
              <w:rPr>
                <w:rFonts w:cs="AvenirNext-Regular"/>
                <w:color w:val="000000"/>
                <w:sz w:val="20"/>
                <w:szCs w:val="20"/>
              </w:rPr>
              <w:t>As one of Oman’s most established contractors, Al Adrak’s vision is rooted in a desire to partner alongside the government of His Majesty the Sultan</w:t>
            </w:r>
          </w:p>
          <w:p w:rsidR="00D85C72" w:rsidRPr="005D3FA8" w:rsidRDefault="00D85C72" w:rsidP="00D85C72">
            <w:pPr>
              <w:autoSpaceDE w:val="0"/>
              <w:autoSpaceDN w:val="0"/>
              <w:adjustRightInd w:val="0"/>
              <w:rPr>
                <w:rFonts w:cs="AvenirNext-Regular"/>
                <w:color w:val="000000"/>
                <w:sz w:val="20"/>
                <w:szCs w:val="20"/>
              </w:rPr>
            </w:pPr>
            <w:r w:rsidRPr="005D3FA8">
              <w:rPr>
                <w:rFonts w:cs="AvenirNext-Regular"/>
                <w:color w:val="000000"/>
                <w:sz w:val="20"/>
                <w:szCs w:val="20"/>
              </w:rPr>
              <w:t>in developing the nation’s infrastructure and driving its modernization. Central to this vision is also our commitment to providing rewarding careers to young Omani men and women drawn especially from the communities and locations in which we operate. By working hand in hand with the government authorities, our goal is to help crystallize the developmental aspirations of Oman for the ultimate benefit of its people.</w:t>
            </w:r>
          </w:p>
          <w:p w:rsidR="00D85C72" w:rsidRPr="005D3FA8" w:rsidRDefault="00D85C72" w:rsidP="00D85C72">
            <w:pPr>
              <w:autoSpaceDE w:val="0"/>
              <w:autoSpaceDN w:val="0"/>
              <w:adjustRightInd w:val="0"/>
              <w:rPr>
                <w:rFonts w:cs="AvenirNext-DemiBold"/>
                <w:b/>
                <w:bCs/>
                <w:color w:val="000000"/>
                <w:sz w:val="20"/>
                <w:szCs w:val="20"/>
              </w:rPr>
            </w:pPr>
            <w:r w:rsidRPr="005D3FA8">
              <w:rPr>
                <w:rFonts w:cs="AvenirNext-DemiBold"/>
                <w:b/>
                <w:bCs/>
                <w:color w:val="000000"/>
                <w:sz w:val="20"/>
                <w:szCs w:val="20"/>
              </w:rPr>
              <w:t>Dr. Thomas Alexander</w:t>
            </w:r>
          </w:p>
          <w:p w:rsidR="00D85C72" w:rsidRPr="005D3FA8" w:rsidRDefault="00D85C72" w:rsidP="00D85C72">
            <w:pPr>
              <w:rPr>
                <w:sz w:val="20"/>
                <w:szCs w:val="20"/>
                <w:lang w:val="en-IN"/>
              </w:rPr>
            </w:pPr>
            <w:r w:rsidRPr="005D3FA8">
              <w:rPr>
                <w:rFonts w:cs="AvenirNext-Regular"/>
                <w:color w:val="000000"/>
                <w:sz w:val="20"/>
                <w:szCs w:val="20"/>
              </w:rPr>
              <w:t>CEO</w:t>
            </w:r>
          </w:p>
        </w:tc>
        <w:tc>
          <w:tcPr>
            <w:tcW w:w="510" w:type="dxa"/>
          </w:tcPr>
          <w:p w:rsidR="00D85C72" w:rsidRPr="005D3FA8" w:rsidRDefault="00D85C72" w:rsidP="00D85C72">
            <w:pPr>
              <w:rPr>
                <w:sz w:val="20"/>
                <w:szCs w:val="20"/>
                <w:lang w:val="en-IN"/>
              </w:rPr>
            </w:pPr>
            <w:r>
              <w:rPr>
                <w:sz w:val="20"/>
                <w:szCs w:val="20"/>
                <w:lang w:val="en-IN"/>
              </w:rPr>
              <w:lastRenderedPageBreak/>
              <w:t>7</w:t>
            </w:r>
          </w:p>
        </w:tc>
        <w:tc>
          <w:tcPr>
            <w:tcW w:w="2340" w:type="dxa"/>
          </w:tcPr>
          <w:p w:rsidR="00D85C72" w:rsidRPr="005D3FA8" w:rsidRDefault="00D85C72" w:rsidP="00D85C72">
            <w:pPr>
              <w:rPr>
                <w:sz w:val="20"/>
                <w:szCs w:val="20"/>
                <w:lang w:val="en-IN"/>
              </w:rPr>
            </w:pPr>
          </w:p>
        </w:tc>
        <w:tc>
          <w:tcPr>
            <w:tcW w:w="1260" w:type="dxa"/>
          </w:tcPr>
          <w:p w:rsidR="00D85C72" w:rsidRPr="005D3FA8" w:rsidRDefault="00F15131" w:rsidP="00D85C72">
            <w:pPr>
              <w:rPr>
                <w:sz w:val="20"/>
                <w:szCs w:val="20"/>
                <w:lang w:val="en-IN"/>
              </w:rPr>
            </w:pPr>
            <w:r w:rsidRPr="0095747A">
              <w:rPr>
                <w:color w:val="00B0F0"/>
                <w:sz w:val="20"/>
                <w:szCs w:val="20"/>
                <w:lang w:val="en-IN"/>
              </w:rPr>
              <w:t>CEOs Image</w:t>
            </w:r>
          </w:p>
        </w:tc>
        <w:tc>
          <w:tcPr>
            <w:tcW w:w="3600" w:type="dxa"/>
          </w:tcPr>
          <w:p w:rsidR="00D85C72" w:rsidRPr="005D3FA8" w:rsidRDefault="00D85C72" w:rsidP="00D85C72">
            <w:pPr>
              <w:autoSpaceDE w:val="0"/>
              <w:autoSpaceDN w:val="0"/>
              <w:adjustRightInd w:val="0"/>
              <w:rPr>
                <w:rFonts w:cs="AvenirNext-Regular"/>
                <w:sz w:val="20"/>
                <w:szCs w:val="20"/>
              </w:rPr>
            </w:pPr>
            <w:r w:rsidRPr="005D3FA8">
              <w:rPr>
                <w:rFonts w:cs="AvenirNext-Regular"/>
                <w:sz w:val="20"/>
                <w:szCs w:val="20"/>
              </w:rPr>
              <w:t>"We pride ourselves on being a home-grown Omani firm but imbued with an ambition to eventually expand across the Middle East and the Indian Subcontinent."</w:t>
            </w:r>
          </w:p>
          <w:p w:rsidR="00D85C72" w:rsidRPr="005D3FA8" w:rsidRDefault="00D85C72" w:rsidP="00D85C72">
            <w:pPr>
              <w:autoSpaceDE w:val="0"/>
              <w:autoSpaceDN w:val="0"/>
              <w:adjustRightInd w:val="0"/>
              <w:rPr>
                <w:rFonts w:cs="AvenirNext-Regular"/>
                <w:sz w:val="20"/>
                <w:szCs w:val="20"/>
              </w:rPr>
            </w:pPr>
            <w:r w:rsidRPr="005D3FA8">
              <w:rPr>
                <w:rFonts w:cs="AvenirNext-Regular"/>
                <w:sz w:val="20"/>
                <w:szCs w:val="20"/>
              </w:rPr>
              <w:t>"Our forte lies in delivering end-to-end solutions that respond to our customers’ needs. Al Adrak’s integrated, cross-discipline approach ensures that our clients benefit not only from the services we provide to them, but also from the full range of our expertise."</w:t>
            </w:r>
          </w:p>
          <w:p w:rsidR="00D85C72" w:rsidRPr="005D3FA8" w:rsidRDefault="00D85C72" w:rsidP="00D85C72">
            <w:pPr>
              <w:autoSpaceDE w:val="0"/>
              <w:autoSpaceDN w:val="0"/>
              <w:adjustRightInd w:val="0"/>
              <w:rPr>
                <w:sz w:val="20"/>
                <w:szCs w:val="20"/>
                <w:lang w:val="en-IN"/>
              </w:rPr>
            </w:pPr>
            <w:r w:rsidRPr="005D3FA8">
              <w:rPr>
                <w:rFonts w:cs="AvenirNext-Regular"/>
                <w:sz w:val="20"/>
                <w:szCs w:val="20"/>
              </w:rPr>
              <w:t>"Al Adrak’s vision is rooted in a desire to partner alongside the government of His Majesty the Sultan in developing the nation’s infrastructure and driving its modernization."</w:t>
            </w:r>
          </w:p>
        </w:tc>
      </w:tr>
      <w:tr w:rsidR="00D85C72" w:rsidRPr="005D3FA8" w:rsidTr="00CB2C90">
        <w:trPr>
          <w:gridAfter w:val="4"/>
          <w:wAfter w:w="2880" w:type="dxa"/>
        </w:trPr>
        <w:tc>
          <w:tcPr>
            <w:tcW w:w="461" w:type="dxa"/>
          </w:tcPr>
          <w:p w:rsidR="00D85C72" w:rsidRPr="005D3FA8" w:rsidRDefault="00D85C72" w:rsidP="00D85C72">
            <w:pPr>
              <w:rPr>
                <w:sz w:val="20"/>
                <w:szCs w:val="20"/>
                <w:lang w:val="en-IN"/>
              </w:rPr>
            </w:pPr>
            <w:r>
              <w:rPr>
                <w:sz w:val="20"/>
                <w:szCs w:val="20"/>
                <w:lang w:val="en-IN"/>
              </w:rPr>
              <w:t>8</w:t>
            </w:r>
          </w:p>
        </w:tc>
        <w:tc>
          <w:tcPr>
            <w:tcW w:w="1688" w:type="dxa"/>
          </w:tcPr>
          <w:p w:rsidR="00D85C72" w:rsidRPr="005D3FA8" w:rsidRDefault="00D85C72" w:rsidP="00D85C72">
            <w:pPr>
              <w:rPr>
                <w:sz w:val="20"/>
                <w:szCs w:val="20"/>
                <w:lang w:val="en-IN"/>
              </w:rPr>
            </w:pPr>
            <w:r w:rsidRPr="005D3FA8">
              <w:rPr>
                <w:sz w:val="20"/>
                <w:szCs w:val="20"/>
                <w:lang w:val="en-IN"/>
              </w:rPr>
              <w:t>Corp</w:t>
            </w:r>
            <w:r>
              <w:rPr>
                <w:sz w:val="20"/>
                <w:szCs w:val="20"/>
                <w:lang w:val="en-IN"/>
              </w:rPr>
              <w:t>orate</w:t>
            </w:r>
            <w:r w:rsidRPr="005D3FA8">
              <w:rPr>
                <w:sz w:val="20"/>
                <w:szCs w:val="20"/>
                <w:lang w:val="en-IN"/>
              </w:rPr>
              <w:t xml:space="preserve"> Adviser’s message</w:t>
            </w:r>
          </w:p>
        </w:tc>
        <w:tc>
          <w:tcPr>
            <w:tcW w:w="1154" w:type="dxa"/>
          </w:tcPr>
          <w:p w:rsidR="00D85C72" w:rsidRPr="005D3FA8" w:rsidRDefault="00D85C72" w:rsidP="00D85C72">
            <w:pPr>
              <w:rPr>
                <w:sz w:val="20"/>
                <w:szCs w:val="20"/>
                <w:lang w:val="en-IN"/>
              </w:rPr>
            </w:pPr>
          </w:p>
        </w:tc>
        <w:tc>
          <w:tcPr>
            <w:tcW w:w="3742" w:type="dxa"/>
          </w:tcPr>
          <w:p w:rsidR="00D85C72" w:rsidRPr="005D3FA8" w:rsidRDefault="00D85C72" w:rsidP="00D85C72">
            <w:pPr>
              <w:autoSpaceDE w:val="0"/>
              <w:autoSpaceDN w:val="0"/>
              <w:adjustRightInd w:val="0"/>
              <w:rPr>
                <w:rFonts w:cs="Dense-Regular"/>
                <w:color w:val="527D5E"/>
                <w:sz w:val="20"/>
                <w:szCs w:val="20"/>
              </w:rPr>
            </w:pPr>
            <w:r w:rsidRPr="005D3FA8">
              <w:rPr>
                <w:rFonts w:cs="Dense-Regular"/>
                <w:color w:val="527D5E"/>
                <w:sz w:val="20"/>
                <w:szCs w:val="20"/>
              </w:rPr>
              <w:t>Corporate Adviser’s Message</w:t>
            </w:r>
          </w:p>
          <w:p w:rsidR="00D85C72" w:rsidRPr="005D3FA8" w:rsidRDefault="00D85C72" w:rsidP="00D85C72">
            <w:pPr>
              <w:autoSpaceDE w:val="0"/>
              <w:autoSpaceDN w:val="0"/>
              <w:adjustRightInd w:val="0"/>
              <w:rPr>
                <w:rFonts w:cs="AvenirNext-Regular"/>
                <w:color w:val="000000"/>
                <w:sz w:val="20"/>
                <w:szCs w:val="20"/>
              </w:rPr>
            </w:pPr>
            <w:r w:rsidRPr="005D3FA8">
              <w:rPr>
                <w:rFonts w:cs="AvenirNext-Regular"/>
                <w:color w:val="000000"/>
                <w:sz w:val="20"/>
                <w:szCs w:val="20"/>
              </w:rPr>
              <w:t>Advancing Strategic National Objectives</w:t>
            </w:r>
          </w:p>
          <w:p w:rsidR="00D85C72" w:rsidRPr="005D3FA8" w:rsidRDefault="00D85C72" w:rsidP="00D85C72">
            <w:pPr>
              <w:autoSpaceDE w:val="0"/>
              <w:autoSpaceDN w:val="0"/>
              <w:adjustRightInd w:val="0"/>
              <w:rPr>
                <w:rFonts w:cs="AvenirNext-Regular"/>
                <w:color w:val="000000"/>
                <w:sz w:val="20"/>
                <w:szCs w:val="20"/>
              </w:rPr>
            </w:pPr>
            <w:r w:rsidRPr="005D3FA8">
              <w:rPr>
                <w:rFonts w:cs="AvenirNext-Regular"/>
                <w:color w:val="000000"/>
                <w:sz w:val="20"/>
                <w:szCs w:val="20"/>
              </w:rPr>
              <w:t>Al Adrak Contracting’s impressive legacy as one of Oman’s foremost construction firms is evident in the ever-expanding portfolio of buildings and infrastructure projects that it has executed across the Sultanate over the past 30 years. Indeed, few other local engineering construction companies can match our contribution to Oman’s urban and infrastructure development – a role Al Adrak Contracting will continue to play with greater vigour and purpose.</w:t>
            </w:r>
          </w:p>
          <w:p w:rsidR="00D85C72" w:rsidRPr="005D3FA8" w:rsidRDefault="00D85C72" w:rsidP="00D85C72">
            <w:pPr>
              <w:autoSpaceDE w:val="0"/>
              <w:autoSpaceDN w:val="0"/>
              <w:adjustRightInd w:val="0"/>
              <w:rPr>
                <w:rFonts w:cs="AvenirNext-Regular"/>
                <w:color w:val="000000"/>
                <w:sz w:val="20"/>
                <w:szCs w:val="20"/>
              </w:rPr>
            </w:pPr>
            <w:r w:rsidRPr="005D3FA8">
              <w:rPr>
                <w:rFonts w:cs="AvenirNext-Regular"/>
                <w:color w:val="000000"/>
                <w:sz w:val="20"/>
                <w:szCs w:val="20"/>
              </w:rPr>
              <w:lastRenderedPageBreak/>
              <w:t>As we mark three decades of successful operations in the Sultanate, we acknowledge with gratitude the enabling environment nurtured by the government</w:t>
            </w:r>
          </w:p>
          <w:p w:rsidR="00D85C72" w:rsidRPr="005D3FA8" w:rsidRDefault="00D85C72" w:rsidP="00D85C72">
            <w:pPr>
              <w:autoSpaceDE w:val="0"/>
              <w:autoSpaceDN w:val="0"/>
              <w:adjustRightInd w:val="0"/>
              <w:rPr>
                <w:rFonts w:cs="AvenirNext-Regular"/>
                <w:color w:val="000000"/>
                <w:sz w:val="20"/>
                <w:szCs w:val="20"/>
              </w:rPr>
            </w:pPr>
            <w:r w:rsidRPr="005D3FA8">
              <w:rPr>
                <w:rFonts w:cs="AvenirNext-Regular"/>
                <w:color w:val="000000"/>
                <w:sz w:val="20"/>
                <w:szCs w:val="20"/>
              </w:rPr>
              <w:t>of His Majesty Sultan Qaboos bin Said that made possible our growth over these years. Having gained the trust and confidence of the government and</w:t>
            </w:r>
          </w:p>
          <w:p w:rsidR="00D85C72" w:rsidRPr="005D3FA8" w:rsidRDefault="00D85C72" w:rsidP="00D85C72">
            <w:pPr>
              <w:autoSpaceDE w:val="0"/>
              <w:autoSpaceDN w:val="0"/>
              <w:adjustRightInd w:val="0"/>
              <w:rPr>
                <w:rFonts w:cs="AvenirNext-Regular"/>
                <w:color w:val="000000"/>
                <w:sz w:val="20"/>
                <w:szCs w:val="20"/>
              </w:rPr>
            </w:pPr>
            <w:r w:rsidRPr="005D3FA8">
              <w:rPr>
                <w:rFonts w:cs="AvenirNext-Regular"/>
                <w:color w:val="000000"/>
                <w:sz w:val="20"/>
                <w:szCs w:val="20"/>
              </w:rPr>
              <w:t>public sector, which together account for the dominant share of our turnover, we reaffirm our commitment to strengthening our contribution to nation building.</w:t>
            </w:r>
          </w:p>
          <w:p w:rsidR="00D85C72" w:rsidRPr="005D3FA8" w:rsidRDefault="00D85C72" w:rsidP="00D85C72">
            <w:pPr>
              <w:autoSpaceDE w:val="0"/>
              <w:autoSpaceDN w:val="0"/>
              <w:adjustRightInd w:val="0"/>
              <w:rPr>
                <w:rFonts w:cs="AvenirNext-Regular"/>
                <w:color w:val="000000"/>
                <w:sz w:val="20"/>
                <w:szCs w:val="20"/>
              </w:rPr>
            </w:pPr>
            <w:r w:rsidRPr="005D3FA8">
              <w:rPr>
                <w:rFonts w:cs="AvenirNext-Regular"/>
                <w:color w:val="000000"/>
                <w:sz w:val="20"/>
                <w:szCs w:val="20"/>
              </w:rPr>
              <w:t>This enshrines not only a pledge to delivering value-engineered and constructed buildings and infrastructure projects, but also in advancing</w:t>
            </w:r>
          </w:p>
          <w:p w:rsidR="00D85C72" w:rsidRPr="005D3FA8" w:rsidRDefault="00D85C72" w:rsidP="00D85C72">
            <w:pPr>
              <w:autoSpaceDE w:val="0"/>
              <w:autoSpaceDN w:val="0"/>
              <w:adjustRightInd w:val="0"/>
              <w:rPr>
                <w:rFonts w:cs="AvenirNext-Regular"/>
                <w:color w:val="000000"/>
                <w:sz w:val="20"/>
                <w:szCs w:val="20"/>
              </w:rPr>
            </w:pPr>
            <w:r w:rsidRPr="005D3FA8">
              <w:rPr>
                <w:rFonts w:cs="AvenirNext-Regular"/>
                <w:color w:val="000000"/>
                <w:sz w:val="20"/>
                <w:szCs w:val="20"/>
              </w:rPr>
              <w:t>strategic national objectives, such as Omanisation and training, skills enhancement, and community development.</w:t>
            </w:r>
          </w:p>
          <w:p w:rsidR="00D85C72" w:rsidRPr="005D3FA8" w:rsidRDefault="00D85C72" w:rsidP="00D85C72">
            <w:pPr>
              <w:autoSpaceDE w:val="0"/>
              <w:autoSpaceDN w:val="0"/>
              <w:adjustRightInd w:val="0"/>
              <w:rPr>
                <w:rFonts w:cs="AvenirNext-DemiBold"/>
                <w:b/>
                <w:bCs/>
                <w:color w:val="000000"/>
                <w:sz w:val="20"/>
                <w:szCs w:val="20"/>
              </w:rPr>
            </w:pPr>
            <w:r w:rsidRPr="005D3FA8">
              <w:rPr>
                <w:rFonts w:cs="AvenirNext-DemiBold"/>
                <w:b/>
                <w:bCs/>
                <w:color w:val="000000"/>
                <w:sz w:val="20"/>
                <w:szCs w:val="20"/>
              </w:rPr>
              <w:t>Sheikh Numan Harith Al Amri</w:t>
            </w:r>
          </w:p>
          <w:p w:rsidR="00D85C72" w:rsidRPr="005D3FA8" w:rsidRDefault="00D85C72" w:rsidP="00D85C72">
            <w:pPr>
              <w:rPr>
                <w:sz w:val="20"/>
                <w:szCs w:val="20"/>
                <w:lang w:val="en-IN"/>
              </w:rPr>
            </w:pPr>
            <w:r w:rsidRPr="005D3FA8">
              <w:rPr>
                <w:rFonts w:cs="AvenirNext-Regular"/>
                <w:color w:val="000000"/>
                <w:sz w:val="20"/>
                <w:szCs w:val="20"/>
              </w:rPr>
              <w:t>Corporate Adviser</w:t>
            </w:r>
          </w:p>
        </w:tc>
        <w:tc>
          <w:tcPr>
            <w:tcW w:w="510" w:type="dxa"/>
          </w:tcPr>
          <w:p w:rsidR="00D85C72" w:rsidRPr="005D3FA8" w:rsidRDefault="00D85C72" w:rsidP="00D85C72">
            <w:pPr>
              <w:rPr>
                <w:sz w:val="20"/>
                <w:szCs w:val="20"/>
                <w:lang w:val="en-IN"/>
              </w:rPr>
            </w:pPr>
            <w:r>
              <w:rPr>
                <w:rFonts w:eastAsia="Times New Roman" w:cs="Arial"/>
                <w:sz w:val="20"/>
                <w:szCs w:val="20"/>
                <w:shd w:val="clear" w:color="auto" w:fill="FFFFFF"/>
                <w:lang w:val="en-IN"/>
              </w:rPr>
              <w:lastRenderedPageBreak/>
              <w:t>9</w:t>
            </w:r>
          </w:p>
        </w:tc>
        <w:tc>
          <w:tcPr>
            <w:tcW w:w="2340" w:type="dxa"/>
          </w:tcPr>
          <w:p w:rsidR="00D85C72" w:rsidRPr="005D3FA8" w:rsidRDefault="00D85C72" w:rsidP="00D85C72">
            <w:pPr>
              <w:rPr>
                <w:sz w:val="20"/>
                <w:szCs w:val="20"/>
                <w:lang w:val="en-IN"/>
              </w:rPr>
            </w:pPr>
            <w:r w:rsidRPr="0095747A">
              <w:rPr>
                <w:color w:val="00B0F0"/>
                <w:sz w:val="20"/>
                <w:szCs w:val="20"/>
                <w:lang w:val="en-IN"/>
              </w:rPr>
              <w:t>Corp advisers image</w:t>
            </w:r>
          </w:p>
        </w:tc>
        <w:tc>
          <w:tcPr>
            <w:tcW w:w="1260" w:type="dxa"/>
          </w:tcPr>
          <w:p w:rsidR="00D85C72" w:rsidRPr="005D3FA8" w:rsidRDefault="00D85C72" w:rsidP="00D85C72">
            <w:pPr>
              <w:rPr>
                <w:sz w:val="20"/>
                <w:szCs w:val="20"/>
                <w:lang w:val="en-IN"/>
              </w:rPr>
            </w:pPr>
          </w:p>
        </w:tc>
        <w:tc>
          <w:tcPr>
            <w:tcW w:w="3600" w:type="dxa"/>
          </w:tcPr>
          <w:p w:rsidR="00D85C72" w:rsidRPr="005D3FA8" w:rsidRDefault="00D85C72" w:rsidP="00D85C72">
            <w:pPr>
              <w:autoSpaceDE w:val="0"/>
              <w:autoSpaceDN w:val="0"/>
              <w:adjustRightInd w:val="0"/>
              <w:rPr>
                <w:rFonts w:cs="AvenirNext-Regular"/>
                <w:sz w:val="20"/>
                <w:szCs w:val="20"/>
              </w:rPr>
            </w:pPr>
            <w:r w:rsidRPr="005D3FA8">
              <w:rPr>
                <w:rFonts w:cs="AvenirNext-Regular"/>
                <w:sz w:val="20"/>
                <w:szCs w:val="20"/>
              </w:rPr>
              <w:t>"Al Adrak Contracting’s impressive legacy as one of Oman’s</w:t>
            </w:r>
            <w:r>
              <w:rPr>
                <w:rFonts w:cs="AvenirNext-Regular"/>
                <w:sz w:val="20"/>
                <w:szCs w:val="20"/>
              </w:rPr>
              <w:t xml:space="preserve"> </w:t>
            </w:r>
            <w:r w:rsidRPr="005D3FA8">
              <w:rPr>
                <w:rFonts w:cs="AvenirNext-Regular"/>
                <w:sz w:val="20"/>
                <w:szCs w:val="20"/>
              </w:rPr>
              <w:t>foremost construction firms is evident in the ever-expanding</w:t>
            </w:r>
          </w:p>
          <w:p w:rsidR="00D85C72" w:rsidRPr="005D3FA8" w:rsidRDefault="00D85C72" w:rsidP="00D85C72">
            <w:pPr>
              <w:autoSpaceDE w:val="0"/>
              <w:autoSpaceDN w:val="0"/>
              <w:adjustRightInd w:val="0"/>
              <w:rPr>
                <w:rFonts w:cs="AvenirNext-Regular"/>
                <w:sz w:val="20"/>
                <w:szCs w:val="20"/>
              </w:rPr>
            </w:pPr>
            <w:r w:rsidRPr="005D3FA8">
              <w:rPr>
                <w:rFonts w:cs="AvenirNext-Regular"/>
                <w:sz w:val="20"/>
                <w:szCs w:val="20"/>
              </w:rPr>
              <w:t>portfolio of buildings and infrastructure projects that it has</w:t>
            </w:r>
            <w:r>
              <w:rPr>
                <w:rFonts w:cs="AvenirNext-Regular"/>
                <w:sz w:val="20"/>
                <w:szCs w:val="20"/>
              </w:rPr>
              <w:t xml:space="preserve"> </w:t>
            </w:r>
            <w:r w:rsidRPr="005D3FA8">
              <w:rPr>
                <w:rFonts w:cs="AvenirNext-Regular"/>
                <w:sz w:val="20"/>
                <w:szCs w:val="20"/>
              </w:rPr>
              <w:t>executed across the Sultanate over the past 30 years."</w:t>
            </w:r>
          </w:p>
          <w:p w:rsidR="00D85C72" w:rsidRPr="005D3FA8" w:rsidRDefault="00D85C72" w:rsidP="00D85C72">
            <w:pPr>
              <w:autoSpaceDE w:val="0"/>
              <w:autoSpaceDN w:val="0"/>
              <w:adjustRightInd w:val="0"/>
              <w:rPr>
                <w:rFonts w:cs="AvenirNext-Regular"/>
                <w:sz w:val="20"/>
                <w:szCs w:val="20"/>
              </w:rPr>
            </w:pPr>
            <w:r w:rsidRPr="005D3FA8">
              <w:rPr>
                <w:rFonts w:cs="AvenirNext-Regular"/>
                <w:sz w:val="20"/>
                <w:szCs w:val="20"/>
              </w:rPr>
              <w:t>"As we mark three decades of successful operations in the</w:t>
            </w:r>
            <w:r>
              <w:rPr>
                <w:rFonts w:cs="AvenirNext-Regular"/>
                <w:sz w:val="20"/>
                <w:szCs w:val="20"/>
              </w:rPr>
              <w:t xml:space="preserve"> </w:t>
            </w:r>
            <w:r w:rsidRPr="005D3FA8">
              <w:rPr>
                <w:rFonts w:cs="AvenirNext-Regular"/>
                <w:sz w:val="20"/>
                <w:szCs w:val="20"/>
              </w:rPr>
              <w:t>Sultanate, we acknowledge with gratitude the enabling</w:t>
            </w:r>
          </w:p>
          <w:p w:rsidR="00D85C72" w:rsidRPr="005D3FA8" w:rsidRDefault="00D85C72" w:rsidP="00D85C72">
            <w:pPr>
              <w:autoSpaceDE w:val="0"/>
              <w:autoSpaceDN w:val="0"/>
              <w:adjustRightInd w:val="0"/>
              <w:rPr>
                <w:sz w:val="20"/>
                <w:szCs w:val="20"/>
                <w:lang w:val="en-IN"/>
              </w:rPr>
            </w:pPr>
            <w:r w:rsidRPr="005D3FA8">
              <w:rPr>
                <w:rFonts w:cs="AvenirNext-Regular"/>
                <w:sz w:val="20"/>
                <w:szCs w:val="20"/>
              </w:rPr>
              <w:t>environment nurtured by the government of</w:t>
            </w:r>
            <w:r>
              <w:rPr>
                <w:rFonts w:cs="AvenirNext-Regular"/>
                <w:sz w:val="20"/>
                <w:szCs w:val="20"/>
              </w:rPr>
              <w:t xml:space="preserve"> </w:t>
            </w:r>
            <w:r w:rsidRPr="005D3FA8">
              <w:rPr>
                <w:rFonts w:cs="AvenirNext-Regular"/>
                <w:sz w:val="20"/>
                <w:szCs w:val="20"/>
              </w:rPr>
              <w:t>His Majesty Sultan Qaboos bin Said."</w:t>
            </w:r>
          </w:p>
        </w:tc>
      </w:tr>
      <w:tr w:rsidR="00D85C72" w:rsidRPr="005D3FA8" w:rsidTr="00CB2C90">
        <w:trPr>
          <w:gridAfter w:val="4"/>
          <w:wAfter w:w="2880" w:type="dxa"/>
        </w:trPr>
        <w:tc>
          <w:tcPr>
            <w:tcW w:w="461" w:type="dxa"/>
          </w:tcPr>
          <w:p w:rsidR="00D85C72" w:rsidRPr="005D3FA8" w:rsidRDefault="00D85C72" w:rsidP="00D85C72">
            <w:pPr>
              <w:rPr>
                <w:sz w:val="20"/>
                <w:szCs w:val="20"/>
                <w:lang w:val="en-IN"/>
              </w:rPr>
            </w:pPr>
            <w:r>
              <w:rPr>
                <w:sz w:val="20"/>
                <w:szCs w:val="20"/>
                <w:lang w:val="en-IN"/>
              </w:rPr>
              <w:t>10</w:t>
            </w:r>
          </w:p>
        </w:tc>
        <w:tc>
          <w:tcPr>
            <w:tcW w:w="1688" w:type="dxa"/>
          </w:tcPr>
          <w:p w:rsidR="00D85C72" w:rsidRPr="005D3FA8" w:rsidRDefault="00D85C72" w:rsidP="00D85C72">
            <w:pPr>
              <w:rPr>
                <w:sz w:val="20"/>
                <w:szCs w:val="20"/>
                <w:lang w:val="en-IN"/>
              </w:rPr>
            </w:pPr>
            <w:r w:rsidRPr="005D3FA8">
              <w:rPr>
                <w:sz w:val="20"/>
                <w:szCs w:val="20"/>
                <w:lang w:val="en-IN"/>
              </w:rPr>
              <w:t xml:space="preserve">Overview </w:t>
            </w:r>
          </w:p>
          <w:p w:rsidR="00D85C72" w:rsidRPr="00BF6F2D" w:rsidRDefault="00D85C72" w:rsidP="00D85C72">
            <w:pPr>
              <w:rPr>
                <w:color w:val="00B0F0"/>
                <w:sz w:val="20"/>
                <w:szCs w:val="20"/>
                <w:lang w:val="en-IN"/>
              </w:rPr>
            </w:pPr>
          </w:p>
        </w:tc>
        <w:tc>
          <w:tcPr>
            <w:tcW w:w="1154" w:type="dxa"/>
          </w:tcPr>
          <w:p w:rsidR="00D85C72" w:rsidRPr="005D3FA8" w:rsidRDefault="00D85C72" w:rsidP="00D85C72">
            <w:pPr>
              <w:rPr>
                <w:color w:val="FF0000"/>
                <w:sz w:val="20"/>
                <w:szCs w:val="20"/>
                <w:lang w:val="en-IN"/>
              </w:rPr>
            </w:pPr>
            <w:r w:rsidRPr="005D3FA8">
              <w:rPr>
                <w:color w:val="FF0000"/>
                <w:sz w:val="20"/>
                <w:szCs w:val="20"/>
                <w:lang w:val="en-IN"/>
              </w:rPr>
              <w:t>Plant &amp; Machinery data to be checked</w:t>
            </w:r>
          </w:p>
          <w:p w:rsidR="00D85C72" w:rsidRPr="005D3FA8" w:rsidRDefault="00D85C72" w:rsidP="00D85C72">
            <w:pPr>
              <w:rPr>
                <w:sz w:val="20"/>
                <w:szCs w:val="20"/>
                <w:lang w:val="en-IN"/>
              </w:rPr>
            </w:pPr>
          </w:p>
        </w:tc>
        <w:tc>
          <w:tcPr>
            <w:tcW w:w="3742" w:type="dxa"/>
          </w:tcPr>
          <w:p w:rsidR="00D85C72" w:rsidRPr="005D3FA8" w:rsidRDefault="00D85C72" w:rsidP="00D85C72">
            <w:pPr>
              <w:autoSpaceDE w:val="0"/>
              <w:autoSpaceDN w:val="0"/>
              <w:adjustRightInd w:val="0"/>
              <w:rPr>
                <w:rFonts w:cs="Dense-Regular"/>
                <w:color w:val="527D5E"/>
                <w:sz w:val="20"/>
                <w:szCs w:val="20"/>
              </w:rPr>
            </w:pPr>
            <w:r w:rsidRPr="005D3FA8">
              <w:rPr>
                <w:rFonts w:cs="Dense-Regular"/>
                <w:color w:val="527D5E"/>
                <w:sz w:val="20"/>
                <w:szCs w:val="20"/>
              </w:rPr>
              <w:t>Overview</w:t>
            </w:r>
          </w:p>
          <w:p w:rsidR="00D85C72" w:rsidRPr="005D3FA8" w:rsidRDefault="00D85C72" w:rsidP="00D85C72">
            <w:pPr>
              <w:autoSpaceDE w:val="0"/>
              <w:autoSpaceDN w:val="0"/>
              <w:adjustRightInd w:val="0"/>
              <w:rPr>
                <w:rFonts w:cs="Dense-Regular"/>
                <w:color w:val="527D5E"/>
                <w:sz w:val="20"/>
                <w:szCs w:val="20"/>
              </w:rPr>
            </w:pPr>
            <w:r w:rsidRPr="005D3FA8">
              <w:rPr>
                <w:rFonts w:cs="AvenirNext-Regular"/>
                <w:color w:val="000000"/>
                <w:sz w:val="20"/>
                <w:szCs w:val="20"/>
              </w:rPr>
              <w:t>As an integrated construction services firm, Al Adrak Trading &amp; Contracting provides a full suite of engineering and construction related services from project planning and design consulting to Civil, Mechanical and Electrical Engineering, as well as Facilities Management. Over</w:t>
            </w:r>
            <w:r>
              <w:rPr>
                <w:rFonts w:cs="AvenirNext-Regular"/>
                <w:color w:val="000000"/>
                <w:sz w:val="20"/>
                <w:szCs w:val="20"/>
              </w:rPr>
              <w:t xml:space="preserve"> </w:t>
            </w:r>
            <w:r w:rsidRPr="005D3FA8">
              <w:rPr>
                <w:rFonts w:cs="AvenirNext-Regular"/>
                <w:color w:val="000000"/>
                <w:sz w:val="20"/>
                <w:szCs w:val="20"/>
              </w:rPr>
              <w:t>30 years of successful operations, it has built an unrivalled reputation for delivering projects affordably, efficiently and on schedule.</w:t>
            </w:r>
          </w:p>
        </w:tc>
        <w:tc>
          <w:tcPr>
            <w:tcW w:w="510" w:type="dxa"/>
          </w:tcPr>
          <w:p w:rsidR="00D85C72" w:rsidRPr="005D3FA8" w:rsidRDefault="00D85C72" w:rsidP="00D85C72">
            <w:pPr>
              <w:rPr>
                <w:sz w:val="20"/>
                <w:szCs w:val="20"/>
                <w:lang w:val="en-IN"/>
              </w:rPr>
            </w:pPr>
            <w:r>
              <w:rPr>
                <w:sz w:val="20"/>
                <w:szCs w:val="20"/>
                <w:lang w:val="en-IN"/>
              </w:rPr>
              <w:t>11</w:t>
            </w:r>
          </w:p>
        </w:tc>
        <w:tc>
          <w:tcPr>
            <w:tcW w:w="2340" w:type="dxa"/>
          </w:tcPr>
          <w:p w:rsidR="00D85C72" w:rsidRPr="005D3FA8" w:rsidRDefault="00D85C72" w:rsidP="00D85C72">
            <w:pPr>
              <w:rPr>
                <w:sz w:val="20"/>
                <w:szCs w:val="20"/>
                <w:lang w:val="en-IN"/>
              </w:rPr>
            </w:pPr>
            <w:r w:rsidRPr="005D3FA8">
              <w:rPr>
                <w:sz w:val="20"/>
                <w:szCs w:val="20"/>
                <w:lang w:val="en-IN"/>
              </w:rPr>
              <w:t>Overview</w:t>
            </w:r>
          </w:p>
        </w:tc>
        <w:tc>
          <w:tcPr>
            <w:tcW w:w="1260" w:type="dxa"/>
          </w:tcPr>
          <w:p w:rsidR="00D85C72" w:rsidRDefault="00F15131" w:rsidP="00D85C72">
            <w:pPr>
              <w:rPr>
                <w:color w:val="FF0000"/>
                <w:sz w:val="20"/>
                <w:szCs w:val="20"/>
                <w:lang w:val="en-IN"/>
              </w:rPr>
            </w:pPr>
            <w:r>
              <w:rPr>
                <w:color w:val="FF0000"/>
                <w:sz w:val="20"/>
                <w:szCs w:val="20"/>
                <w:lang w:val="en-IN"/>
              </w:rPr>
              <w:t>The 3 graphs have to be designed well</w:t>
            </w:r>
          </w:p>
          <w:p w:rsidR="00F15131" w:rsidRDefault="00F15131" w:rsidP="00D85C72">
            <w:pPr>
              <w:rPr>
                <w:color w:val="FF0000"/>
                <w:sz w:val="20"/>
                <w:szCs w:val="20"/>
                <w:lang w:val="en-IN"/>
              </w:rPr>
            </w:pPr>
          </w:p>
          <w:p w:rsidR="00F15131" w:rsidRPr="005D3FA8" w:rsidRDefault="00F15131" w:rsidP="00D85C72">
            <w:pPr>
              <w:rPr>
                <w:color w:val="FF0000"/>
                <w:sz w:val="20"/>
                <w:szCs w:val="20"/>
                <w:lang w:val="en-IN"/>
              </w:rPr>
            </w:pPr>
            <w:r>
              <w:rPr>
                <w:color w:val="FF0000"/>
                <w:sz w:val="20"/>
                <w:szCs w:val="20"/>
                <w:lang w:val="en-IN"/>
              </w:rPr>
              <w:t>ISO certification and logos</w:t>
            </w:r>
          </w:p>
        </w:tc>
        <w:tc>
          <w:tcPr>
            <w:tcW w:w="3600" w:type="dxa"/>
          </w:tcPr>
          <w:p w:rsidR="00D85C72" w:rsidRPr="005D3FA8" w:rsidRDefault="00D85C72" w:rsidP="00D85C72">
            <w:pPr>
              <w:autoSpaceDE w:val="0"/>
              <w:autoSpaceDN w:val="0"/>
              <w:adjustRightInd w:val="0"/>
              <w:rPr>
                <w:rFonts w:cs="Dense-Regular"/>
                <w:color w:val="527D5E"/>
                <w:sz w:val="20"/>
                <w:szCs w:val="20"/>
              </w:rPr>
            </w:pPr>
          </w:p>
        </w:tc>
      </w:tr>
      <w:tr w:rsidR="00D85C72" w:rsidRPr="005D3FA8" w:rsidTr="00CB2C90">
        <w:trPr>
          <w:gridAfter w:val="4"/>
          <w:wAfter w:w="2880" w:type="dxa"/>
        </w:trPr>
        <w:tc>
          <w:tcPr>
            <w:tcW w:w="461" w:type="dxa"/>
            <w:shd w:val="clear" w:color="auto" w:fill="FFFFFF" w:themeFill="background1"/>
          </w:tcPr>
          <w:p w:rsidR="00D85C72" w:rsidRPr="005D3FA8" w:rsidRDefault="00D85C72" w:rsidP="00D85C72">
            <w:pPr>
              <w:rPr>
                <w:sz w:val="20"/>
                <w:szCs w:val="20"/>
                <w:lang w:val="en-IN"/>
              </w:rPr>
            </w:pPr>
            <w:r>
              <w:rPr>
                <w:sz w:val="20"/>
                <w:szCs w:val="20"/>
                <w:lang w:val="en-IN"/>
              </w:rPr>
              <w:t>12</w:t>
            </w:r>
          </w:p>
        </w:tc>
        <w:tc>
          <w:tcPr>
            <w:tcW w:w="1688" w:type="dxa"/>
          </w:tcPr>
          <w:p w:rsidR="00D85C72" w:rsidRPr="005D3FA8" w:rsidRDefault="00D85C72" w:rsidP="00D85C72">
            <w:pPr>
              <w:rPr>
                <w:sz w:val="20"/>
                <w:szCs w:val="20"/>
                <w:lang w:val="en-IN"/>
              </w:rPr>
            </w:pPr>
            <w:r w:rsidRPr="005D3FA8">
              <w:rPr>
                <w:sz w:val="20"/>
                <w:szCs w:val="20"/>
                <w:lang w:val="en-IN"/>
              </w:rPr>
              <w:t xml:space="preserve">Corporate office </w:t>
            </w:r>
          </w:p>
        </w:tc>
        <w:tc>
          <w:tcPr>
            <w:tcW w:w="1154" w:type="dxa"/>
          </w:tcPr>
          <w:p w:rsidR="00D85C72" w:rsidRPr="005D3FA8" w:rsidRDefault="00D85C72" w:rsidP="00D85C72">
            <w:pPr>
              <w:rPr>
                <w:rFonts w:eastAsia="Times New Roman" w:cs="Arial"/>
                <w:sz w:val="20"/>
                <w:szCs w:val="20"/>
                <w:shd w:val="clear" w:color="auto" w:fill="FFFFFF"/>
                <w:lang w:val="en-IN"/>
              </w:rPr>
            </w:pPr>
          </w:p>
        </w:tc>
        <w:tc>
          <w:tcPr>
            <w:tcW w:w="3742" w:type="dxa"/>
          </w:tcPr>
          <w:p w:rsidR="00D85C72" w:rsidRPr="005D3FA8" w:rsidRDefault="00D85C72" w:rsidP="00D85C72">
            <w:pPr>
              <w:autoSpaceDE w:val="0"/>
              <w:autoSpaceDN w:val="0"/>
              <w:adjustRightInd w:val="0"/>
              <w:rPr>
                <w:rFonts w:cs="Dense-Regular"/>
                <w:color w:val="527D5E"/>
                <w:sz w:val="20"/>
                <w:szCs w:val="20"/>
              </w:rPr>
            </w:pPr>
            <w:r w:rsidRPr="005D3FA8">
              <w:rPr>
                <w:rFonts w:cs="Dense-Regular"/>
                <w:color w:val="527D5E"/>
                <w:sz w:val="20"/>
                <w:szCs w:val="20"/>
              </w:rPr>
              <w:t>Corporate Infrastructure</w:t>
            </w:r>
          </w:p>
          <w:p w:rsidR="00D85C72" w:rsidRPr="005D3FA8" w:rsidRDefault="00D85C72" w:rsidP="00D85C72">
            <w:pPr>
              <w:autoSpaceDE w:val="0"/>
              <w:autoSpaceDN w:val="0"/>
              <w:adjustRightInd w:val="0"/>
              <w:rPr>
                <w:rFonts w:cs="AvenirNext-Regular"/>
                <w:color w:val="000000"/>
                <w:sz w:val="20"/>
                <w:szCs w:val="20"/>
              </w:rPr>
            </w:pPr>
            <w:r w:rsidRPr="005D3FA8">
              <w:rPr>
                <w:rFonts w:cs="AvenirNext-Regular"/>
                <w:color w:val="000000"/>
                <w:sz w:val="20"/>
                <w:szCs w:val="20"/>
              </w:rPr>
              <w:t>With</w:t>
            </w:r>
            <w:r>
              <w:rPr>
                <w:rFonts w:cs="AvenirNext-Regular"/>
                <w:color w:val="000000"/>
                <w:sz w:val="20"/>
                <w:szCs w:val="20"/>
              </w:rPr>
              <w:t xml:space="preserve"> </w:t>
            </w:r>
            <w:r w:rsidRPr="005D3FA8">
              <w:rPr>
                <w:rFonts w:cs="AvenirNext-Regular"/>
                <w:color w:val="000000"/>
                <w:sz w:val="20"/>
                <w:szCs w:val="20"/>
              </w:rPr>
              <w:t>multiple projects under execution at any given</w:t>
            </w:r>
            <w:r>
              <w:rPr>
                <w:rFonts w:cs="AvenirNext-Regular"/>
                <w:color w:val="000000"/>
                <w:sz w:val="20"/>
                <w:szCs w:val="20"/>
              </w:rPr>
              <w:t xml:space="preserve"> </w:t>
            </w:r>
            <w:r w:rsidRPr="005D3FA8">
              <w:rPr>
                <w:rFonts w:cs="AvenirNext-Regular"/>
                <w:color w:val="000000"/>
                <w:sz w:val="20"/>
                <w:szCs w:val="20"/>
              </w:rPr>
              <w:t>time at different locations around the Sultanate,</w:t>
            </w:r>
            <w:r>
              <w:rPr>
                <w:rFonts w:cs="AvenirNext-Regular"/>
                <w:color w:val="000000"/>
                <w:sz w:val="20"/>
                <w:szCs w:val="20"/>
              </w:rPr>
              <w:t xml:space="preserve"> </w:t>
            </w:r>
            <w:r w:rsidRPr="005D3FA8">
              <w:rPr>
                <w:rFonts w:cs="AvenirNext-Regular"/>
                <w:color w:val="000000"/>
                <w:sz w:val="20"/>
                <w:szCs w:val="20"/>
              </w:rPr>
              <w:t>ensuring that each site is efficiently services and</w:t>
            </w:r>
            <w:r>
              <w:rPr>
                <w:rFonts w:cs="AvenirNext-Regular"/>
                <w:color w:val="000000"/>
                <w:sz w:val="20"/>
                <w:szCs w:val="20"/>
              </w:rPr>
              <w:t xml:space="preserve"> </w:t>
            </w:r>
            <w:r w:rsidRPr="005D3FA8">
              <w:rPr>
                <w:rFonts w:cs="AvenirNext-Regular"/>
                <w:color w:val="000000"/>
                <w:sz w:val="20"/>
                <w:szCs w:val="20"/>
              </w:rPr>
              <w:t>well-resourced is a critical part of Al Adrak’s</w:t>
            </w:r>
          </w:p>
          <w:p w:rsidR="00D85C72" w:rsidRPr="005D3FA8" w:rsidRDefault="00D85C72" w:rsidP="00D85C72">
            <w:pPr>
              <w:autoSpaceDE w:val="0"/>
              <w:autoSpaceDN w:val="0"/>
              <w:adjustRightInd w:val="0"/>
              <w:rPr>
                <w:rFonts w:cs="AvenirNext-Regular"/>
                <w:color w:val="000000"/>
                <w:sz w:val="20"/>
                <w:szCs w:val="20"/>
              </w:rPr>
            </w:pPr>
            <w:r w:rsidRPr="005D3FA8">
              <w:rPr>
                <w:rFonts w:cs="AvenirNext-Regular"/>
                <w:color w:val="000000"/>
                <w:sz w:val="20"/>
                <w:szCs w:val="20"/>
              </w:rPr>
              <w:t>business. From easily accessible Central Logistics</w:t>
            </w:r>
            <w:r>
              <w:rPr>
                <w:rFonts w:cs="AvenirNext-Regular"/>
                <w:color w:val="000000"/>
                <w:sz w:val="20"/>
                <w:szCs w:val="20"/>
              </w:rPr>
              <w:t xml:space="preserve"> </w:t>
            </w:r>
            <w:r w:rsidRPr="005D3FA8">
              <w:rPr>
                <w:rFonts w:cs="AvenirNext-Regular"/>
                <w:color w:val="000000"/>
                <w:sz w:val="20"/>
                <w:szCs w:val="20"/>
              </w:rPr>
              <w:t>Facility in Halban, just off Muscat Expressway, it can</w:t>
            </w:r>
            <w:r>
              <w:rPr>
                <w:rFonts w:cs="AvenirNext-Regular"/>
                <w:color w:val="000000"/>
                <w:sz w:val="20"/>
                <w:szCs w:val="20"/>
              </w:rPr>
              <w:t xml:space="preserve"> </w:t>
            </w:r>
            <w:r w:rsidRPr="005D3FA8">
              <w:rPr>
                <w:rFonts w:cs="AvenirNext-Regular"/>
                <w:color w:val="000000"/>
                <w:sz w:val="20"/>
                <w:szCs w:val="20"/>
              </w:rPr>
              <w:t>take delivery of all bulk supplies and move them</w:t>
            </w:r>
            <w:r>
              <w:rPr>
                <w:rFonts w:cs="AvenirNext-Regular"/>
                <w:color w:val="000000"/>
                <w:sz w:val="20"/>
                <w:szCs w:val="20"/>
              </w:rPr>
              <w:t xml:space="preserve"> </w:t>
            </w:r>
            <w:r w:rsidRPr="005D3FA8">
              <w:rPr>
                <w:rFonts w:cs="AvenirNext-Regular"/>
                <w:color w:val="000000"/>
                <w:sz w:val="20"/>
                <w:szCs w:val="20"/>
              </w:rPr>
              <w:t>to worksites within short notice. Resourcing and</w:t>
            </w:r>
          </w:p>
          <w:p w:rsidR="00D85C72" w:rsidRPr="005D3FA8" w:rsidRDefault="00D85C72" w:rsidP="00D85C72">
            <w:pPr>
              <w:autoSpaceDE w:val="0"/>
              <w:autoSpaceDN w:val="0"/>
              <w:adjustRightInd w:val="0"/>
              <w:rPr>
                <w:rFonts w:cs="AvenirNext-Regular"/>
                <w:color w:val="000000"/>
                <w:sz w:val="20"/>
                <w:szCs w:val="20"/>
              </w:rPr>
            </w:pPr>
            <w:r w:rsidRPr="005D3FA8">
              <w:rPr>
                <w:rFonts w:cs="AvenirNext-Regular"/>
                <w:color w:val="000000"/>
                <w:sz w:val="20"/>
                <w:szCs w:val="20"/>
              </w:rPr>
              <w:t>replenishment activities are carefully managed by</w:t>
            </w:r>
            <w:r>
              <w:rPr>
                <w:rFonts w:cs="AvenirNext-Regular"/>
                <w:color w:val="000000"/>
                <w:sz w:val="20"/>
                <w:szCs w:val="20"/>
              </w:rPr>
              <w:t xml:space="preserve"> </w:t>
            </w:r>
            <w:r w:rsidRPr="005D3FA8">
              <w:rPr>
                <w:rFonts w:cs="AvenirNext-Regular"/>
                <w:color w:val="000000"/>
                <w:sz w:val="20"/>
                <w:szCs w:val="20"/>
              </w:rPr>
              <w:t>a dedicated team of professionals, supported by</w:t>
            </w:r>
          </w:p>
          <w:p w:rsidR="00D85C72" w:rsidRPr="005D3FA8" w:rsidRDefault="00D85C72" w:rsidP="00D85C72">
            <w:pPr>
              <w:autoSpaceDE w:val="0"/>
              <w:autoSpaceDN w:val="0"/>
              <w:adjustRightInd w:val="0"/>
              <w:rPr>
                <w:rFonts w:cs="AvenirNext-Regular"/>
                <w:color w:val="000000"/>
                <w:sz w:val="20"/>
                <w:szCs w:val="20"/>
              </w:rPr>
            </w:pPr>
            <w:r w:rsidRPr="005D3FA8">
              <w:rPr>
                <w:rFonts w:cs="AvenirNext-Regular"/>
                <w:color w:val="000000"/>
                <w:sz w:val="20"/>
                <w:szCs w:val="20"/>
              </w:rPr>
              <w:t>state-of-the-art inventory control systems.</w:t>
            </w:r>
          </w:p>
          <w:p w:rsidR="00D85C72" w:rsidRPr="005D3FA8" w:rsidRDefault="00D85C72" w:rsidP="00D85C72">
            <w:pPr>
              <w:autoSpaceDE w:val="0"/>
              <w:autoSpaceDN w:val="0"/>
              <w:adjustRightInd w:val="0"/>
              <w:rPr>
                <w:rFonts w:cs="Dense-Regular"/>
                <w:color w:val="000000"/>
                <w:sz w:val="20"/>
                <w:szCs w:val="20"/>
              </w:rPr>
            </w:pPr>
            <w:r w:rsidRPr="005D3FA8">
              <w:rPr>
                <w:rFonts w:cs="Dense-Regular"/>
                <w:color w:val="000000"/>
                <w:sz w:val="20"/>
                <w:szCs w:val="20"/>
              </w:rPr>
              <w:t>Design development</w:t>
            </w:r>
            <w:r>
              <w:rPr>
                <w:rFonts w:cs="Dense-Regular"/>
                <w:color w:val="000000"/>
                <w:sz w:val="20"/>
                <w:szCs w:val="20"/>
              </w:rPr>
              <w:t xml:space="preserve"> </w:t>
            </w:r>
            <w:r w:rsidRPr="005D3FA8">
              <w:rPr>
                <w:rFonts w:cs="Dense-Regular"/>
                <w:color w:val="000000"/>
                <w:sz w:val="20"/>
                <w:szCs w:val="20"/>
              </w:rPr>
              <w:t>planning and progress monitoring</w:t>
            </w:r>
            <w:r>
              <w:rPr>
                <w:rFonts w:cs="Dense-Regular"/>
                <w:color w:val="000000"/>
                <w:sz w:val="20"/>
                <w:szCs w:val="20"/>
              </w:rPr>
              <w:t xml:space="preserve"> </w:t>
            </w:r>
            <w:r w:rsidRPr="005D3FA8">
              <w:rPr>
                <w:rFonts w:cs="Dense-Regular"/>
                <w:color w:val="000000"/>
                <w:sz w:val="20"/>
                <w:szCs w:val="20"/>
              </w:rPr>
              <w:t>Project Management</w:t>
            </w:r>
            <w:r>
              <w:rPr>
                <w:rFonts w:cs="Dense-Regular"/>
                <w:color w:val="000000"/>
                <w:sz w:val="20"/>
                <w:szCs w:val="20"/>
              </w:rPr>
              <w:t xml:space="preserve"> </w:t>
            </w:r>
            <w:r w:rsidRPr="005D3FA8">
              <w:rPr>
                <w:rFonts w:cs="Dense-Regular"/>
                <w:color w:val="000000"/>
                <w:sz w:val="20"/>
                <w:szCs w:val="20"/>
              </w:rPr>
              <w:t>cad</w:t>
            </w:r>
          </w:p>
          <w:p w:rsidR="00D85C72" w:rsidRPr="005D3FA8" w:rsidRDefault="00D85C72" w:rsidP="00D85C72">
            <w:pPr>
              <w:autoSpaceDE w:val="0"/>
              <w:autoSpaceDN w:val="0"/>
              <w:adjustRightInd w:val="0"/>
              <w:rPr>
                <w:rFonts w:eastAsia="Times New Roman" w:cs="Arial"/>
                <w:sz w:val="20"/>
                <w:szCs w:val="20"/>
                <w:shd w:val="clear" w:color="auto" w:fill="FFFFFF"/>
                <w:lang w:val="en-IN"/>
              </w:rPr>
            </w:pPr>
            <w:r w:rsidRPr="005D3FA8">
              <w:rPr>
                <w:rFonts w:cs="Dense-Regular"/>
                <w:color w:val="000000"/>
                <w:sz w:val="20"/>
                <w:szCs w:val="20"/>
              </w:rPr>
              <w:t>training and development</w:t>
            </w:r>
            <w:r>
              <w:rPr>
                <w:rFonts w:cs="Dense-Regular"/>
                <w:color w:val="000000"/>
                <w:sz w:val="20"/>
                <w:szCs w:val="20"/>
              </w:rPr>
              <w:t xml:space="preserve"> </w:t>
            </w:r>
            <w:r w:rsidRPr="005D3FA8">
              <w:rPr>
                <w:rFonts w:cs="Dense-Regular"/>
                <w:color w:val="000000"/>
                <w:sz w:val="20"/>
                <w:szCs w:val="20"/>
              </w:rPr>
              <w:t>Information technology</w:t>
            </w:r>
            <w:r>
              <w:rPr>
                <w:rFonts w:cs="Dense-Regular"/>
                <w:color w:val="000000"/>
                <w:sz w:val="20"/>
                <w:szCs w:val="20"/>
              </w:rPr>
              <w:t xml:space="preserve"> </w:t>
            </w:r>
            <w:r w:rsidRPr="005D3FA8">
              <w:rPr>
                <w:rFonts w:cs="Dense-Regular"/>
                <w:color w:val="000000"/>
                <w:sz w:val="20"/>
                <w:szCs w:val="20"/>
              </w:rPr>
              <w:t>integrated facility management</w:t>
            </w:r>
          </w:p>
        </w:tc>
        <w:tc>
          <w:tcPr>
            <w:tcW w:w="510" w:type="dxa"/>
          </w:tcPr>
          <w:p w:rsidR="00D85C72" w:rsidRPr="005D3FA8" w:rsidRDefault="00D85C72" w:rsidP="00D85C72">
            <w:pPr>
              <w:rPr>
                <w:sz w:val="20"/>
                <w:szCs w:val="20"/>
                <w:lang w:val="en-IN"/>
              </w:rPr>
            </w:pPr>
            <w:r>
              <w:rPr>
                <w:rFonts w:eastAsia="Times New Roman" w:cs="Arial"/>
                <w:sz w:val="20"/>
                <w:szCs w:val="20"/>
                <w:shd w:val="clear" w:color="auto" w:fill="FFFFFF"/>
                <w:lang w:val="en-IN"/>
              </w:rPr>
              <w:t>13</w:t>
            </w:r>
          </w:p>
        </w:tc>
        <w:tc>
          <w:tcPr>
            <w:tcW w:w="2340" w:type="dxa"/>
          </w:tcPr>
          <w:p w:rsidR="00D85C72" w:rsidRPr="0095747A" w:rsidRDefault="00D85C72" w:rsidP="00D85C72">
            <w:pPr>
              <w:rPr>
                <w:color w:val="00B0F0"/>
                <w:sz w:val="20"/>
                <w:szCs w:val="20"/>
                <w:lang w:val="en-IN"/>
              </w:rPr>
            </w:pPr>
            <w:r w:rsidRPr="005D3FA8">
              <w:rPr>
                <w:sz w:val="20"/>
                <w:szCs w:val="20"/>
                <w:lang w:val="en-IN"/>
              </w:rPr>
              <w:t>Corporate office contd</w:t>
            </w:r>
          </w:p>
        </w:tc>
        <w:tc>
          <w:tcPr>
            <w:tcW w:w="1260" w:type="dxa"/>
          </w:tcPr>
          <w:p w:rsidR="00D85C72" w:rsidRPr="005D3FA8" w:rsidRDefault="00D85C72" w:rsidP="00D85C72">
            <w:pPr>
              <w:rPr>
                <w:sz w:val="20"/>
                <w:szCs w:val="20"/>
                <w:lang w:val="en-IN"/>
              </w:rPr>
            </w:pPr>
          </w:p>
        </w:tc>
        <w:tc>
          <w:tcPr>
            <w:tcW w:w="3600" w:type="dxa"/>
          </w:tcPr>
          <w:p w:rsidR="00D85C72" w:rsidRPr="005D3FA8" w:rsidRDefault="00D85C72" w:rsidP="00D85C72">
            <w:pPr>
              <w:autoSpaceDE w:val="0"/>
              <w:autoSpaceDN w:val="0"/>
              <w:adjustRightInd w:val="0"/>
              <w:rPr>
                <w:rFonts w:cs="AvenirNext-Regular"/>
                <w:sz w:val="20"/>
                <w:szCs w:val="20"/>
              </w:rPr>
            </w:pPr>
          </w:p>
        </w:tc>
      </w:tr>
      <w:tr w:rsidR="005E4402" w:rsidRPr="005D3FA8" w:rsidTr="00CB2C90">
        <w:trPr>
          <w:gridAfter w:val="4"/>
          <w:wAfter w:w="2880" w:type="dxa"/>
        </w:trPr>
        <w:tc>
          <w:tcPr>
            <w:tcW w:w="461" w:type="dxa"/>
            <w:shd w:val="clear" w:color="auto" w:fill="FFFFFF" w:themeFill="background1"/>
          </w:tcPr>
          <w:p w:rsidR="005E4402" w:rsidRDefault="005E4402" w:rsidP="00D85C72">
            <w:pPr>
              <w:rPr>
                <w:sz w:val="20"/>
                <w:szCs w:val="20"/>
                <w:lang w:val="en-IN"/>
              </w:rPr>
            </w:pPr>
            <w:r>
              <w:rPr>
                <w:sz w:val="20"/>
                <w:szCs w:val="20"/>
                <w:lang w:val="en-IN"/>
              </w:rPr>
              <w:t>14</w:t>
            </w:r>
          </w:p>
        </w:tc>
        <w:tc>
          <w:tcPr>
            <w:tcW w:w="1688" w:type="dxa"/>
          </w:tcPr>
          <w:p w:rsidR="005E4402" w:rsidRPr="005D3FA8" w:rsidRDefault="005E4402" w:rsidP="00D85C72">
            <w:pPr>
              <w:rPr>
                <w:sz w:val="20"/>
                <w:szCs w:val="20"/>
                <w:lang w:val="en-IN"/>
              </w:rPr>
            </w:pPr>
            <w:r>
              <w:rPr>
                <w:sz w:val="20"/>
                <w:szCs w:val="20"/>
                <w:lang w:val="en-IN"/>
              </w:rPr>
              <w:t>Corp office contd</w:t>
            </w:r>
          </w:p>
        </w:tc>
        <w:tc>
          <w:tcPr>
            <w:tcW w:w="1154" w:type="dxa"/>
          </w:tcPr>
          <w:p w:rsidR="005E4402" w:rsidRPr="005D3FA8" w:rsidRDefault="005E4402" w:rsidP="00D85C72">
            <w:pPr>
              <w:rPr>
                <w:rFonts w:eastAsia="Times New Roman" w:cs="Arial"/>
                <w:sz w:val="20"/>
                <w:szCs w:val="20"/>
                <w:shd w:val="clear" w:color="auto" w:fill="FFFFFF"/>
                <w:lang w:val="en-IN"/>
              </w:rPr>
            </w:pPr>
          </w:p>
        </w:tc>
        <w:tc>
          <w:tcPr>
            <w:tcW w:w="3742" w:type="dxa"/>
          </w:tcPr>
          <w:p w:rsidR="005E4402" w:rsidRPr="005D3FA8" w:rsidRDefault="005E4402" w:rsidP="00D85C72">
            <w:pPr>
              <w:autoSpaceDE w:val="0"/>
              <w:autoSpaceDN w:val="0"/>
              <w:adjustRightInd w:val="0"/>
              <w:rPr>
                <w:rFonts w:cs="Dense-Regular"/>
                <w:color w:val="527D5E"/>
                <w:sz w:val="20"/>
                <w:szCs w:val="20"/>
              </w:rPr>
            </w:pPr>
          </w:p>
        </w:tc>
        <w:tc>
          <w:tcPr>
            <w:tcW w:w="510" w:type="dxa"/>
          </w:tcPr>
          <w:p w:rsidR="005E4402" w:rsidRDefault="005E4402" w:rsidP="00D85C72">
            <w:pPr>
              <w:rPr>
                <w:rFonts w:eastAsia="Times New Roman" w:cs="Arial"/>
                <w:sz w:val="20"/>
                <w:szCs w:val="20"/>
                <w:shd w:val="clear" w:color="auto" w:fill="FFFFFF"/>
                <w:lang w:val="en-IN"/>
              </w:rPr>
            </w:pPr>
            <w:r>
              <w:rPr>
                <w:rFonts w:eastAsia="Times New Roman" w:cs="Arial"/>
                <w:sz w:val="20"/>
                <w:szCs w:val="20"/>
                <w:shd w:val="clear" w:color="auto" w:fill="FFFFFF"/>
                <w:lang w:val="en-IN"/>
              </w:rPr>
              <w:t>15</w:t>
            </w:r>
          </w:p>
        </w:tc>
        <w:tc>
          <w:tcPr>
            <w:tcW w:w="2340" w:type="dxa"/>
          </w:tcPr>
          <w:p w:rsidR="005E4402" w:rsidRPr="005D3FA8" w:rsidRDefault="005E4402" w:rsidP="00D85C72">
            <w:pPr>
              <w:rPr>
                <w:sz w:val="20"/>
                <w:szCs w:val="20"/>
                <w:lang w:val="en-IN"/>
              </w:rPr>
            </w:pPr>
            <w:r>
              <w:rPr>
                <w:sz w:val="20"/>
                <w:szCs w:val="20"/>
                <w:lang w:val="en-IN"/>
              </w:rPr>
              <w:t>Corp office contd</w:t>
            </w:r>
          </w:p>
        </w:tc>
        <w:tc>
          <w:tcPr>
            <w:tcW w:w="1260" w:type="dxa"/>
          </w:tcPr>
          <w:p w:rsidR="005E4402" w:rsidRPr="005D3FA8" w:rsidRDefault="005E4402" w:rsidP="00D85C72">
            <w:pPr>
              <w:rPr>
                <w:sz w:val="20"/>
                <w:szCs w:val="20"/>
                <w:lang w:val="en-IN"/>
              </w:rPr>
            </w:pPr>
          </w:p>
        </w:tc>
        <w:tc>
          <w:tcPr>
            <w:tcW w:w="3600" w:type="dxa"/>
          </w:tcPr>
          <w:p w:rsidR="005E4402" w:rsidRPr="005D3FA8" w:rsidRDefault="005E4402" w:rsidP="00D85C72">
            <w:pPr>
              <w:autoSpaceDE w:val="0"/>
              <w:autoSpaceDN w:val="0"/>
              <w:adjustRightInd w:val="0"/>
              <w:rPr>
                <w:rFonts w:cs="AvenirNext-Regular"/>
                <w:sz w:val="20"/>
                <w:szCs w:val="20"/>
              </w:rPr>
            </w:pPr>
          </w:p>
        </w:tc>
      </w:tr>
      <w:tr w:rsidR="000A1AD1" w:rsidRPr="005D3FA8" w:rsidTr="00CB2C90">
        <w:trPr>
          <w:gridAfter w:val="4"/>
          <w:wAfter w:w="2880" w:type="dxa"/>
        </w:trPr>
        <w:tc>
          <w:tcPr>
            <w:tcW w:w="461" w:type="dxa"/>
            <w:shd w:val="clear" w:color="auto" w:fill="FFFFFF" w:themeFill="background1"/>
          </w:tcPr>
          <w:p w:rsidR="000A1AD1" w:rsidRDefault="000A1AD1" w:rsidP="00D85C72">
            <w:pPr>
              <w:rPr>
                <w:sz w:val="20"/>
                <w:szCs w:val="20"/>
                <w:lang w:val="en-IN"/>
              </w:rPr>
            </w:pPr>
            <w:r>
              <w:rPr>
                <w:sz w:val="20"/>
                <w:szCs w:val="20"/>
                <w:lang w:val="en-IN"/>
              </w:rPr>
              <w:t>16</w:t>
            </w:r>
          </w:p>
        </w:tc>
        <w:tc>
          <w:tcPr>
            <w:tcW w:w="1688" w:type="dxa"/>
          </w:tcPr>
          <w:p w:rsidR="000A1AD1" w:rsidRDefault="000A1AD1" w:rsidP="00D85C72">
            <w:pPr>
              <w:rPr>
                <w:sz w:val="20"/>
                <w:szCs w:val="20"/>
                <w:lang w:val="en-IN"/>
              </w:rPr>
            </w:pPr>
            <w:r>
              <w:rPr>
                <w:sz w:val="20"/>
                <w:szCs w:val="20"/>
                <w:lang w:val="en-IN"/>
              </w:rPr>
              <w:t>HSE</w:t>
            </w:r>
          </w:p>
        </w:tc>
        <w:tc>
          <w:tcPr>
            <w:tcW w:w="1154" w:type="dxa"/>
          </w:tcPr>
          <w:p w:rsidR="000A1AD1" w:rsidRPr="005D3FA8" w:rsidRDefault="000A1AD1" w:rsidP="00D85C72">
            <w:pPr>
              <w:rPr>
                <w:rFonts w:eastAsia="Times New Roman" w:cs="Arial"/>
                <w:sz w:val="20"/>
                <w:szCs w:val="20"/>
                <w:shd w:val="clear" w:color="auto" w:fill="FFFFFF"/>
                <w:lang w:val="en-IN"/>
              </w:rPr>
            </w:pPr>
          </w:p>
        </w:tc>
        <w:tc>
          <w:tcPr>
            <w:tcW w:w="3742" w:type="dxa"/>
          </w:tcPr>
          <w:p w:rsidR="000A1AD1" w:rsidRPr="005D3FA8" w:rsidRDefault="000A1AD1" w:rsidP="00D85C72">
            <w:pPr>
              <w:autoSpaceDE w:val="0"/>
              <w:autoSpaceDN w:val="0"/>
              <w:adjustRightInd w:val="0"/>
              <w:rPr>
                <w:rFonts w:cs="Dense-Regular"/>
                <w:color w:val="527D5E"/>
                <w:sz w:val="20"/>
                <w:szCs w:val="20"/>
              </w:rPr>
            </w:pPr>
          </w:p>
        </w:tc>
        <w:tc>
          <w:tcPr>
            <w:tcW w:w="510" w:type="dxa"/>
          </w:tcPr>
          <w:p w:rsidR="000A1AD1" w:rsidRDefault="000A1AD1" w:rsidP="00D85C72">
            <w:pPr>
              <w:rPr>
                <w:rFonts w:eastAsia="Times New Roman" w:cs="Arial"/>
                <w:sz w:val="20"/>
                <w:szCs w:val="20"/>
                <w:shd w:val="clear" w:color="auto" w:fill="FFFFFF"/>
                <w:lang w:val="en-IN"/>
              </w:rPr>
            </w:pPr>
            <w:r>
              <w:rPr>
                <w:rFonts w:eastAsia="Times New Roman" w:cs="Arial"/>
                <w:sz w:val="20"/>
                <w:szCs w:val="20"/>
                <w:shd w:val="clear" w:color="auto" w:fill="FFFFFF"/>
                <w:lang w:val="en-IN"/>
              </w:rPr>
              <w:t>17</w:t>
            </w:r>
          </w:p>
        </w:tc>
        <w:tc>
          <w:tcPr>
            <w:tcW w:w="2340" w:type="dxa"/>
          </w:tcPr>
          <w:p w:rsidR="000A1AD1" w:rsidRDefault="000A1AD1" w:rsidP="00D85C72">
            <w:pPr>
              <w:rPr>
                <w:sz w:val="20"/>
                <w:szCs w:val="20"/>
                <w:lang w:val="en-IN"/>
              </w:rPr>
            </w:pPr>
            <w:r>
              <w:rPr>
                <w:sz w:val="20"/>
                <w:szCs w:val="20"/>
                <w:lang w:val="en-IN"/>
              </w:rPr>
              <w:t>HSE</w:t>
            </w:r>
          </w:p>
        </w:tc>
        <w:tc>
          <w:tcPr>
            <w:tcW w:w="1260" w:type="dxa"/>
          </w:tcPr>
          <w:p w:rsidR="000A1AD1" w:rsidRPr="005D3FA8" w:rsidRDefault="000A1AD1" w:rsidP="00D85C72">
            <w:pPr>
              <w:rPr>
                <w:sz w:val="20"/>
                <w:szCs w:val="20"/>
                <w:lang w:val="en-IN"/>
              </w:rPr>
            </w:pPr>
          </w:p>
        </w:tc>
        <w:tc>
          <w:tcPr>
            <w:tcW w:w="3600" w:type="dxa"/>
          </w:tcPr>
          <w:p w:rsidR="000A1AD1" w:rsidRPr="005D3FA8" w:rsidRDefault="000A1AD1" w:rsidP="00D85C72">
            <w:pPr>
              <w:autoSpaceDE w:val="0"/>
              <w:autoSpaceDN w:val="0"/>
              <w:adjustRightInd w:val="0"/>
              <w:rPr>
                <w:rFonts w:cs="AvenirNext-Regular"/>
                <w:sz w:val="20"/>
                <w:szCs w:val="20"/>
              </w:rPr>
            </w:pPr>
          </w:p>
        </w:tc>
      </w:tr>
      <w:tr w:rsidR="00D85C72" w:rsidRPr="005D3FA8" w:rsidTr="00CB2C90">
        <w:trPr>
          <w:trHeight w:val="377"/>
        </w:trPr>
        <w:tc>
          <w:tcPr>
            <w:tcW w:w="14755" w:type="dxa"/>
            <w:gridSpan w:val="8"/>
            <w:shd w:val="clear" w:color="auto" w:fill="C5E0B3" w:themeFill="accent6" w:themeFillTint="66"/>
          </w:tcPr>
          <w:p w:rsidR="00D85C72" w:rsidRPr="00FA1CAA" w:rsidRDefault="005E4402" w:rsidP="00D85C72">
            <w:pPr>
              <w:autoSpaceDE w:val="0"/>
              <w:autoSpaceDN w:val="0"/>
              <w:adjustRightInd w:val="0"/>
              <w:jc w:val="center"/>
              <w:rPr>
                <w:rFonts w:cs="AvenirNext-Regular"/>
                <w:b/>
                <w:sz w:val="20"/>
                <w:szCs w:val="20"/>
              </w:rPr>
            </w:pPr>
            <w:r w:rsidRPr="00FA1CAA">
              <w:rPr>
                <w:rFonts w:cs="AvenirNext-Regular"/>
                <w:b/>
                <w:sz w:val="20"/>
                <w:szCs w:val="20"/>
              </w:rPr>
              <w:t>Intro to Al Adrak Engineering</w:t>
            </w:r>
          </w:p>
        </w:tc>
        <w:tc>
          <w:tcPr>
            <w:tcW w:w="720" w:type="dxa"/>
          </w:tcPr>
          <w:p w:rsidR="00D85C72" w:rsidRPr="005D3FA8" w:rsidRDefault="00D85C72" w:rsidP="00D85C72"/>
        </w:tc>
        <w:tc>
          <w:tcPr>
            <w:tcW w:w="720" w:type="dxa"/>
          </w:tcPr>
          <w:p w:rsidR="00D85C72" w:rsidRPr="005D3FA8" w:rsidRDefault="00D85C72" w:rsidP="00D85C72"/>
        </w:tc>
        <w:tc>
          <w:tcPr>
            <w:tcW w:w="720" w:type="dxa"/>
          </w:tcPr>
          <w:p w:rsidR="00D85C72" w:rsidRPr="005D3FA8" w:rsidRDefault="00D85C72" w:rsidP="00D85C72"/>
        </w:tc>
        <w:tc>
          <w:tcPr>
            <w:tcW w:w="720" w:type="dxa"/>
          </w:tcPr>
          <w:p w:rsidR="00D85C72" w:rsidRPr="005D3FA8" w:rsidRDefault="00D85C72" w:rsidP="00D85C72">
            <w:r w:rsidRPr="005D3FA8">
              <w:rPr>
                <w:rFonts w:cs="Arial"/>
                <w:sz w:val="20"/>
                <w:szCs w:val="20"/>
                <w:shd w:val="clear" w:color="auto" w:fill="FFFFFF"/>
                <w:lang w:val="en-IN"/>
              </w:rPr>
              <w:t>13</w:t>
            </w:r>
          </w:p>
        </w:tc>
      </w:tr>
      <w:tr w:rsidR="00D85C72" w:rsidRPr="005D3FA8" w:rsidTr="00CB2C90">
        <w:trPr>
          <w:gridAfter w:val="4"/>
          <w:wAfter w:w="2880" w:type="dxa"/>
        </w:trPr>
        <w:tc>
          <w:tcPr>
            <w:tcW w:w="461" w:type="dxa"/>
            <w:shd w:val="clear" w:color="auto" w:fill="FFFFFF" w:themeFill="background1"/>
          </w:tcPr>
          <w:p w:rsidR="00D85C72" w:rsidRPr="005D3FA8" w:rsidRDefault="000A1AD1" w:rsidP="00D85C72">
            <w:pPr>
              <w:rPr>
                <w:sz w:val="20"/>
                <w:szCs w:val="20"/>
                <w:lang w:val="en-IN"/>
              </w:rPr>
            </w:pPr>
            <w:r>
              <w:rPr>
                <w:sz w:val="20"/>
                <w:szCs w:val="20"/>
                <w:lang w:val="en-IN"/>
              </w:rPr>
              <w:t>18</w:t>
            </w:r>
          </w:p>
        </w:tc>
        <w:tc>
          <w:tcPr>
            <w:tcW w:w="1688" w:type="dxa"/>
          </w:tcPr>
          <w:p w:rsidR="00D85C72" w:rsidRPr="005D3FA8" w:rsidRDefault="00D85C72" w:rsidP="00D85C72">
            <w:pPr>
              <w:rPr>
                <w:sz w:val="20"/>
                <w:szCs w:val="20"/>
                <w:lang w:val="en-IN"/>
              </w:rPr>
            </w:pPr>
            <w:r w:rsidRPr="005D3FA8">
              <w:rPr>
                <w:sz w:val="20"/>
                <w:szCs w:val="20"/>
                <w:lang w:val="en-IN"/>
              </w:rPr>
              <w:t>Project locations</w:t>
            </w:r>
          </w:p>
        </w:tc>
        <w:tc>
          <w:tcPr>
            <w:tcW w:w="1154" w:type="dxa"/>
          </w:tcPr>
          <w:p w:rsidR="00D85C72" w:rsidRPr="005D3FA8" w:rsidRDefault="00D85C72" w:rsidP="00D85C72">
            <w:pPr>
              <w:rPr>
                <w:rFonts w:eastAsia="Times New Roman" w:cs="Arial"/>
                <w:sz w:val="20"/>
                <w:szCs w:val="20"/>
                <w:shd w:val="clear" w:color="auto" w:fill="FFFFFF"/>
                <w:lang w:val="en-IN"/>
              </w:rPr>
            </w:pPr>
            <w:r w:rsidRPr="005D3FA8">
              <w:rPr>
                <w:rFonts w:eastAsia="Times New Roman" w:cs="Arial"/>
                <w:color w:val="FF0000"/>
                <w:sz w:val="20"/>
                <w:szCs w:val="20"/>
                <w:shd w:val="clear" w:color="auto" w:fill="FFFFFF"/>
                <w:lang w:val="en-IN"/>
              </w:rPr>
              <w:t>Finally approved map to be used</w:t>
            </w:r>
          </w:p>
        </w:tc>
        <w:tc>
          <w:tcPr>
            <w:tcW w:w="3742" w:type="dxa"/>
          </w:tcPr>
          <w:p w:rsidR="00D85C72" w:rsidRPr="005D3FA8" w:rsidRDefault="00D85C72" w:rsidP="00D85C72">
            <w:pPr>
              <w:rPr>
                <w:rFonts w:eastAsia="Times New Roman" w:cs="Arial"/>
                <w:sz w:val="20"/>
                <w:szCs w:val="20"/>
                <w:shd w:val="clear" w:color="auto" w:fill="FFFFFF"/>
                <w:lang w:val="en-IN"/>
              </w:rPr>
            </w:pPr>
            <w:r w:rsidRPr="005D3FA8">
              <w:rPr>
                <w:rFonts w:eastAsia="Times New Roman" w:cs="Arial"/>
                <w:sz w:val="20"/>
                <w:szCs w:val="20"/>
                <w:shd w:val="clear" w:color="auto" w:fill="FFFFFF"/>
                <w:lang w:val="en-IN"/>
              </w:rPr>
              <w:t>Presence throughout the country</w:t>
            </w:r>
          </w:p>
        </w:tc>
        <w:tc>
          <w:tcPr>
            <w:tcW w:w="510" w:type="dxa"/>
          </w:tcPr>
          <w:p w:rsidR="00D85C72" w:rsidRPr="005D3FA8" w:rsidRDefault="000A1AD1" w:rsidP="005E4402">
            <w:pPr>
              <w:rPr>
                <w:sz w:val="20"/>
                <w:szCs w:val="20"/>
                <w:lang w:val="en-IN"/>
              </w:rPr>
            </w:pPr>
            <w:r>
              <w:rPr>
                <w:rFonts w:cs="Arial"/>
                <w:sz w:val="20"/>
                <w:szCs w:val="20"/>
                <w:shd w:val="clear" w:color="auto" w:fill="FFFFFF"/>
                <w:lang w:val="en-IN"/>
              </w:rPr>
              <w:t>19</w:t>
            </w:r>
          </w:p>
        </w:tc>
        <w:tc>
          <w:tcPr>
            <w:tcW w:w="2340" w:type="dxa"/>
          </w:tcPr>
          <w:p w:rsidR="00D85C72" w:rsidRPr="005D3FA8" w:rsidRDefault="00D85C72" w:rsidP="00D85C72">
            <w:pPr>
              <w:rPr>
                <w:sz w:val="20"/>
                <w:szCs w:val="20"/>
                <w:lang w:val="en-IN"/>
              </w:rPr>
            </w:pPr>
            <w:r w:rsidRPr="005D3FA8">
              <w:rPr>
                <w:sz w:val="20"/>
                <w:szCs w:val="20"/>
                <w:lang w:val="en-IN"/>
              </w:rPr>
              <w:t xml:space="preserve">Al Adrak Engineering </w:t>
            </w:r>
          </w:p>
        </w:tc>
        <w:tc>
          <w:tcPr>
            <w:tcW w:w="1260" w:type="dxa"/>
          </w:tcPr>
          <w:p w:rsidR="00D85C72" w:rsidRPr="008A5FAF" w:rsidRDefault="00D85C72" w:rsidP="00D85C72">
            <w:pPr>
              <w:autoSpaceDE w:val="0"/>
              <w:autoSpaceDN w:val="0"/>
              <w:adjustRightInd w:val="0"/>
              <w:rPr>
                <w:sz w:val="20"/>
                <w:szCs w:val="20"/>
                <w:lang w:val="en-IN"/>
              </w:rPr>
            </w:pPr>
          </w:p>
        </w:tc>
        <w:tc>
          <w:tcPr>
            <w:tcW w:w="3600" w:type="dxa"/>
          </w:tcPr>
          <w:p w:rsidR="00D85C72" w:rsidRPr="005D3FA8" w:rsidRDefault="00D85C72" w:rsidP="00D85C72">
            <w:pPr>
              <w:autoSpaceDE w:val="0"/>
              <w:autoSpaceDN w:val="0"/>
              <w:adjustRightInd w:val="0"/>
              <w:rPr>
                <w:rFonts w:cs="Dense-Regular"/>
                <w:color w:val="527D5E"/>
                <w:sz w:val="20"/>
                <w:szCs w:val="20"/>
              </w:rPr>
            </w:pPr>
            <w:r w:rsidRPr="005D3FA8">
              <w:rPr>
                <w:rFonts w:cs="Dense-Regular"/>
                <w:color w:val="527D5E"/>
                <w:sz w:val="20"/>
                <w:szCs w:val="20"/>
              </w:rPr>
              <w:t>Al Adrak engineering</w:t>
            </w:r>
          </w:p>
          <w:p w:rsidR="00D85C72" w:rsidRPr="005D3FA8" w:rsidRDefault="00D85C72" w:rsidP="00D85C72">
            <w:pPr>
              <w:autoSpaceDE w:val="0"/>
              <w:autoSpaceDN w:val="0"/>
              <w:adjustRightInd w:val="0"/>
              <w:rPr>
                <w:rFonts w:cs="AvenirNext-MediumItalic"/>
                <w:i/>
                <w:iCs/>
                <w:color w:val="000000"/>
                <w:sz w:val="20"/>
                <w:szCs w:val="20"/>
              </w:rPr>
            </w:pPr>
            <w:r w:rsidRPr="005D3FA8">
              <w:rPr>
                <w:rFonts w:cs="AvenirNext-MediumItalic"/>
                <w:i/>
                <w:iCs/>
                <w:color w:val="000000"/>
                <w:sz w:val="20"/>
                <w:szCs w:val="20"/>
              </w:rPr>
              <w:t>Leveraging value engineering to deliver cost effective solutions</w:t>
            </w:r>
          </w:p>
          <w:p w:rsidR="00D85C72" w:rsidRPr="005D3FA8" w:rsidRDefault="00D85C72" w:rsidP="00D85C72">
            <w:pPr>
              <w:autoSpaceDE w:val="0"/>
              <w:autoSpaceDN w:val="0"/>
              <w:adjustRightInd w:val="0"/>
              <w:rPr>
                <w:rFonts w:cs="AvenirNext-Regular"/>
                <w:color w:val="000000"/>
                <w:sz w:val="20"/>
                <w:szCs w:val="20"/>
              </w:rPr>
            </w:pPr>
            <w:r w:rsidRPr="005D3FA8">
              <w:rPr>
                <w:rFonts w:cs="AvenirNext-Regular"/>
                <w:color w:val="000000"/>
                <w:sz w:val="20"/>
                <w:szCs w:val="20"/>
              </w:rPr>
              <w:t>As a Design &amp; Build or Engineering-Procurement                                -Construction (EPC) contractor, Al Adrak focuses on the business of project delivery — integrating overall project planning, design, procurement and construction to create cost-effective capital solutions. The main divisions are:</w:t>
            </w:r>
          </w:p>
          <w:p w:rsidR="00D85C72" w:rsidRPr="005D3FA8" w:rsidRDefault="00D85C72" w:rsidP="00D85C72">
            <w:pPr>
              <w:autoSpaceDE w:val="0"/>
              <w:autoSpaceDN w:val="0"/>
              <w:adjustRightInd w:val="0"/>
              <w:rPr>
                <w:rFonts w:cs="AvenirNext-Medium"/>
                <w:sz w:val="20"/>
                <w:szCs w:val="20"/>
              </w:rPr>
            </w:pPr>
            <w:r w:rsidRPr="005D3FA8">
              <w:rPr>
                <w:rFonts w:cs="AvenirNext-Medium"/>
                <w:sz w:val="20"/>
                <w:szCs w:val="20"/>
              </w:rPr>
              <w:t>Civil Engineering</w:t>
            </w:r>
          </w:p>
          <w:p w:rsidR="00D85C72" w:rsidRPr="005D3FA8" w:rsidRDefault="00D85C72" w:rsidP="00D85C72">
            <w:pPr>
              <w:pStyle w:val="ListParagraph"/>
              <w:numPr>
                <w:ilvl w:val="0"/>
                <w:numId w:val="28"/>
              </w:numPr>
              <w:autoSpaceDE w:val="0"/>
              <w:autoSpaceDN w:val="0"/>
              <w:adjustRightInd w:val="0"/>
              <w:rPr>
                <w:rFonts w:cs="AvenirNext-Regular"/>
                <w:sz w:val="20"/>
                <w:szCs w:val="20"/>
              </w:rPr>
            </w:pPr>
            <w:r w:rsidRPr="005D3FA8">
              <w:rPr>
                <w:rFonts w:cs="AvenirNext-Regular"/>
                <w:sz w:val="20"/>
                <w:szCs w:val="20"/>
              </w:rPr>
              <w:t>Foundations &amp; Structures</w:t>
            </w:r>
          </w:p>
          <w:p w:rsidR="00D85C72" w:rsidRPr="005D3FA8" w:rsidRDefault="00D85C72" w:rsidP="00D85C72">
            <w:pPr>
              <w:pStyle w:val="ListParagraph"/>
              <w:numPr>
                <w:ilvl w:val="0"/>
                <w:numId w:val="28"/>
              </w:numPr>
              <w:autoSpaceDE w:val="0"/>
              <w:autoSpaceDN w:val="0"/>
              <w:adjustRightInd w:val="0"/>
              <w:rPr>
                <w:rFonts w:cs="AvenirNext-Regular"/>
                <w:sz w:val="20"/>
                <w:szCs w:val="20"/>
              </w:rPr>
            </w:pPr>
            <w:r w:rsidRPr="005D3FA8">
              <w:rPr>
                <w:rFonts w:cs="AvenirNext-Regular"/>
                <w:sz w:val="20"/>
                <w:szCs w:val="20"/>
              </w:rPr>
              <w:t>Architecture &amp; Interior Design</w:t>
            </w:r>
          </w:p>
          <w:p w:rsidR="00D85C72" w:rsidRPr="005D3FA8" w:rsidRDefault="00D85C72" w:rsidP="00D85C72">
            <w:pPr>
              <w:pStyle w:val="ListParagraph"/>
              <w:numPr>
                <w:ilvl w:val="0"/>
                <w:numId w:val="28"/>
              </w:numPr>
              <w:autoSpaceDE w:val="0"/>
              <w:autoSpaceDN w:val="0"/>
              <w:adjustRightInd w:val="0"/>
              <w:rPr>
                <w:rFonts w:cs="AvenirNext-Regular"/>
                <w:sz w:val="20"/>
                <w:szCs w:val="20"/>
              </w:rPr>
            </w:pPr>
            <w:r w:rsidRPr="005D3FA8">
              <w:rPr>
                <w:rFonts w:cs="AvenirNext-Regular"/>
                <w:sz w:val="20"/>
                <w:szCs w:val="20"/>
              </w:rPr>
              <w:t>Structural Cladding &amp; Glazing</w:t>
            </w:r>
          </w:p>
          <w:p w:rsidR="00D85C72" w:rsidRPr="005D3FA8" w:rsidRDefault="00D85C72" w:rsidP="00D85C72">
            <w:pPr>
              <w:pStyle w:val="ListParagraph"/>
              <w:numPr>
                <w:ilvl w:val="0"/>
                <w:numId w:val="28"/>
              </w:numPr>
              <w:autoSpaceDE w:val="0"/>
              <w:autoSpaceDN w:val="0"/>
              <w:adjustRightInd w:val="0"/>
              <w:rPr>
                <w:rFonts w:cs="AvenirNext-Regular"/>
                <w:sz w:val="20"/>
                <w:szCs w:val="20"/>
              </w:rPr>
            </w:pPr>
            <w:r w:rsidRPr="005D3FA8">
              <w:rPr>
                <w:rFonts w:cs="AvenirNext-Regular"/>
                <w:sz w:val="20"/>
                <w:szCs w:val="20"/>
              </w:rPr>
              <w:t>Steel Structures</w:t>
            </w:r>
          </w:p>
          <w:p w:rsidR="00D85C72" w:rsidRPr="005D3FA8" w:rsidRDefault="00D85C72" w:rsidP="00D85C72">
            <w:pPr>
              <w:pStyle w:val="ListParagraph"/>
              <w:numPr>
                <w:ilvl w:val="0"/>
                <w:numId w:val="28"/>
              </w:numPr>
              <w:autoSpaceDE w:val="0"/>
              <w:autoSpaceDN w:val="0"/>
              <w:adjustRightInd w:val="0"/>
              <w:rPr>
                <w:rFonts w:cs="AvenirNext-Regular"/>
                <w:sz w:val="20"/>
                <w:szCs w:val="20"/>
              </w:rPr>
            </w:pPr>
            <w:r w:rsidRPr="005D3FA8">
              <w:rPr>
                <w:rFonts w:cs="AvenirNext-Regular"/>
                <w:sz w:val="20"/>
                <w:szCs w:val="20"/>
              </w:rPr>
              <w:t>Hi end Finishes</w:t>
            </w:r>
          </w:p>
          <w:p w:rsidR="00D85C72" w:rsidRPr="005D3FA8" w:rsidRDefault="00D85C72" w:rsidP="00D85C72">
            <w:pPr>
              <w:autoSpaceDE w:val="0"/>
              <w:autoSpaceDN w:val="0"/>
              <w:adjustRightInd w:val="0"/>
              <w:rPr>
                <w:rFonts w:cs="AvenirNext-Medium"/>
                <w:sz w:val="20"/>
                <w:szCs w:val="20"/>
              </w:rPr>
            </w:pPr>
            <w:r w:rsidRPr="005D3FA8">
              <w:rPr>
                <w:rFonts w:cs="AvenirNext-Medium"/>
                <w:sz w:val="20"/>
                <w:szCs w:val="20"/>
              </w:rPr>
              <w:t>Electrical Engineering</w:t>
            </w:r>
          </w:p>
          <w:p w:rsidR="00D85C72" w:rsidRPr="005D3FA8" w:rsidRDefault="00D85C72" w:rsidP="00D85C72">
            <w:pPr>
              <w:pStyle w:val="ListParagraph"/>
              <w:numPr>
                <w:ilvl w:val="0"/>
                <w:numId w:val="29"/>
              </w:numPr>
              <w:autoSpaceDE w:val="0"/>
              <w:autoSpaceDN w:val="0"/>
              <w:adjustRightInd w:val="0"/>
              <w:rPr>
                <w:rFonts w:cs="AvenirNext-Regular"/>
                <w:sz w:val="20"/>
                <w:szCs w:val="20"/>
              </w:rPr>
            </w:pPr>
            <w:r w:rsidRPr="005D3FA8">
              <w:rPr>
                <w:rFonts w:cs="AvenirNext-Regular"/>
                <w:sz w:val="20"/>
                <w:szCs w:val="20"/>
              </w:rPr>
              <w:t>Generation</w:t>
            </w:r>
          </w:p>
          <w:p w:rsidR="00D85C72" w:rsidRPr="005D3FA8" w:rsidRDefault="00D85C72" w:rsidP="00D85C72">
            <w:pPr>
              <w:pStyle w:val="ListParagraph"/>
              <w:numPr>
                <w:ilvl w:val="0"/>
                <w:numId w:val="29"/>
              </w:numPr>
              <w:autoSpaceDE w:val="0"/>
              <w:autoSpaceDN w:val="0"/>
              <w:adjustRightInd w:val="0"/>
              <w:rPr>
                <w:rFonts w:cs="AvenirNext-Regular"/>
                <w:sz w:val="20"/>
                <w:szCs w:val="20"/>
              </w:rPr>
            </w:pPr>
            <w:r w:rsidRPr="005D3FA8">
              <w:rPr>
                <w:rFonts w:cs="AvenirNext-Regular"/>
                <w:sz w:val="20"/>
                <w:szCs w:val="20"/>
              </w:rPr>
              <w:t>Distribution</w:t>
            </w:r>
          </w:p>
          <w:p w:rsidR="00D85C72" w:rsidRPr="005D3FA8" w:rsidRDefault="00D85C72" w:rsidP="00D85C72">
            <w:pPr>
              <w:pStyle w:val="ListParagraph"/>
              <w:numPr>
                <w:ilvl w:val="0"/>
                <w:numId w:val="29"/>
              </w:numPr>
              <w:autoSpaceDE w:val="0"/>
              <w:autoSpaceDN w:val="0"/>
              <w:adjustRightInd w:val="0"/>
              <w:rPr>
                <w:rFonts w:cs="AvenirNext-Regular"/>
                <w:sz w:val="20"/>
                <w:szCs w:val="20"/>
              </w:rPr>
            </w:pPr>
            <w:r w:rsidRPr="005D3FA8">
              <w:rPr>
                <w:rFonts w:cs="AvenirNext-Regular"/>
                <w:sz w:val="20"/>
                <w:szCs w:val="20"/>
              </w:rPr>
              <w:t>IT &amp; Data Centers</w:t>
            </w:r>
          </w:p>
          <w:p w:rsidR="00D85C72" w:rsidRPr="005D3FA8" w:rsidRDefault="00D85C72" w:rsidP="00D85C72">
            <w:pPr>
              <w:pStyle w:val="ListParagraph"/>
              <w:numPr>
                <w:ilvl w:val="0"/>
                <w:numId w:val="29"/>
              </w:numPr>
              <w:autoSpaceDE w:val="0"/>
              <w:autoSpaceDN w:val="0"/>
              <w:adjustRightInd w:val="0"/>
              <w:rPr>
                <w:rFonts w:cs="AvenirNext-Regular"/>
                <w:sz w:val="20"/>
                <w:szCs w:val="20"/>
              </w:rPr>
            </w:pPr>
            <w:r w:rsidRPr="005D3FA8">
              <w:rPr>
                <w:rFonts w:cs="AvenirNext-Regular"/>
                <w:sz w:val="20"/>
                <w:szCs w:val="20"/>
              </w:rPr>
              <w:t>Utilities</w:t>
            </w:r>
          </w:p>
          <w:p w:rsidR="00D85C72" w:rsidRPr="005D3FA8" w:rsidRDefault="00D85C72" w:rsidP="00D85C72">
            <w:pPr>
              <w:autoSpaceDE w:val="0"/>
              <w:autoSpaceDN w:val="0"/>
              <w:adjustRightInd w:val="0"/>
              <w:rPr>
                <w:rFonts w:cs="AvenirNext-Medium"/>
                <w:sz w:val="20"/>
                <w:szCs w:val="20"/>
              </w:rPr>
            </w:pPr>
            <w:r w:rsidRPr="005D3FA8">
              <w:rPr>
                <w:rFonts w:cs="AvenirNext-Medium"/>
                <w:sz w:val="20"/>
                <w:szCs w:val="20"/>
              </w:rPr>
              <w:t>Mechanical Engineering</w:t>
            </w:r>
          </w:p>
          <w:p w:rsidR="00D85C72" w:rsidRPr="005D3FA8" w:rsidRDefault="00D85C72" w:rsidP="00D85C72">
            <w:pPr>
              <w:pStyle w:val="ListParagraph"/>
              <w:numPr>
                <w:ilvl w:val="0"/>
                <w:numId w:val="30"/>
              </w:numPr>
              <w:autoSpaceDE w:val="0"/>
              <w:autoSpaceDN w:val="0"/>
              <w:adjustRightInd w:val="0"/>
              <w:rPr>
                <w:rFonts w:cs="AvenirNext-Regular"/>
                <w:sz w:val="20"/>
                <w:szCs w:val="20"/>
              </w:rPr>
            </w:pPr>
            <w:r w:rsidRPr="005D3FA8">
              <w:rPr>
                <w:rFonts w:cs="AvenirNext-Regular"/>
                <w:sz w:val="20"/>
                <w:szCs w:val="20"/>
              </w:rPr>
              <w:t>HVAC</w:t>
            </w:r>
          </w:p>
          <w:p w:rsidR="00D85C72" w:rsidRPr="005D3FA8" w:rsidRDefault="00D85C72" w:rsidP="00D85C72">
            <w:pPr>
              <w:pStyle w:val="ListParagraph"/>
              <w:numPr>
                <w:ilvl w:val="0"/>
                <w:numId w:val="30"/>
              </w:numPr>
              <w:autoSpaceDE w:val="0"/>
              <w:autoSpaceDN w:val="0"/>
              <w:adjustRightInd w:val="0"/>
              <w:rPr>
                <w:rFonts w:cs="AvenirNext-Regular"/>
                <w:sz w:val="20"/>
                <w:szCs w:val="20"/>
              </w:rPr>
            </w:pPr>
            <w:r w:rsidRPr="005D3FA8">
              <w:rPr>
                <w:rFonts w:cs="AvenirNext-Regular"/>
                <w:sz w:val="20"/>
                <w:szCs w:val="20"/>
              </w:rPr>
              <w:t>STPs</w:t>
            </w:r>
          </w:p>
          <w:p w:rsidR="00D85C72" w:rsidRPr="005D3FA8" w:rsidRDefault="00D85C72" w:rsidP="00D85C72">
            <w:pPr>
              <w:pStyle w:val="ListParagraph"/>
              <w:numPr>
                <w:ilvl w:val="0"/>
                <w:numId w:val="30"/>
              </w:numPr>
              <w:autoSpaceDE w:val="0"/>
              <w:autoSpaceDN w:val="0"/>
              <w:adjustRightInd w:val="0"/>
              <w:rPr>
                <w:rFonts w:cs="AvenirNext-Regular"/>
                <w:sz w:val="20"/>
                <w:szCs w:val="20"/>
              </w:rPr>
            </w:pPr>
            <w:r w:rsidRPr="005D3FA8">
              <w:rPr>
                <w:rFonts w:cs="AvenirNext-Regular"/>
                <w:sz w:val="20"/>
                <w:szCs w:val="20"/>
              </w:rPr>
              <w:t>Utilities</w:t>
            </w:r>
          </w:p>
          <w:p w:rsidR="00D85C72" w:rsidRPr="005D3FA8" w:rsidRDefault="00D85C72" w:rsidP="00D85C72">
            <w:pPr>
              <w:autoSpaceDE w:val="0"/>
              <w:autoSpaceDN w:val="0"/>
              <w:adjustRightInd w:val="0"/>
              <w:rPr>
                <w:rFonts w:cs="AvenirNext-Medium"/>
                <w:sz w:val="20"/>
                <w:szCs w:val="20"/>
              </w:rPr>
            </w:pPr>
            <w:r w:rsidRPr="005D3FA8">
              <w:rPr>
                <w:rFonts w:cs="AvenirNext-Medium"/>
                <w:sz w:val="20"/>
                <w:szCs w:val="20"/>
              </w:rPr>
              <w:t>Infrastructure Engineering</w:t>
            </w:r>
          </w:p>
          <w:p w:rsidR="00D85C72" w:rsidRPr="005D3FA8" w:rsidRDefault="00D85C72" w:rsidP="00D85C72">
            <w:pPr>
              <w:pStyle w:val="ListParagraph"/>
              <w:numPr>
                <w:ilvl w:val="0"/>
                <w:numId w:val="31"/>
              </w:numPr>
              <w:autoSpaceDE w:val="0"/>
              <w:autoSpaceDN w:val="0"/>
              <w:adjustRightInd w:val="0"/>
              <w:rPr>
                <w:rFonts w:cs="AvenirNext-Regular"/>
                <w:sz w:val="20"/>
                <w:szCs w:val="20"/>
              </w:rPr>
            </w:pPr>
            <w:r w:rsidRPr="005D3FA8">
              <w:rPr>
                <w:rFonts w:cs="AvenirNext-Regular"/>
                <w:sz w:val="20"/>
                <w:szCs w:val="20"/>
              </w:rPr>
              <w:t>Roads</w:t>
            </w:r>
          </w:p>
          <w:p w:rsidR="00D85C72" w:rsidRPr="005D3FA8" w:rsidRDefault="00D85C72" w:rsidP="00D85C72">
            <w:pPr>
              <w:pStyle w:val="ListParagraph"/>
              <w:numPr>
                <w:ilvl w:val="0"/>
                <w:numId w:val="31"/>
              </w:numPr>
              <w:autoSpaceDE w:val="0"/>
              <w:autoSpaceDN w:val="0"/>
              <w:adjustRightInd w:val="0"/>
              <w:rPr>
                <w:rFonts w:cs="AvenirNext-Regular"/>
                <w:sz w:val="20"/>
                <w:szCs w:val="20"/>
              </w:rPr>
            </w:pPr>
            <w:r w:rsidRPr="005D3FA8">
              <w:rPr>
                <w:rFonts w:cs="AvenirNext-Regular"/>
                <w:sz w:val="20"/>
                <w:szCs w:val="20"/>
              </w:rPr>
              <w:t>Bridges</w:t>
            </w:r>
          </w:p>
          <w:p w:rsidR="00D85C72" w:rsidRPr="008A5FAF" w:rsidRDefault="00D85C72" w:rsidP="00D85C72">
            <w:pPr>
              <w:pStyle w:val="ListParagraph"/>
              <w:numPr>
                <w:ilvl w:val="0"/>
                <w:numId w:val="31"/>
              </w:numPr>
              <w:autoSpaceDE w:val="0"/>
              <w:autoSpaceDN w:val="0"/>
              <w:adjustRightInd w:val="0"/>
              <w:rPr>
                <w:sz w:val="20"/>
                <w:szCs w:val="20"/>
                <w:lang w:val="en-IN"/>
              </w:rPr>
            </w:pPr>
            <w:r w:rsidRPr="005D3FA8">
              <w:rPr>
                <w:rFonts w:cs="AvenirNext-Regular"/>
                <w:sz w:val="20"/>
                <w:szCs w:val="20"/>
              </w:rPr>
              <w:t>Pipelines</w:t>
            </w:r>
          </w:p>
          <w:p w:rsidR="00D85C72" w:rsidRPr="005D3FA8" w:rsidRDefault="00D85C72" w:rsidP="00D85C72">
            <w:pPr>
              <w:pStyle w:val="ListParagraph"/>
              <w:numPr>
                <w:ilvl w:val="0"/>
                <w:numId w:val="31"/>
              </w:numPr>
              <w:autoSpaceDE w:val="0"/>
              <w:autoSpaceDN w:val="0"/>
              <w:adjustRightInd w:val="0"/>
              <w:rPr>
                <w:sz w:val="20"/>
                <w:szCs w:val="20"/>
                <w:lang w:val="en-IN"/>
              </w:rPr>
            </w:pPr>
            <w:r w:rsidRPr="005D3FA8">
              <w:rPr>
                <w:rFonts w:cs="AvenirNext-Regular"/>
                <w:sz w:val="20"/>
                <w:szCs w:val="20"/>
              </w:rPr>
              <w:t>Canals</w:t>
            </w:r>
          </w:p>
        </w:tc>
      </w:tr>
      <w:tr w:rsidR="00D85C72" w:rsidRPr="005D3FA8" w:rsidTr="00CB2C90">
        <w:tc>
          <w:tcPr>
            <w:tcW w:w="14755" w:type="dxa"/>
            <w:gridSpan w:val="8"/>
            <w:shd w:val="clear" w:color="auto" w:fill="C5E0B3" w:themeFill="accent6" w:themeFillTint="66"/>
          </w:tcPr>
          <w:p w:rsidR="00D85C72" w:rsidRPr="005D3FA8" w:rsidRDefault="00D85C72" w:rsidP="00D85C72">
            <w:pPr>
              <w:autoSpaceDE w:val="0"/>
              <w:autoSpaceDN w:val="0"/>
              <w:adjustRightInd w:val="0"/>
              <w:jc w:val="center"/>
              <w:rPr>
                <w:rFonts w:cs="Dense-Regular"/>
                <w:color w:val="527D5E"/>
                <w:sz w:val="20"/>
                <w:szCs w:val="20"/>
              </w:rPr>
            </w:pPr>
            <w:r>
              <w:rPr>
                <w:b/>
                <w:sz w:val="20"/>
                <w:szCs w:val="20"/>
                <w:lang w:val="en-IN"/>
              </w:rPr>
              <w:t>Core Competencies of the company</w:t>
            </w:r>
          </w:p>
        </w:tc>
        <w:tc>
          <w:tcPr>
            <w:tcW w:w="720" w:type="dxa"/>
          </w:tcPr>
          <w:p w:rsidR="00D85C72" w:rsidRPr="005D3FA8" w:rsidRDefault="00D85C72" w:rsidP="00D85C72"/>
        </w:tc>
        <w:tc>
          <w:tcPr>
            <w:tcW w:w="720" w:type="dxa"/>
          </w:tcPr>
          <w:p w:rsidR="00D85C72" w:rsidRPr="005D3FA8" w:rsidRDefault="00D85C72" w:rsidP="00D85C72"/>
        </w:tc>
        <w:tc>
          <w:tcPr>
            <w:tcW w:w="720" w:type="dxa"/>
          </w:tcPr>
          <w:p w:rsidR="00D85C72" w:rsidRPr="005D3FA8" w:rsidRDefault="00D85C72" w:rsidP="00D85C72"/>
        </w:tc>
        <w:tc>
          <w:tcPr>
            <w:tcW w:w="720" w:type="dxa"/>
          </w:tcPr>
          <w:p w:rsidR="00D85C72" w:rsidRPr="005D3FA8" w:rsidRDefault="00D85C72" w:rsidP="00D85C72">
            <w:r w:rsidRPr="005D3FA8">
              <w:rPr>
                <w:rFonts w:cs="Arial"/>
                <w:sz w:val="20"/>
                <w:szCs w:val="20"/>
                <w:shd w:val="clear" w:color="auto" w:fill="FFFFFF"/>
                <w:lang w:val="en-IN"/>
              </w:rPr>
              <w:t>15</w:t>
            </w:r>
          </w:p>
        </w:tc>
      </w:tr>
      <w:tr w:rsidR="00D85C72" w:rsidRPr="005D3FA8" w:rsidTr="00CB2C90">
        <w:trPr>
          <w:gridAfter w:val="4"/>
          <w:wAfter w:w="2880" w:type="dxa"/>
        </w:trPr>
        <w:tc>
          <w:tcPr>
            <w:tcW w:w="461" w:type="dxa"/>
          </w:tcPr>
          <w:p w:rsidR="00D85C72" w:rsidRPr="005D3FA8" w:rsidRDefault="000A1AD1" w:rsidP="00D85C72">
            <w:pPr>
              <w:rPr>
                <w:sz w:val="20"/>
                <w:szCs w:val="20"/>
                <w:lang w:val="en-IN"/>
              </w:rPr>
            </w:pPr>
            <w:r>
              <w:rPr>
                <w:sz w:val="20"/>
                <w:szCs w:val="20"/>
                <w:lang w:val="en-IN"/>
              </w:rPr>
              <w:t>20</w:t>
            </w:r>
          </w:p>
        </w:tc>
        <w:tc>
          <w:tcPr>
            <w:tcW w:w="1688" w:type="dxa"/>
          </w:tcPr>
          <w:p w:rsidR="00D85C72" w:rsidRPr="005D3FA8" w:rsidRDefault="00D85C72" w:rsidP="00D85C72">
            <w:pPr>
              <w:rPr>
                <w:sz w:val="20"/>
                <w:szCs w:val="20"/>
                <w:lang w:val="en-IN"/>
              </w:rPr>
            </w:pPr>
            <w:r w:rsidRPr="005D3FA8">
              <w:rPr>
                <w:sz w:val="20"/>
                <w:szCs w:val="20"/>
                <w:lang w:val="en-IN"/>
              </w:rPr>
              <w:t>Civil</w:t>
            </w:r>
          </w:p>
        </w:tc>
        <w:tc>
          <w:tcPr>
            <w:tcW w:w="1154" w:type="dxa"/>
          </w:tcPr>
          <w:p w:rsidR="00D85C72" w:rsidRPr="005D3FA8" w:rsidRDefault="00D85C72" w:rsidP="00D85C72">
            <w:pPr>
              <w:rPr>
                <w:rFonts w:cs="Arial"/>
                <w:sz w:val="20"/>
                <w:szCs w:val="20"/>
                <w:shd w:val="clear" w:color="auto" w:fill="FFFFFF"/>
                <w:lang w:val="en-IN"/>
              </w:rPr>
            </w:pPr>
          </w:p>
        </w:tc>
        <w:tc>
          <w:tcPr>
            <w:tcW w:w="3742" w:type="dxa"/>
          </w:tcPr>
          <w:p w:rsidR="00D85C72" w:rsidRPr="005D3FA8" w:rsidRDefault="00D85C72" w:rsidP="00D85C72">
            <w:pPr>
              <w:autoSpaceDE w:val="0"/>
              <w:autoSpaceDN w:val="0"/>
              <w:adjustRightInd w:val="0"/>
              <w:rPr>
                <w:rFonts w:cs="Dense-Regular"/>
                <w:color w:val="527D5E"/>
                <w:sz w:val="20"/>
                <w:szCs w:val="20"/>
              </w:rPr>
            </w:pPr>
            <w:r w:rsidRPr="005D3FA8">
              <w:rPr>
                <w:rFonts w:cs="Dense-Regular"/>
                <w:color w:val="527D5E"/>
                <w:sz w:val="20"/>
                <w:szCs w:val="20"/>
              </w:rPr>
              <w:t>Civil Engineering</w:t>
            </w:r>
          </w:p>
          <w:p w:rsidR="00D85C72" w:rsidRPr="005D3FA8" w:rsidRDefault="00D85C72" w:rsidP="00D85C72">
            <w:pPr>
              <w:autoSpaceDE w:val="0"/>
              <w:autoSpaceDN w:val="0"/>
              <w:adjustRightInd w:val="0"/>
              <w:rPr>
                <w:rFonts w:cs="AvenirNext-Regular"/>
                <w:color w:val="000000"/>
                <w:sz w:val="20"/>
                <w:szCs w:val="20"/>
              </w:rPr>
            </w:pPr>
            <w:r w:rsidRPr="005D3FA8">
              <w:rPr>
                <w:rFonts w:cs="AvenirNext-Regular"/>
                <w:color w:val="000000"/>
                <w:sz w:val="20"/>
                <w:szCs w:val="20"/>
              </w:rPr>
              <w:t>• Foundations &amp; Structures</w:t>
            </w:r>
          </w:p>
          <w:p w:rsidR="00D85C72" w:rsidRPr="005D3FA8" w:rsidRDefault="00D85C72" w:rsidP="00D85C72">
            <w:pPr>
              <w:autoSpaceDE w:val="0"/>
              <w:autoSpaceDN w:val="0"/>
              <w:adjustRightInd w:val="0"/>
              <w:rPr>
                <w:rFonts w:cs="AvenirNext-Regular"/>
                <w:color w:val="000000"/>
                <w:sz w:val="20"/>
                <w:szCs w:val="20"/>
              </w:rPr>
            </w:pPr>
            <w:r w:rsidRPr="005D3FA8">
              <w:rPr>
                <w:rFonts w:cs="AvenirNext-Regular"/>
                <w:color w:val="000000"/>
                <w:sz w:val="20"/>
                <w:szCs w:val="20"/>
              </w:rPr>
              <w:t>• Architecture &amp; Interior</w:t>
            </w:r>
          </w:p>
          <w:p w:rsidR="00D85C72" w:rsidRPr="005D3FA8" w:rsidRDefault="00D85C72" w:rsidP="00D85C72">
            <w:pPr>
              <w:autoSpaceDE w:val="0"/>
              <w:autoSpaceDN w:val="0"/>
              <w:adjustRightInd w:val="0"/>
              <w:rPr>
                <w:rFonts w:cs="AvenirNext-Regular"/>
                <w:color w:val="000000"/>
                <w:sz w:val="20"/>
                <w:szCs w:val="20"/>
              </w:rPr>
            </w:pPr>
            <w:r w:rsidRPr="005D3FA8">
              <w:rPr>
                <w:rFonts w:cs="AvenirNext-Regular"/>
                <w:color w:val="000000"/>
                <w:sz w:val="20"/>
                <w:szCs w:val="20"/>
              </w:rPr>
              <w:t>Design</w:t>
            </w:r>
          </w:p>
          <w:p w:rsidR="00D85C72" w:rsidRPr="005D3FA8" w:rsidRDefault="00D85C72" w:rsidP="00D85C72">
            <w:pPr>
              <w:autoSpaceDE w:val="0"/>
              <w:autoSpaceDN w:val="0"/>
              <w:adjustRightInd w:val="0"/>
              <w:rPr>
                <w:rFonts w:cs="AvenirNext-Regular"/>
                <w:color w:val="000000"/>
                <w:sz w:val="20"/>
                <w:szCs w:val="20"/>
              </w:rPr>
            </w:pPr>
            <w:r w:rsidRPr="005D3FA8">
              <w:rPr>
                <w:rFonts w:cs="AvenirNext-Regular"/>
                <w:color w:val="000000"/>
                <w:sz w:val="20"/>
                <w:szCs w:val="20"/>
              </w:rPr>
              <w:t>• Structural Cladding &amp;</w:t>
            </w:r>
            <w:r>
              <w:rPr>
                <w:rFonts w:cs="AvenirNext-Regular"/>
                <w:color w:val="000000"/>
                <w:sz w:val="20"/>
                <w:szCs w:val="20"/>
              </w:rPr>
              <w:t xml:space="preserve"> </w:t>
            </w:r>
            <w:r w:rsidRPr="005D3FA8">
              <w:rPr>
                <w:rFonts w:cs="AvenirNext-Regular"/>
                <w:color w:val="000000"/>
                <w:sz w:val="20"/>
                <w:szCs w:val="20"/>
              </w:rPr>
              <w:t>Glazing</w:t>
            </w:r>
          </w:p>
          <w:p w:rsidR="00D85C72" w:rsidRDefault="00D85C72" w:rsidP="00D85C72">
            <w:pPr>
              <w:autoSpaceDE w:val="0"/>
              <w:autoSpaceDN w:val="0"/>
              <w:adjustRightInd w:val="0"/>
              <w:rPr>
                <w:rFonts w:cs="AvenirNext-Regular"/>
                <w:color w:val="000000"/>
                <w:sz w:val="20"/>
                <w:szCs w:val="20"/>
              </w:rPr>
            </w:pPr>
            <w:r w:rsidRPr="005D3FA8">
              <w:rPr>
                <w:rFonts w:cs="AvenirNext-Regular"/>
                <w:color w:val="000000"/>
                <w:sz w:val="20"/>
                <w:szCs w:val="20"/>
              </w:rPr>
              <w:t>• Steel Structures</w:t>
            </w:r>
          </w:p>
          <w:p w:rsidR="00D85C72" w:rsidRPr="005972C9" w:rsidRDefault="00D85C72" w:rsidP="00D85C72">
            <w:pPr>
              <w:autoSpaceDE w:val="0"/>
              <w:autoSpaceDN w:val="0"/>
              <w:adjustRightInd w:val="0"/>
              <w:rPr>
                <w:rFonts w:cs="AvenirNext-Regular"/>
                <w:color w:val="000000"/>
                <w:sz w:val="20"/>
                <w:szCs w:val="20"/>
              </w:rPr>
            </w:pPr>
            <w:r w:rsidRPr="005972C9">
              <w:rPr>
                <w:rFonts w:cs="AvenirNext-Regular"/>
                <w:color w:val="000000"/>
                <w:sz w:val="20"/>
                <w:szCs w:val="20"/>
              </w:rPr>
              <w:t>Hi end Finishes</w:t>
            </w:r>
          </w:p>
        </w:tc>
        <w:tc>
          <w:tcPr>
            <w:tcW w:w="510" w:type="dxa"/>
          </w:tcPr>
          <w:p w:rsidR="00D85C72" w:rsidRPr="005D3FA8" w:rsidRDefault="000A1AD1" w:rsidP="00D85C72">
            <w:pPr>
              <w:rPr>
                <w:rFonts w:eastAsia="Times New Roman" w:cs="Arial"/>
                <w:sz w:val="20"/>
                <w:szCs w:val="20"/>
                <w:shd w:val="clear" w:color="auto" w:fill="FFFFFF"/>
                <w:lang w:val="en-IN"/>
              </w:rPr>
            </w:pPr>
            <w:r>
              <w:rPr>
                <w:rFonts w:eastAsia="Times New Roman" w:cs="Arial"/>
                <w:sz w:val="20"/>
                <w:szCs w:val="20"/>
                <w:shd w:val="clear" w:color="auto" w:fill="FFFFFF"/>
                <w:lang w:val="en-IN"/>
              </w:rPr>
              <w:t>21</w:t>
            </w:r>
          </w:p>
        </w:tc>
        <w:tc>
          <w:tcPr>
            <w:tcW w:w="2340" w:type="dxa"/>
          </w:tcPr>
          <w:p w:rsidR="00D85C72" w:rsidRPr="005D3FA8" w:rsidRDefault="00D85C72" w:rsidP="00D85C72">
            <w:pPr>
              <w:rPr>
                <w:sz w:val="20"/>
                <w:szCs w:val="20"/>
                <w:lang w:val="en-IN"/>
              </w:rPr>
            </w:pPr>
            <w:r w:rsidRPr="005D3FA8">
              <w:rPr>
                <w:sz w:val="20"/>
                <w:szCs w:val="20"/>
                <w:lang w:val="en-IN"/>
              </w:rPr>
              <w:t>Electrical</w:t>
            </w:r>
          </w:p>
        </w:tc>
        <w:tc>
          <w:tcPr>
            <w:tcW w:w="1260" w:type="dxa"/>
          </w:tcPr>
          <w:p w:rsidR="00D85C72" w:rsidRPr="005D3FA8" w:rsidRDefault="00D85C72" w:rsidP="00D85C72">
            <w:pPr>
              <w:rPr>
                <w:sz w:val="20"/>
                <w:szCs w:val="20"/>
                <w:lang w:val="en-IN"/>
              </w:rPr>
            </w:pPr>
          </w:p>
        </w:tc>
        <w:tc>
          <w:tcPr>
            <w:tcW w:w="3600" w:type="dxa"/>
          </w:tcPr>
          <w:p w:rsidR="00D85C72" w:rsidRPr="005D3FA8" w:rsidRDefault="00D85C72" w:rsidP="00D85C72">
            <w:pPr>
              <w:autoSpaceDE w:val="0"/>
              <w:autoSpaceDN w:val="0"/>
              <w:adjustRightInd w:val="0"/>
              <w:rPr>
                <w:rFonts w:cs="Dense-Regular"/>
                <w:color w:val="527D5E"/>
                <w:sz w:val="20"/>
                <w:szCs w:val="20"/>
              </w:rPr>
            </w:pPr>
            <w:r w:rsidRPr="005D3FA8">
              <w:rPr>
                <w:rFonts w:cs="Dense-Regular"/>
                <w:color w:val="527D5E"/>
                <w:sz w:val="20"/>
                <w:szCs w:val="20"/>
              </w:rPr>
              <w:t>Electrical Engineering</w:t>
            </w:r>
          </w:p>
          <w:p w:rsidR="00D85C72" w:rsidRPr="005D3FA8" w:rsidRDefault="00D85C72" w:rsidP="00D85C72">
            <w:pPr>
              <w:autoSpaceDE w:val="0"/>
              <w:autoSpaceDN w:val="0"/>
              <w:adjustRightInd w:val="0"/>
              <w:rPr>
                <w:rFonts w:cs="AvenirNext-Regular"/>
                <w:color w:val="000000"/>
                <w:sz w:val="20"/>
                <w:szCs w:val="20"/>
              </w:rPr>
            </w:pPr>
            <w:r w:rsidRPr="005D3FA8">
              <w:rPr>
                <w:rFonts w:cs="AvenirNext-Regular"/>
                <w:color w:val="000000"/>
                <w:sz w:val="20"/>
                <w:szCs w:val="20"/>
              </w:rPr>
              <w:t>• Generation</w:t>
            </w:r>
          </w:p>
          <w:p w:rsidR="00D85C72" w:rsidRPr="005D3FA8" w:rsidRDefault="00D85C72" w:rsidP="00D85C72">
            <w:pPr>
              <w:autoSpaceDE w:val="0"/>
              <w:autoSpaceDN w:val="0"/>
              <w:adjustRightInd w:val="0"/>
              <w:rPr>
                <w:rFonts w:cs="AvenirNext-Regular"/>
                <w:color w:val="000000"/>
                <w:sz w:val="20"/>
                <w:szCs w:val="20"/>
              </w:rPr>
            </w:pPr>
            <w:r w:rsidRPr="005D3FA8">
              <w:rPr>
                <w:rFonts w:cs="AvenirNext-Regular"/>
                <w:color w:val="000000"/>
                <w:sz w:val="20"/>
                <w:szCs w:val="20"/>
              </w:rPr>
              <w:t>• Distribution</w:t>
            </w:r>
          </w:p>
          <w:p w:rsidR="00D85C72" w:rsidRPr="005D3FA8" w:rsidRDefault="00D85C72" w:rsidP="00D85C72">
            <w:pPr>
              <w:autoSpaceDE w:val="0"/>
              <w:autoSpaceDN w:val="0"/>
              <w:adjustRightInd w:val="0"/>
              <w:rPr>
                <w:rFonts w:cs="AvenirNext-Regular"/>
                <w:color w:val="000000"/>
                <w:sz w:val="20"/>
                <w:szCs w:val="20"/>
              </w:rPr>
            </w:pPr>
            <w:r w:rsidRPr="005D3FA8">
              <w:rPr>
                <w:rFonts w:cs="AvenirNext-Regular"/>
                <w:color w:val="000000"/>
                <w:sz w:val="20"/>
                <w:szCs w:val="20"/>
              </w:rPr>
              <w:t>• IT &amp; Data Centers</w:t>
            </w:r>
          </w:p>
          <w:p w:rsidR="00D85C72" w:rsidRPr="005D3FA8" w:rsidRDefault="00D85C72" w:rsidP="00D85C72">
            <w:pPr>
              <w:rPr>
                <w:sz w:val="20"/>
                <w:szCs w:val="20"/>
                <w:lang w:val="en-IN"/>
              </w:rPr>
            </w:pPr>
            <w:r w:rsidRPr="005D3FA8">
              <w:rPr>
                <w:rFonts w:cs="AvenirNext-Regular"/>
                <w:color w:val="000000"/>
                <w:sz w:val="20"/>
                <w:szCs w:val="20"/>
              </w:rPr>
              <w:t>• Utilities</w:t>
            </w:r>
          </w:p>
        </w:tc>
      </w:tr>
      <w:tr w:rsidR="00D85C72" w:rsidRPr="005D3FA8" w:rsidTr="00CB2C90">
        <w:trPr>
          <w:gridAfter w:val="4"/>
          <w:wAfter w:w="2880" w:type="dxa"/>
        </w:trPr>
        <w:tc>
          <w:tcPr>
            <w:tcW w:w="461" w:type="dxa"/>
            <w:shd w:val="clear" w:color="auto" w:fill="FFFFFF" w:themeFill="background1"/>
          </w:tcPr>
          <w:p w:rsidR="00D85C72" w:rsidRPr="005D3FA8" w:rsidRDefault="000A1AD1" w:rsidP="00D85C72">
            <w:pPr>
              <w:rPr>
                <w:sz w:val="20"/>
                <w:szCs w:val="20"/>
                <w:lang w:val="en-IN"/>
              </w:rPr>
            </w:pPr>
            <w:r>
              <w:rPr>
                <w:sz w:val="20"/>
                <w:szCs w:val="20"/>
                <w:lang w:val="en-IN"/>
              </w:rPr>
              <w:t>22</w:t>
            </w:r>
          </w:p>
        </w:tc>
        <w:tc>
          <w:tcPr>
            <w:tcW w:w="1688" w:type="dxa"/>
          </w:tcPr>
          <w:p w:rsidR="00D85C72" w:rsidRPr="005D3FA8" w:rsidRDefault="00D85C72" w:rsidP="00D85C72">
            <w:pPr>
              <w:rPr>
                <w:sz w:val="20"/>
                <w:szCs w:val="20"/>
                <w:lang w:val="en-IN"/>
              </w:rPr>
            </w:pPr>
            <w:r w:rsidRPr="005D3FA8">
              <w:rPr>
                <w:sz w:val="20"/>
                <w:szCs w:val="20"/>
                <w:lang w:val="en-IN"/>
              </w:rPr>
              <w:t>Mechanical</w:t>
            </w:r>
          </w:p>
        </w:tc>
        <w:tc>
          <w:tcPr>
            <w:tcW w:w="1154" w:type="dxa"/>
          </w:tcPr>
          <w:p w:rsidR="00D85C72" w:rsidRPr="005D3FA8" w:rsidRDefault="00D85C72" w:rsidP="00D85C72">
            <w:pPr>
              <w:rPr>
                <w:rFonts w:cs="Arial"/>
                <w:sz w:val="20"/>
                <w:szCs w:val="20"/>
                <w:shd w:val="clear" w:color="auto" w:fill="FFFFFF"/>
                <w:lang w:val="en-IN"/>
              </w:rPr>
            </w:pPr>
          </w:p>
        </w:tc>
        <w:tc>
          <w:tcPr>
            <w:tcW w:w="3742" w:type="dxa"/>
          </w:tcPr>
          <w:p w:rsidR="00D85C72" w:rsidRPr="005D3FA8" w:rsidRDefault="00D85C72" w:rsidP="00D85C72">
            <w:pPr>
              <w:autoSpaceDE w:val="0"/>
              <w:autoSpaceDN w:val="0"/>
              <w:adjustRightInd w:val="0"/>
              <w:rPr>
                <w:rFonts w:cs="Dense-Regular"/>
                <w:color w:val="527D5E"/>
                <w:sz w:val="20"/>
                <w:szCs w:val="20"/>
              </w:rPr>
            </w:pPr>
            <w:r w:rsidRPr="005D3FA8">
              <w:rPr>
                <w:rFonts w:cs="Dense-Regular"/>
                <w:color w:val="527D5E"/>
                <w:sz w:val="20"/>
                <w:szCs w:val="20"/>
              </w:rPr>
              <w:t>Mechanical Engineering</w:t>
            </w:r>
          </w:p>
          <w:p w:rsidR="00D85C72" w:rsidRPr="005D3FA8" w:rsidRDefault="00D85C72" w:rsidP="00D85C72">
            <w:pPr>
              <w:autoSpaceDE w:val="0"/>
              <w:autoSpaceDN w:val="0"/>
              <w:adjustRightInd w:val="0"/>
              <w:rPr>
                <w:rFonts w:cs="AvenirNext-Regular"/>
                <w:color w:val="000000"/>
                <w:sz w:val="20"/>
                <w:szCs w:val="20"/>
              </w:rPr>
            </w:pPr>
            <w:r w:rsidRPr="005D3FA8">
              <w:rPr>
                <w:rFonts w:cs="AvenirNext-Regular"/>
                <w:color w:val="000000"/>
                <w:sz w:val="20"/>
                <w:szCs w:val="20"/>
              </w:rPr>
              <w:t>• HVAC</w:t>
            </w:r>
          </w:p>
          <w:p w:rsidR="00D85C72" w:rsidRPr="005D3FA8" w:rsidRDefault="00D85C72" w:rsidP="00D85C72">
            <w:pPr>
              <w:autoSpaceDE w:val="0"/>
              <w:autoSpaceDN w:val="0"/>
              <w:adjustRightInd w:val="0"/>
              <w:rPr>
                <w:rFonts w:cs="AvenirNext-Regular"/>
                <w:color w:val="000000"/>
                <w:sz w:val="20"/>
                <w:szCs w:val="20"/>
              </w:rPr>
            </w:pPr>
            <w:r w:rsidRPr="005D3FA8">
              <w:rPr>
                <w:rFonts w:cs="AvenirNext-Regular"/>
                <w:color w:val="000000"/>
                <w:sz w:val="20"/>
                <w:szCs w:val="20"/>
              </w:rPr>
              <w:t>• STPs</w:t>
            </w:r>
          </w:p>
          <w:p w:rsidR="00D85C72" w:rsidRPr="005D3FA8" w:rsidRDefault="00D85C72" w:rsidP="00D85C72">
            <w:pPr>
              <w:rPr>
                <w:rFonts w:cs="Arial"/>
                <w:sz w:val="20"/>
                <w:szCs w:val="20"/>
                <w:shd w:val="clear" w:color="auto" w:fill="FFFFFF"/>
                <w:lang w:val="en-IN"/>
              </w:rPr>
            </w:pPr>
            <w:r w:rsidRPr="005D3FA8">
              <w:rPr>
                <w:rFonts w:cs="AvenirNext-Regular"/>
                <w:color w:val="000000"/>
                <w:sz w:val="20"/>
                <w:szCs w:val="20"/>
              </w:rPr>
              <w:t>• Utilities</w:t>
            </w:r>
          </w:p>
        </w:tc>
        <w:tc>
          <w:tcPr>
            <w:tcW w:w="510" w:type="dxa"/>
          </w:tcPr>
          <w:p w:rsidR="00D85C72" w:rsidRPr="005D3FA8" w:rsidRDefault="000A1AD1" w:rsidP="00D85C72">
            <w:pPr>
              <w:rPr>
                <w:rFonts w:eastAsia="Times New Roman" w:cs="Arial"/>
                <w:sz w:val="20"/>
                <w:szCs w:val="20"/>
                <w:shd w:val="clear" w:color="auto" w:fill="FFFFFF"/>
                <w:lang w:val="en-IN"/>
              </w:rPr>
            </w:pPr>
            <w:r>
              <w:rPr>
                <w:rFonts w:eastAsia="Times New Roman" w:cs="Arial"/>
                <w:sz w:val="20"/>
                <w:szCs w:val="20"/>
                <w:shd w:val="clear" w:color="auto" w:fill="FFFFFF"/>
                <w:lang w:val="en-IN"/>
              </w:rPr>
              <w:t>23</w:t>
            </w:r>
          </w:p>
        </w:tc>
        <w:tc>
          <w:tcPr>
            <w:tcW w:w="2340" w:type="dxa"/>
          </w:tcPr>
          <w:p w:rsidR="00D85C72" w:rsidRPr="005D3FA8" w:rsidRDefault="00D85C72" w:rsidP="00D85C72">
            <w:pPr>
              <w:rPr>
                <w:sz w:val="20"/>
                <w:szCs w:val="20"/>
                <w:lang w:val="en-IN"/>
              </w:rPr>
            </w:pPr>
            <w:r w:rsidRPr="005D3FA8">
              <w:rPr>
                <w:sz w:val="20"/>
                <w:szCs w:val="20"/>
                <w:lang w:val="en-IN"/>
              </w:rPr>
              <w:t>Infrastructural</w:t>
            </w:r>
          </w:p>
        </w:tc>
        <w:tc>
          <w:tcPr>
            <w:tcW w:w="1260" w:type="dxa"/>
          </w:tcPr>
          <w:p w:rsidR="00D85C72" w:rsidRPr="005D3FA8" w:rsidRDefault="00D85C72" w:rsidP="00D85C72">
            <w:pPr>
              <w:rPr>
                <w:sz w:val="20"/>
                <w:szCs w:val="20"/>
                <w:lang w:val="en-IN"/>
              </w:rPr>
            </w:pPr>
          </w:p>
        </w:tc>
        <w:tc>
          <w:tcPr>
            <w:tcW w:w="3600" w:type="dxa"/>
          </w:tcPr>
          <w:p w:rsidR="00D85C72" w:rsidRPr="005D3FA8" w:rsidRDefault="00D85C72" w:rsidP="00D85C72">
            <w:pPr>
              <w:autoSpaceDE w:val="0"/>
              <w:autoSpaceDN w:val="0"/>
              <w:adjustRightInd w:val="0"/>
              <w:rPr>
                <w:rFonts w:cs="Dense-Regular"/>
                <w:color w:val="527D5E"/>
                <w:sz w:val="20"/>
                <w:szCs w:val="20"/>
              </w:rPr>
            </w:pPr>
            <w:r w:rsidRPr="005D3FA8">
              <w:rPr>
                <w:rFonts w:cs="Dense-Regular"/>
                <w:color w:val="527D5E"/>
                <w:sz w:val="20"/>
                <w:szCs w:val="20"/>
              </w:rPr>
              <w:t>Infrastructure</w:t>
            </w:r>
          </w:p>
          <w:p w:rsidR="00D85C72" w:rsidRPr="005D3FA8" w:rsidRDefault="00D85C72" w:rsidP="00D85C72">
            <w:pPr>
              <w:autoSpaceDE w:val="0"/>
              <w:autoSpaceDN w:val="0"/>
              <w:adjustRightInd w:val="0"/>
              <w:rPr>
                <w:rFonts w:cs="Dense-Regular"/>
                <w:color w:val="527D5E"/>
                <w:sz w:val="20"/>
                <w:szCs w:val="20"/>
              </w:rPr>
            </w:pPr>
            <w:r w:rsidRPr="005D3FA8">
              <w:rPr>
                <w:rFonts w:cs="Dense-Regular"/>
                <w:color w:val="527D5E"/>
                <w:sz w:val="20"/>
                <w:szCs w:val="20"/>
              </w:rPr>
              <w:t>Engineering</w:t>
            </w:r>
          </w:p>
          <w:p w:rsidR="00D85C72" w:rsidRPr="005D3FA8" w:rsidRDefault="00D85C72" w:rsidP="00D85C72">
            <w:pPr>
              <w:autoSpaceDE w:val="0"/>
              <w:autoSpaceDN w:val="0"/>
              <w:adjustRightInd w:val="0"/>
              <w:rPr>
                <w:sz w:val="20"/>
                <w:szCs w:val="20"/>
                <w:lang w:val="en-IN"/>
              </w:rPr>
            </w:pPr>
            <w:r w:rsidRPr="005D3FA8">
              <w:rPr>
                <w:rFonts w:cs="AvenirNext-Regular"/>
                <w:color w:val="000000"/>
                <w:sz w:val="20"/>
                <w:szCs w:val="20"/>
              </w:rPr>
              <w:t>Al Adrak has delivered numerous infrastructure</w:t>
            </w:r>
            <w:r>
              <w:rPr>
                <w:rFonts w:cs="AvenirNext-Regular"/>
                <w:color w:val="000000"/>
                <w:sz w:val="20"/>
                <w:szCs w:val="20"/>
              </w:rPr>
              <w:t xml:space="preserve"> </w:t>
            </w:r>
            <w:r w:rsidRPr="005D3FA8">
              <w:rPr>
                <w:rFonts w:cs="AvenirNext-Regular"/>
                <w:color w:val="000000"/>
                <w:sz w:val="20"/>
                <w:szCs w:val="20"/>
              </w:rPr>
              <w:t>projects across Oman over the past three decades building roads, bridges, pipelines and canals. Our</w:t>
            </w:r>
            <w:r>
              <w:rPr>
                <w:rFonts w:cs="AvenirNext-Regular"/>
                <w:color w:val="000000"/>
                <w:sz w:val="20"/>
                <w:szCs w:val="20"/>
              </w:rPr>
              <w:t xml:space="preserve"> </w:t>
            </w:r>
            <w:r w:rsidRPr="005D3FA8">
              <w:rPr>
                <w:rFonts w:cs="AvenirNext-Regular"/>
                <w:color w:val="000000"/>
                <w:sz w:val="20"/>
                <w:szCs w:val="20"/>
              </w:rPr>
              <w:t>presence extends from Musandam in the north to</w:t>
            </w:r>
            <w:r>
              <w:rPr>
                <w:rFonts w:cs="AvenirNext-Regular"/>
                <w:color w:val="000000"/>
                <w:sz w:val="20"/>
                <w:szCs w:val="20"/>
              </w:rPr>
              <w:t xml:space="preserve"> </w:t>
            </w:r>
            <w:r w:rsidRPr="005D3FA8">
              <w:rPr>
                <w:rFonts w:cs="AvenirNext-Regular"/>
                <w:color w:val="000000"/>
                <w:sz w:val="20"/>
                <w:szCs w:val="20"/>
              </w:rPr>
              <w:t>Salalah in the south and Masirah Island in the east</w:t>
            </w:r>
            <w:r>
              <w:rPr>
                <w:rFonts w:cs="AvenirNext-Regular"/>
                <w:color w:val="000000"/>
                <w:sz w:val="20"/>
                <w:szCs w:val="20"/>
              </w:rPr>
              <w:t xml:space="preserve"> </w:t>
            </w:r>
            <w:r w:rsidRPr="005D3FA8">
              <w:rPr>
                <w:rFonts w:cs="AvenirNext-Regular"/>
                <w:color w:val="000000"/>
                <w:sz w:val="20"/>
                <w:szCs w:val="20"/>
              </w:rPr>
              <w:t>to Ibri in the west.</w:t>
            </w:r>
          </w:p>
        </w:tc>
      </w:tr>
      <w:tr w:rsidR="00D85C72" w:rsidRPr="005D3FA8" w:rsidTr="00D85C72">
        <w:tc>
          <w:tcPr>
            <w:tcW w:w="14755" w:type="dxa"/>
            <w:gridSpan w:val="8"/>
          </w:tcPr>
          <w:p w:rsidR="00D85C72" w:rsidRPr="001B62EB" w:rsidRDefault="005E4402" w:rsidP="00D85C72">
            <w:pPr>
              <w:autoSpaceDE w:val="0"/>
              <w:autoSpaceDN w:val="0"/>
              <w:adjustRightInd w:val="0"/>
              <w:jc w:val="center"/>
              <w:rPr>
                <w:rFonts w:cs="Dense-Regular"/>
                <w:b/>
                <w:color w:val="527D5E"/>
                <w:sz w:val="20"/>
                <w:szCs w:val="20"/>
              </w:rPr>
            </w:pPr>
            <w:r w:rsidRPr="001B62EB">
              <w:rPr>
                <w:rFonts w:cs="Dense-Regular"/>
                <w:b/>
                <w:sz w:val="20"/>
                <w:szCs w:val="20"/>
              </w:rPr>
              <w:t>Sectors</w:t>
            </w:r>
          </w:p>
        </w:tc>
        <w:tc>
          <w:tcPr>
            <w:tcW w:w="720" w:type="dxa"/>
          </w:tcPr>
          <w:p w:rsidR="00D85C72" w:rsidRPr="005D3FA8" w:rsidRDefault="00D85C72" w:rsidP="00D85C72"/>
        </w:tc>
        <w:tc>
          <w:tcPr>
            <w:tcW w:w="720" w:type="dxa"/>
          </w:tcPr>
          <w:p w:rsidR="00D85C72" w:rsidRPr="005D3FA8" w:rsidRDefault="00D85C72" w:rsidP="00D85C72"/>
        </w:tc>
        <w:tc>
          <w:tcPr>
            <w:tcW w:w="720" w:type="dxa"/>
          </w:tcPr>
          <w:p w:rsidR="00D85C72" w:rsidRPr="005D3FA8" w:rsidRDefault="00D85C72" w:rsidP="00D85C72"/>
        </w:tc>
        <w:tc>
          <w:tcPr>
            <w:tcW w:w="720" w:type="dxa"/>
          </w:tcPr>
          <w:p w:rsidR="00D85C72" w:rsidRPr="005D3FA8" w:rsidRDefault="00D85C72" w:rsidP="00D85C72">
            <w:r w:rsidRPr="005D3FA8">
              <w:rPr>
                <w:rFonts w:cs="Arial"/>
                <w:sz w:val="20"/>
                <w:szCs w:val="20"/>
                <w:shd w:val="clear" w:color="auto" w:fill="FFFFFF"/>
                <w:lang w:val="en-IN"/>
              </w:rPr>
              <w:t>19</w:t>
            </w:r>
          </w:p>
        </w:tc>
      </w:tr>
      <w:tr w:rsidR="00D85C72" w:rsidRPr="005D3FA8" w:rsidTr="00CB2C90">
        <w:trPr>
          <w:gridAfter w:val="4"/>
          <w:wAfter w:w="2880" w:type="dxa"/>
        </w:trPr>
        <w:tc>
          <w:tcPr>
            <w:tcW w:w="461" w:type="dxa"/>
          </w:tcPr>
          <w:p w:rsidR="00D85C72" w:rsidRPr="005D3FA8" w:rsidRDefault="000A1AD1" w:rsidP="00D85C72">
            <w:pPr>
              <w:rPr>
                <w:sz w:val="20"/>
                <w:szCs w:val="20"/>
                <w:lang w:val="en-IN"/>
              </w:rPr>
            </w:pPr>
            <w:r>
              <w:rPr>
                <w:sz w:val="20"/>
                <w:szCs w:val="20"/>
                <w:lang w:val="en-IN"/>
              </w:rPr>
              <w:t>24</w:t>
            </w:r>
          </w:p>
        </w:tc>
        <w:tc>
          <w:tcPr>
            <w:tcW w:w="1688" w:type="dxa"/>
          </w:tcPr>
          <w:p w:rsidR="00D85C72" w:rsidRPr="005D3FA8" w:rsidRDefault="00D85C72" w:rsidP="00D85C72">
            <w:pPr>
              <w:rPr>
                <w:sz w:val="20"/>
                <w:szCs w:val="20"/>
                <w:lang w:val="en-IN"/>
              </w:rPr>
            </w:pPr>
            <w:r w:rsidRPr="005D3FA8">
              <w:rPr>
                <w:sz w:val="20"/>
                <w:szCs w:val="20"/>
                <w:lang w:val="en-IN"/>
              </w:rPr>
              <w:t xml:space="preserve">Portfolio </w:t>
            </w:r>
          </w:p>
        </w:tc>
        <w:tc>
          <w:tcPr>
            <w:tcW w:w="1154" w:type="dxa"/>
          </w:tcPr>
          <w:p w:rsidR="00D85C72" w:rsidRPr="005D3FA8" w:rsidRDefault="00D85C72" w:rsidP="00D85C72">
            <w:pPr>
              <w:rPr>
                <w:rFonts w:eastAsia="Times New Roman" w:cs="Arial"/>
                <w:sz w:val="20"/>
                <w:szCs w:val="20"/>
                <w:shd w:val="clear" w:color="auto" w:fill="FFFFFF"/>
                <w:lang w:val="en-IN"/>
              </w:rPr>
            </w:pPr>
          </w:p>
        </w:tc>
        <w:tc>
          <w:tcPr>
            <w:tcW w:w="3742" w:type="dxa"/>
          </w:tcPr>
          <w:p w:rsidR="00D85C72" w:rsidRPr="005D3FA8" w:rsidRDefault="00D85C72" w:rsidP="00D85C72">
            <w:pPr>
              <w:autoSpaceDE w:val="0"/>
              <w:autoSpaceDN w:val="0"/>
              <w:adjustRightInd w:val="0"/>
              <w:rPr>
                <w:rFonts w:eastAsia="Times New Roman" w:cs="Arial"/>
                <w:sz w:val="20"/>
                <w:szCs w:val="20"/>
                <w:shd w:val="clear" w:color="auto" w:fill="FFFFFF"/>
                <w:lang w:val="en-IN"/>
              </w:rPr>
            </w:pPr>
            <w:r>
              <w:rPr>
                <w:rFonts w:eastAsia="Times New Roman" w:cs="Arial"/>
                <w:sz w:val="20"/>
                <w:szCs w:val="20"/>
                <w:shd w:val="clear" w:color="auto" w:fill="FFFFFF"/>
                <w:lang w:val="en-IN"/>
              </w:rPr>
              <w:t xml:space="preserve">Al Adrak, as an EPC company with more than 3 decades of experience in Oman has built landmarks around the country in almost all sectors. </w:t>
            </w:r>
          </w:p>
        </w:tc>
        <w:tc>
          <w:tcPr>
            <w:tcW w:w="510" w:type="dxa"/>
          </w:tcPr>
          <w:p w:rsidR="00D85C72" w:rsidRPr="005D3FA8" w:rsidRDefault="000A1AD1" w:rsidP="00D85C72">
            <w:pPr>
              <w:rPr>
                <w:rFonts w:cs="Arial"/>
                <w:sz w:val="20"/>
                <w:szCs w:val="20"/>
                <w:shd w:val="clear" w:color="auto" w:fill="FFFFFF"/>
                <w:lang w:val="en-IN"/>
              </w:rPr>
            </w:pPr>
            <w:r>
              <w:rPr>
                <w:rFonts w:cs="Arial"/>
                <w:sz w:val="20"/>
                <w:szCs w:val="20"/>
                <w:shd w:val="clear" w:color="auto" w:fill="FFFFFF"/>
                <w:lang w:val="en-IN"/>
              </w:rPr>
              <w:t>25</w:t>
            </w:r>
          </w:p>
        </w:tc>
        <w:tc>
          <w:tcPr>
            <w:tcW w:w="2340" w:type="dxa"/>
          </w:tcPr>
          <w:p w:rsidR="00D85C72" w:rsidRPr="005D3FA8" w:rsidRDefault="00D85C72" w:rsidP="00D85C72">
            <w:pPr>
              <w:rPr>
                <w:sz w:val="20"/>
                <w:szCs w:val="20"/>
                <w:lang w:val="en-IN"/>
              </w:rPr>
            </w:pPr>
            <w:r w:rsidRPr="005D3FA8">
              <w:rPr>
                <w:sz w:val="20"/>
                <w:szCs w:val="20"/>
                <w:lang w:val="en-IN"/>
              </w:rPr>
              <w:t>Portfolio Index</w:t>
            </w:r>
          </w:p>
        </w:tc>
        <w:tc>
          <w:tcPr>
            <w:tcW w:w="1260" w:type="dxa"/>
          </w:tcPr>
          <w:p w:rsidR="00D85C72" w:rsidRPr="001B62EB" w:rsidRDefault="00D85C72" w:rsidP="00D85C72">
            <w:pPr>
              <w:rPr>
                <w:sz w:val="20"/>
                <w:szCs w:val="20"/>
                <w:lang w:val="en-IN"/>
              </w:rPr>
            </w:pPr>
          </w:p>
        </w:tc>
        <w:tc>
          <w:tcPr>
            <w:tcW w:w="3600" w:type="dxa"/>
          </w:tcPr>
          <w:p w:rsidR="00D85C72" w:rsidRPr="00C62E62" w:rsidRDefault="00D85C72" w:rsidP="00D85C72">
            <w:pPr>
              <w:pStyle w:val="ListParagraph"/>
              <w:numPr>
                <w:ilvl w:val="0"/>
                <w:numId w:val="32"/>
              </w:numPr>
              <w:rPr>
                <w:rFonts w:cs="Dense-Regular"/>
                <w:sz w:val="20"/>
                <w:szCs w:val="20"/>
              </w:rPr>
            </w:pPr>
            <w:r w:rsidRPr="00C62E62">
              <w:rPr>
                <w:rFonts w:cs="Dense-Regular"/>
                <w:sz w:val="20"/>
                <w:szCs w:val="20"/>
              </w:rPr>
              <w:t>Special Projects</w:t>
            </w:r>
          </w:p>
          <w:p w:rsidR="00D85C72" w:rsidRPr="00C62E62" w:rsidRDefault="00D85C72" w:rsidP="00D85C72">
            <w:pPr>
              <w:pStyle w:val="ListParagraph"/>
              <w:numPr>
                <w:ilvl w:val="0"/>
                <w:numId w:val="32"/>
              </w:numPr>
              <w:rPr>
                <w:rFonts w:cs="Dense-Regular"/>
                <w:sz w:val="20"/>
                <w:szCs w:val="20"/>
              </w:rPr>
            </w:pPr>
            <w:r w:rsidRPr="00C62E62">
              <w:rPr>
                <w:rFonts w:cs="Dense-Regular"/>
                <w:sz w:val="20"/>
                <w:szCs w:val="20"/>
              </w:rPr>
              <w:t>Commercial Buildings</w:t>
            </w:r>
          </w:p>
          <w:p w:rsidR="00D85C72" w:rsidRPr="00C62E62" w:rsidRDefault="00D85C72" w:rsidP="00D85C72">
            <w:pPr>
              <w:pStyle w:val="ListParagraph"/>
              <w:numPr>
                <w:ilvl w:val="0"/>
                <w:numId w:val="32"/>
              </w:numPr>
              <w:rPr>
                <w:rFonts w:cs="Dense-Regular"/>
                <w:sz w:val="20"/>
                <w:szCs w:val="20"/>
              </w:rPr>
            </w:pPr>
            <w:r w:rsidRPr="00C62E62">
              <w:rPr>
                <w:rFonts w:cs="Dense-Regular"/>
                <w:sz w:val="20"/>
                <w:szCs w:val="20"/>
              </w:rPr>
              <w:t>Government HQ Buildings</w:t>
            </w:r>
          </w:p>
          <w:p w:rsidR="00D85C72" w:rsidRPr="00C62E62" w:rsidRDefault="00D85C72" w:rsidP="00D85C72">
            <w:pPr>
              <w:pStyle w:val="ListParagraph"/>
              <w:numPr>
                <w:ilvl w:val="0"/>
                <w:numId w:val="32"/>
              </w:numPr>
              <w:rPr>
                <w:rFonts w:cs="Dense-Regular"/>
                <w:sz w:val="20"/>
                <w:szCs w:val="20"/>
              </w:rPr>
            </w:pPr>
            <w:r w:rsidRPr="00C62E62">
              <w:rPr>
                <w:rFonts w:cs="Dense-Regular"/>
                <w:sz w:val="20"/>
                <w:szCs w:val="20"/>
              </w:rPr>
              <w:t>Educational Institutions</w:t>
            </w:r>
          </w:p>
          <w:p w:rsidR="00D85C72" w:rsidRPr="00C62E62" w:rsidRDefault="00D85C72" w:rsidP="00D85C72">
            <w:pPr>
              <w:pStyle w:val="ListParagraph"/>
              <w:numPr>
                <w:ilvl w:val="0"/>
                <w:numId w:val="32"/>
              </w:numPr>
              <w:rPr>
                <w:rFonts w:cs="Dense-Regular"/>
                <w:sz w:val="20"/>
                <w:szCs w:val="20"/>
              </w:rPr>
            </w:pPr>
            <w:r w:rsidRPr="00C62E62">
              <w:rPr>
                <w:rFonts w:cs="Dense-Regular"/>
                <w:sz w:val="20"/>
                <w:szCs w:val="20"/>
              </w:rPr>
              <w:t>Defence &amp; Police Complexes</w:t>
            </w:r>
          </w:p>
          <w:p w:rsidR="00D85C72" w:rsidRPr="00C62E62" w:rsidRDefault="00D85C72" w:rsidP="00D85C72">
            <w:pPr>
              <w:pStyle w:val="ListParagraph"/>
              <w:numPr>
                <w:ilvl w:val="0"/>
                <w:numId w:val="32"/>
              </w:numPr>
              <w:rPr>
                <w:rFonts w:cs="Dense-Regular"/>
                <w:sz w:val="20"/>
                <w:szCs w:val="20"/>
              </w:rPr>
            </w:pPr>
            <w:r w:rsidRPr="00C62E62">
              <w:rPr>
                <w:rFonts w:cs="Dense-Regular"/>
                <w:sz w:val="20"/>
                <w:szCs w:val="20"/>
              </w:rPr>
              <w:t>Sports Facilities</w:t>
            </w:r>
          </w:p>
          <w:p w:rsidR="00D85C72" w:rsidRPr="00C62E62" w:rsidRDefault="00D85C72" w:rsidP="00D85C72">
            <w:pPr>
              <w:pStyle w:val="ListParagraph"/>
              <w:numPr>
                <w:ilvl w:val="0"/>
                <w:numId w:val="32"/>
              </w:numPr>
              <w:rPr>
                <w:rFonts w:cs="Dense-Regular"/>
                <w:sz w:val="20"/>
                <w:szCs w:val="20"/>
              </w:rPr>
            </w:pPr>
            <w:r w:rsidRPr="00C62E62">
              <w:rPr>
                <w:rFonts w:cs="Dense-Regular"/>
                <w:sz w:val="20"/>
                <w:szCs w:val="20"/>
              </w:rPr>
              <w:t>Residential</w:t>
            </w:r>
          </w:p>
          <w:p w:rsidR="00D85C72" w:rsidRPr="00C62E62" w:rsidRDefault="00D85C72" w:rsidP="00D85C72">
            <w:pPr>
              <w:pStyle w:val="ListParagraph"/>
              <w:numPr>
                <w:ilvl w:val="0"/>
                <w:numId w:val="32"/>
              </w:numPr>
              <w:rPr>
                <w:rFonts w:cs="Dense-Regular"/>
                <w:sz w:val="20"/>
                <w:szCs w:val="20"/>
              </w:rPr>
            </w:pPr>
            <w:r w:rsidRPr="00C62E62">
              <w:rPr>
                <w:rFonts w:cs="Dense-Regular"/>
                <w:sz w:val="20"/>
                <w:szCs w:val="20"/>
              </w:rPr>
              <w:t>Tourism &amp; Hospitality</w:t>
            </w:r>
          </w:p>
          <w:p w:rsidR="00D85C72" w:rsidRPr="00C62E62" w:rsidRDefault="00D85C72" w:rsidP="00D85C72">
            <w:pPr>
              <w:pStyle w:val="ListParagraph"/>
              <w:numPr>
                <w:ilvl w:val="0"/>
                <w:numId w:val="32"/>
              </w:numPr>
              <w:rPr>
                <w:rFonts w:cs="Dense-Regular"/>
                <w:sz w:val="20"/>
                <w:szCs w:val="20"/>
              </w:rPr>
            </w:pPr>
            <w:r w:rsidRPr="00C62E62">
              <w:rPr>
                <w:rFonts w:cs="Dense-Regular"/>
                <w:sz w:val="20"/>
                <w:szCs w:val="20"/>
              </w:rPr>
              <w:t>Infrastructural Projects</w:t>
            </w:r>
          </w:p>
          <w:p w:rsidR="00D85C72" w:rsidRPr="005D3FA8" w:rsidRDefault="00D85C72" w:rsidP="00D85C72">
            <w:pPr>
              <w:pStyle w:val="ListParagraph"/>
              <w:numPr>
                <w:ilvl w:val="0"/>
                <w:numId w:val="32"/>
              </w:numPr>
              <w:rPr>
                <w:sz w:val="20"/>
                <w:szCs w:val="20"/>
                <w:lang w:val="en-IN"/>
              </w:rPr>
            </w:pPr>
            <w:r w:rsidRPr="00C62E62">
              <w:rPr>
                <w:rFonts w:cs="Dense-Regular"/>
                <w:sz w:val="20"/>
                <w:szCs w:val="20"/>
              </w:rPr>
              <w:t>Hospitals</w:t>
            </w:r>
          </w:p>
        </w:tc>
      </w:tr>
      <w:tr w:rsidR="00D85C72" w:rsidRPr="005D3FA8" w:rsidTr="00CB2C90">
        <w:trPr>
          <w:gridAfter w:val="4"/>
          <w:wAfter w:w="2880" w:type="dxa"/>
        </w:trPr>
        <w:tc>
          <w:tcPr>
            <w:tcW w:w="461" w:type="dxa"/>
          </w:tcPr>
          <w:p w:rsidR="00D85C72" w:rsidRPr="005D3FA8" w:rsidRDefault="000A1AD1" w:rsidP="00D85C72">
            <w:pPr>
              <w:rPr>
                <w:sz w:val="20"/>
                <w:szCs w:val="20"/>
                <w:lang w:val="en-IN"/>
              </w:rPr>
            </w:pPr>
            <w:r>
              <w:rPr>
                <w:sz w:val="20"/>
                <w:szCs w:val="20"/>
                <w:lang w:val="en-IN"/>
              </w:rPr>
              <w:t>26</w:t>
            </w:r>
          </w:p>
        </w:tc>
        <w:tc>
          <w:tcPr>
            <w:tcW w:w="1688" w:type="dxa"/>
          </w:tcPr>
          <w:p w:rsidR="00D85C72" w:rsidRPr="005D3FA8" w:rsidRDefault="00D85C72" w:rsidP="00D85C72">
            <w:pPr>
              <w:rPr>
                <w:sz w:val="20"/>
                <w:szCs w:val="20"/>
                <w:lang w:val="en-IN"/>
              </w:rPr>
            </w:pPr>
            <w:r w:rsidRPr="005D3FA8">
              <w:rPr>
                <w:rFonts w:cs="Arial"/>
                <w:sz w:val="20"/>
                <w:szCs w:val="20"/>
              </w:rPr>
              <w:t>Special Projects</w:t>
            </w:r>
            <w:r w:rsidRPr="005D3FA8">
              <w:rPr>
                <w:rFonts w:eastAsia="Times New Roman" w:cs="Arial"/>
                <w:sz w:val="20"/>
                <w:szCs w:val="20"/>
                <w:shd w:val="clear" w:color="auto" w:fill="FFFFFF"/>
                <w:lang w:val="en-IN"/>
              </w:rPr>
              <w:t xml:space="preserve"> </w:t>
            </w:r>
          </w:p>
        </w:tc>
        <w:tc>
          <w:tcPr>
            <w:tcW w:w="1154" w:type="dxa"/>
          </w:tcPr>
          <w:p w:rsidR="00D85C72" w:rsidRPr="005D3FA8" w:rsidRDefault="00D85C72" w:rsidP="00D85C72">
            <w:pPr>
              <w:rPr>
                <w:rFonts w:cs="Arial"/>
                <w:sz w:val="20"/>
                <w:szCs w:val="20"/>
                <w:shd w:val="clear" w:color="auto" w:fill="FFFFFF"/>
                <w:lang w:val="en-IN"/>
              </w:rPr>
            </w:pPr>
          </w:p>
        </w:tc>
        <w:tc>
          <w:tcPr>
            <w:tcW w:w="3742" w:type="dxa"/>
          </w:tcPr>
          <w:p w:rsidR="00D85C72" w:rsidRPr="005D3FA8" w:rsidRDefault="00D85C72" w:rsidP="00D85C72">
            <w:pPr>
              <w:autoSpaceDE w:val="0"/>
              <w:autoSpaceDN w:val="0"/>
              <w:adjustRightInd w:val="0"/>
              <w:rPr>
                <w:rFonts w:cs="Dense-Regular"/>
                <w:color w:val="527D5E"/>
                <w:sz w:val="20"/>
                <w:szCs w:val="20"/>
              </w:rPr>
            </w:pPr>
            <w:r w:rsidRPr="005D3FA8">
              <w:rPr>
                <w:rFonts w:cs="Dense-Regular"/>
                <w:color w:val="527D5E"/>
                <w:sz w:val="20"/>
                <w:szCs w:val="20"/>
              </w:rPr>
              <w:t>SPECIA L PROJEC TS</w:t>
            </w:r>
          </w:p>
          <w:p w:rsidR="00D85C72" w:rsidRPr="005D3FA8" w:rsidRDefault="00D85C72" w:rsidP="00D85C72">
            <w:pPr>
              <w:rPr>
                <w:rFonts w:cs="Arial"/>
                <w:sz w:val="20"/>
                <w:szCs w:val="20"/>
                <w:shd w:val="clear" w:color="auto" w:fill="FFFFFF"/>
                <w:lang w:val="en-IN"/>
              </w:rPr>
            </w:pPr>
            <w:r w:rsidRPr="005D3FA8">
              <w:rPr>
                <w:rFonts w:cs="AvenirNext-MediumItalic"/>
                <w:i/>
                <w:iCs/>
                <w:color w:val="000000"/>
                <w:sz w:val="20"/>
                <w:szCs w:val="20"/>
              </w:rPr>
              <w:t>Showcasing stunning landmarks</w:t>
            </w:r>
          </w:p>
        </w:tc>
        <w:tc>
          <w:tcPr>
            <w:tcW w:w="510" w:type="dxa"/>
          </w:tcPr>
          <w:p w:rsidR="00D85C72" w:rsidRPr="005D3FA8" w:rsidRDefault="000A1AD1" w:rsidP="00D85C72">
            <w:pPr>
              <w:rPr>
                <w:rFonts w:cs="Arial"/>
                <w:sz w:val="20"/>
                <w:szCs w:val="20"/>
                <w:shd w:val="clear" w:color="auto" w:fill="FFFFFF"/>
                <w:lang w:val="en-IN"/>
              </w:rPr>
            </w:pPr>
            <w:r>
              <w:rPr>
                <w:rFonts w:eastAsia="Times New Roman" w:cs="Arial"/>
                <w:sz w:val="20"/>
                <w:szCs w:val="20"/>
                <w:shd w:val="clear" w:color="auto" w:fill="FFFFFF"/>
                <w:lang w:val="en-IN"/>
              </w:rPr>
              <w:t>27</w:t>
            </w:r>
          </w:p>
        </w:tc>
        <w:tc>
          <w:tcPr>
            <w:tcW w:w="2340" w:type="dxa"/>
          </w:tcPr>
          <w:p w:rsidR="00CB2C90" w:rsidRPr="005D3FA8" w:rsidRDefault="00CB2C90" w:rsidP="00CB2C90">
            <w:pPr>
              <w:autoSpaceDE w:val="0"/>
              <w:autoSpaceDN w:val="0"/>
              <w:adjustRightInd w:val="0"/>
              <w:rPr>
                <w:rFonts w:cs="Dense-Regular"/>
                <w:color w:val="527D5E"/>
                <w:sz w:val="20"/>
                <w:szCs w:val="20"/>
              </w:rPr>
            </w:pPr>
            <w:r w:rsidRPr="005D3FA8">
              <w:rPr>
                <w:rFonts w:cs="Dense-Regular"/>
                <w:color w:val="527D5E"/>
                <w:sz w:val="20"/>
                <w:szCs w:val="20"/>
              </w:rPr>
              <w:t>SPECIA L PROJEC TS</w:t>
            </w:r>
          </w:p>
          <w:p w:rsidR="00D85C72" w:rsidRPr="005D3FA8" w:rsidRDefault="00CB2C90" w:rsidP="00CB2C90">
            <w:pPr>
              <w:rPr>
                <w:sz w:val="20"/>
                <w:szCs w:val="20"/>
                <w:lang w:val="en-IN"/>
              </w:rPr>
            </w:pPr>
            <w:r w:rsidRPr="005D3FA8">
              <w:rPr>
                <w:rFonts w:cs="AvenirNext-MediumItalic"/>
                <w:i/>
                <w:iCs/>
                <w:color w:val="000000"/>
                <w:sz w:val="20"/>
                <w:szCs w:val="20"/>
              </w:rPr>
              <w:t>Showcasing stunning landmarks</w:t>
            </w:r>
          </w:p>
        </w:tc>
        <w:tc>
          <w:tcPr>
            <w:tcW w:w="1260" w:type="dxa"/>
          </w:tcPr>
          <w:p w:rsidR="00D85C72" w:rsidRPr="00C62E62" w:rsidRDefault="00D85C72" w:rsidP="00D85C72">
            <w:pPr>
              <w:pStyle w:val="ListParagraph"/>
              <w:rPr>
                <w:sz w:val="20"/>
                <w:szCs w:val="20"/>
                <w:lang w:val="en-IN"/>
              </w:rPr>
            </w:pPr>
          </w:p>
        </w:tc>
        <w:tc>
          <w:tcPr>
            <w:tcW w:w="3600" w:type="dxa"/>
          </w:tcPr>
          <w:p w:rsidR="00D85C72" w:rsidRPr="005D3FA8" w:rsidRDefault="00D85C72" w:rsidP="00D85C72">
            <w:pPr>
              <w:rPr>
                <w:sz w:val="20"/>
                <w:szCs w:val="20"/>
                <w:lang w:val="en-IN"/>
              </w:rPr>
            </w:pPr>
          </w:p>
        </w:tc>
      </w:tr>
      <w:tr w:rsidR="005E4402" w:rsidRPr="005D3FA8" w:rsidTr="00CB2C90">
        <w:trPr>
          <w:gridAfter w:val="4"/>
          <w:wAfter w:w="2880" w:type="dxa"/>
        </w:trPr>
        <w:tc>
          <w:tcPr>
            <w:tcW w:w="461" w:type="dxa"/>
          </w:tcPr>
          <w:p w:rsidR="005E4402" w:rsidRPr="005D3FA8" w:rsidRDefault="000A1AD1" w:rsidP="005E4402">
            <w:pPr>
              <w:rPr>
                <w:sz w:val="20"/>
                <w:szCs w:val="20"/>
                <w:lang w:val="en-IN"/>
              </w:rPr>
            </w:pPr>
            <w:r>
              <w:rPr>
                <w:sz w:val="20"/>
                <w:szCs w:val="20"/>
                <w:lang w:val="en-IN"/>
              </w:rPr>
              <w:t>28</w:t>
            </w:r>
          </w:p>
        </w:tc>
        <w:tc>
          <w:tcPr>
            <w:tcW w:w="1688" w:type="dxa"/>
          </w:tcPr>
          <w:p w:rsidR="005E4402" w:rsidRPr="005D3FA8" w:rsidRDefault="005E4402" w:rsidP="005E4402">
            <w:pPr>
              <w:rPr>
                <w:sz w:val="20"/>
                <w:szCs w:val="20"/>
                <w:lang w:val="en-IN"/>
              </w:rPr>
            </w:pPr>
            <w:r w:rsidRPr="005D3FA8">
              <w:rPr>
                <w:rFonts w:cs="Arial"/>
                <w:sz w:val="20"/>
                <w:szCs w:val="20"/>
              </w:rPr>
              <w:t>Commercial</w:t>
            </w:r>
          </w:p>
        </w:tc>
        <w:tc>
          <w:tcPr>
            <w:tcW w:w="1154" w:type="dxa"/>
          </w:tcPr>
          <w:p w:rsidR="005E4402" w:rsidRPr="00C62E62" w:rsidRDefault="005E4402" w:rsidP="005E4402">
            <w:pPr>
              <w:pStyle w:val="ListParagraph"/>
              <w:rPr>
                <w:sz w:val="20"/>
                <w:szCs w:val="20"/>
                <w:lang w:val="en-IN"/>
              </w:rPr>
            </w:pPr>
          </w:p>
        </w:tc>
        <w:tc>
          <w:tcPr>
            <w:tcW w:w="3742" w:type="dxa"/>
          </w:tcPr>
          <w:p w:rsidR="005E4402" w:rsidRPr="005D3FA8" w:rsidRDefault="005E4402" w:rsidP="005E4402">
            <w:pPr>
              <w:autoSpaceDE w:val="0"/>
              <w:autoSpaceDN w:val="0"/>
              <w:adjustRightInd w:val="0"/>
              <w:rPr>
                <w:rFonts w:cs="Dense-Regular"/>
                <w:color w:val="527D5E"/>
                <w:sz w:val="20"/>
                <w:szCs w:val="20"/>
              </w:rPr>
            </w:pPr>
            <w:r w:rsidRPr="005D3FA8">
              <w:rPr>
                <w:rFonts w:cs="Dense-Regular"/>
                <w:color w:val="527D5E"/>
                <w:sz w:val="20"/>
                <w:szCs w:val="20"/>
              </w:rPr>
              <w:t>Commercial Buildings</w:t>
            </w:r>
          </w:p>
          <w:p w:rsidR="005E4402" w:rsidRPr="005D3FA8" w:rsidRDefault="005E4402" w:rsidP="005E4402">
            <w:pPr>
              <w:rPr>
                <w:sz w:val="20"/>
                <w:szCs w:val="20"/>
                <w:lang w:val="en-IN"/>
              </w:rPr>
            </w:pPr>
            <w:r w:rsidRPr="005D3FA8">
              <w:rPr>
                <w:rFonts w:cs="AvenirNext-MediumItalic"/>
                <w:i/>
                <w:iCs/>
                <w:color w:val="000000"/>
                <w:sz w:val="20"/>
                <w:szCs w:val="20"/>
              </w:rPr>
              <w:t>Splendid office buildings</w:t>
            </w:r>
          </w:p>
        </w:tc>
        <w:tc>
          <w:tcPr>
            <w:tcW w:w="510" w:type="dxa"/>
          </w:tcPr>
          <w:p w:rsidR="005E4402" w:rsidRPr="005D3FA8" w:rsidRDefault="000A1AD1" w:rsidP="005E4402">
            <w:pPr>
              <w:rPr>
                <w:rFonts w:eastAsia="Times New Roman" w:cs="Arial"/>
                <w:sz w:val="20"/>
                <w:szCs w:val="20"/>
                <w:shd w:val="clear" w:color="auto" w:fill="FFFFFF"/>
                <w:lang w:val="en-IN"/>
              </w:rPr>
            </w:pPr>
            <w:r>
              <w:rPr>
                <w:rFonts w:eastAsia="Times New Roman" w:cs="Arial"/>
                <w:sz w:val="20"/>
                <w:szCs w:val="20"/>
                <w:shd w:val="clear" w:color="auto" w:fill="FFFFFF"/>
                <w:lang w:val="en-IN"/>
              </w:rPr>
              <w:t>29</w:t>
            </w:r>
          </w:p>
        </w:tc>
        <w:tc>
          <w:tcPr>
            <w:tcW w:w="2340" w:type="dxa"/>
          </w:tcPr>
          <w:p w:rsidR="00CB2C90" w:rsidRPr="005D3FA8" w:rsidRDefault="00CB2C90" w:rsidP="00CB2C90">
            <w:pPr>
              <w:autoSpaceDE w:val="0"/>
              <w:autoSpaceDN w:val="0"/>
              <w:adjustRightInd w:val="0"/>
              <w:rPr>
                <w:rFonts w:cs="Dense-Regular"/>
                <w:color w:val="527D5E"/>
                <w:sz w:val="20"/>
                <w:szCs w:val="20"/>
              </w:rPr>
            </w:pPr>
            <w:r w:rsidRPr="005D3FA8">
              <w:rPr>
                <w:rFonts w:cs="Dense-Regular"/>
                <w:color w:val="527D5E"/>
                <w:sz w:val="20"/>
                <w:szCs w:val="20"/>
              </w:rPr>
              <w:t>Commercial Buildings</w:t>
            </w:r>
          </w:p>
          <w:p w:rsidR="005E4402" w:rsidRPr="005D3FA8" w:rsidRDefault="00CB2C90" w:rsidP="00CB2C90">
            <w:pPr>
              <w:rPr>
                <w:rFonts w:cs="Arial"/>
                <w:sz w:val="20"/>
                <w:szCs w:val="20"/>
              </w:rPr>
            </w:pPr>
            <w:r w:rsidRPr="005D3FA8">
              <w:rPr>
                <w:rFonts w:cs="AvenirNext-MediumItalic"/>
                <w:i/>
                <w:iCs/>
                <w:color w:val="000000"/>
                <w:sz w:val="20"/>
                <w:szCs w:val="20"/>
              </w:rPr>
              <w:t>Splendid office buildings</w:t>
            </w:r>
          </w:p>
        </w:tc>
        <w:tc>
          <w:tcPr>
            <w:tcW w:w="1260" w:type="dxa"/>
          </w:tcPr>
          <w:p w:rsidR="005E4402" w:rsidRPr="00C62E62" w:rsidRDefault="005E4402" w:rsidP="005E4402">
            <w:pPr>
              <w:pStyle w:val="ListParagraph"/>
              <w:rPr>
                <w:sz w:val="20"/>
                <w:szCs w:val="20"/>
                <w:lang w:val="en-IN"/>
              </w:rPr>
            </w:pPr>
          </w:p>
        </w:tc>
        <w:tc>
          <w:tcPr>
            <w:tcW w:w="3600" w:type="dxa"/>
          </w:tcPr>
          <w:p w:rsidR="005E4402" w:rsidRPr="005D3FA8" w:rsidRDefault="005E4402" w:rsidP="005E4402">
            <w:pPr>
              <w:autoSpaceDE w:val="0"/>
              <w:autoSpaceDN w:val="0"/>
              <w:adjustRightInd w:val="0"/>
              <w:rPr>
                <w:rFonts w:cs="Dense-Regular"/>
                <w:color w:val="527D5E"/>
                <w:sz w:val="20"/>
                <w:szCs w:val="20"/>
              </w:rPr>
            </w:pPr>
          </w:p>
        </w:tc>
      </w:tr>
      <w:tr w:rsidR="005E4402" w:rsidRPr="005D3FA8" w:rsidTr="00CB2C90">
        <w:trPr>
          <w:gridAfter w:val="4"/>
          <w:wAfter w:w="2880" w:type="dxa"/>
          <w:trHeight w:val="368"/>
        </w:trPr>
        <w:tc>
          <w:tcPr>
            <w:tcW w:w="461" w:type="dxa"/>
          </w:tcPr>
          <w:p w:rsidR="005E4402" w:rsidRPr="005D3FA8" w:rsidRDefault="000A1AD1" w:rsidP="005E4402">
            <w:pPr>
              <w:rPr>
                <w:sz w:val="20"/>
                <w:szCs w:val="20"/>
                <w:lang w:val="en-IN"/>
              </w:rPr>
            </w:pPr>
            <w:r>
              <w:rPr>
                <w:rFonts w:eastAsia="Times New Roman" w:cs="Arial"/>
                <w:sz w:val="20"/>
                <w:szCs w:val="20"/>
                <w:shd w:val="clear" w:color="auto" w:fill="FFFFFF"/>
                <w:lang w:val="en-IN"/>
              </w:rPr>
              <w:t>30</w:t>
            </w:r>
          </w:p>
        </w:tc>
        <w:tc>
          <w:tcPr>
            <w:tcW w:w="1688" w:type="dxa"/>
          </w:tcPr>
          <w:p w:rsidR="005E4402" w:rsidRPr="005D3FA8" w:rsidRDefault="005E4402" w:rsidP="005E4402">
            <w:pPr>
              <w:rPr>
                <w:sz w:val="20"/>
                <w:szCs w:val="20"/>
                <w:lang w:val="en-IN"/>
              </w:rPr>
            </w:pPr>
            <w:r w:rsidRPr="005D3FA8">
              <w:rPr>
                <w:rFonts w:cs="Arial"/>
                <w:sz w:val="20"/>
                <w:szCs w:val="20"/>
              </w:rPr>
              <w:t>Government HQ Buildings</w:t>
            </w:r>
          </w:p>
        </w:tc>
        <w:tc>
          <w:tcPr>
            <w:tcW w:w="1154" w:type="dxa"/>
          </w:tcPr>
          <w:p w:rsidR="005E4402" w:rsidRPr="005D3FA8" w:rsidRDefault="005E4402" w:rsidP="005E4402">
            <w:pPr>
              <w:rPr>
                <w:rFonts w:cs="Arial"/>
                <w:sz w:val="20"/>
                <w:szCs w:val="20"/>
                <w:shd w:val="clear" w:color="auto" w:fill="FFFFFF"/>
                <w:lang w:val="en-IN"/>
              </w:rPr>
            </w:pPr>
          </w:p>
        </w:tc>
        <w:tc>
          <w:tcPr>
            <w:tcW w:w="3742" w:type="dxa"/>
          </w:tcPr>
          <w:p w:rsidR="005E4402" w:rsidRPr="005D3FA8" w:rsidRDefault="005E4402" w:rsidP="005E4402">
            <w:pPr>
              <w:autoSpaceDE w:val="0"/>
              <w:autoSpaceDN w:val="0"/>
              <w:adjustRightInd w:val="0"/>
              <w:rPr>
                <w:rFonts w:cs="Dense-Regular"/>
                <w:color w:val="527D5E"/>
                <w:sz w:val="20"/>
                <w:szCs w:val="20"/>
              </w:rPr>
            </w:pPr>
            <w:r w:rsidRPr="005D3FA8">
              <w:rPr>
                <w:rFonts w:cs="Dense-Regular"/>
                <w:color w:val="527D5E"/>
                <w:sz w:val="20"/>
                <w:szCs w:val="20"/>
              </w:rPr>
              <w:t>Government HQ buildings</w:t>
            </w:r>
          </w:p>
          <w:p w:rsidR="005E4402" w:rsidRPr="005D3FA8" w:rsidRDefault="005E4402" w:rsidP="005E4402">
            <w:pPr>
              <w:rPr>
                <w:rFonts w:cs="Arial"/>
                <w:sz w:val="20"/>
                <w:szCs w:val="20"/>
                <w:shd w:val="clear" w:color="auto" w:fill="FFFFFF"/>
                <w:lang w:val="en-IN"/>
              </w:rPr>
            </w:pPr>
            <w:r w:rsidRPr="005D3FA8">
              <w:rPr>
                <w:rFonts w:cs="AvenirNext-MediumItalic"/>
                <w:i/>
                <w:iCs/>
                <w:color w:val="000000"/>
                <w:sz w:val="20"/>
                <w:szCs w:val="20"/>
              </w:rPr>
              <w:t>Striking Edifices</w:t>
            </w:r>
          </w:p>
        </w:tc>
        <w:tc>
          <w:tcPr>
            <w:tcW w:w="510" w:type="dxa"/>
          </w:tcPr>
          <w:p w:rsidR="005E4402" w:rsidRPr="005D3FA8" w:rsidRDefault="000A1AD1" w:rsidP="00305F8A">
            <w:pPr>
              <w:rPr>
                <w:rFonts w:cs="Arial"/>
                <w:sz w:val="20"/>
                <w:szCs w:val="20"/>
                <w:shd w:val="clear" w:color="auto" w:fill="FFFFFF"/>
                <w:lang w:val="en-IN"/>
              </w:rPr>
            </w:pPr>
            <w:r>
              <w:rPr>
                <w:rFonts w:eastAsia="Times New Roman" w:cs="Arial"/>
                <w:sz w:val="20"/>
                <w:szCs w:val="20"/>
                <w:lang w:val="en-IN"/>
              </w:rPr>
              <w:t>3</w:t>
            </w:r>
            <w:r w:rsidR="00305F8A">
              <w:rPr>
                <w:rFonts w:eastAsia="Times New Roman" w:cs="Arial"/>
                <w:sz w:val="20"/>
                <w:szCs w:val="20"/>
                <w:lang w:val="en-IN"/>
              </w:rPr>
              <w:t>1</w:t>
            </w:r>
          </w:p>
        </w:tc>
        <w:tc>
          <w:tcPr>
            <w:tcW w:w="2340" w:type="dxa"/>
          </w:tcPr>
          <w:p w:rsidR="00CB2C90" w:rsidRPr="005D3FA8" w:rsidRDefault="00CB2C90" w:rsidP="00CB2C90">
            <w:pPr>
              <w:autoSpaceDE w:val="0"/>
              <w:autoSpaceDN w:val="0"/>
              <w:adjustRightInd w:val="0"/>
              <w:rPr>
                <w:rFonts w:cs="Dense-Regular"/>
                <w:color w:val="527D5E"/>
                <w:sz w:val="20"/>
                <w:szCs w:val="20"/>
              </w:rPr>
            </w:pPr>
            <w:r w:rsidRPr="005D3FA8">
              <w:rPr>
                <w:rFonts w:cs="Dense-Regular"/>
                <w:color w:val="527D5E"/>
                <w:sz w:val="20"/>
                <w:szCs w:val="20"/>
              </w:rPr>
              <w:t>Government HQ buildings</w:t>
            </w:r>
          </w:p>
          <w:p w:rsidR="005E4402" w:rsidRPr="005D3FA8" w:rsidRDefault="00CB2C90" w:rsidP="00CB2C90">
            <w:pPr>
              <w:rPr>
                <w:sz w:val="20"/>
                <w:szCs w:val="20"/>
                <w:lang w:val="en-IN"/>
              </w:rPr>
            </w:pPr>
            <w:r w:rsidRPr="005D3FA8">
              <w:rPr>
                <w:rFonts w:cs="AvenirNext-MediumItalic"/>
                <w:i/>
                <w:iCs/>
                <w:color w:val="000000"/>
                <w:sz w:val="20"/>
                <w:szCs w:val="20"/>
              </w:rPr>
              <w:t>Striking Edifices</w:t>
            </w:r>
          </w:p>
        </w:tc>
        <w:tc>
          <w:tcPr>
            <w:tcW w:w="1260" w:type="dxa"/>
          </w:tcPr>
          <w:p w:rsidR="005E4402" w:rsidRPr="005D3FA8" w:rsidRDefault="005E4402" w:rsidP="005E4402">
            <w:pPr>
              <w:rPr>
                <w:rFonts w:cs="Arial"/>
                <w:sz w:val="20"/>
                <w:szCs w:val="20"/>
              </w:rPr>
            </w:pPr>
          </w:p>
        </w:tc>
        <w:tc>
          <w:tcPr>
            <w:tcW w:w="3600" w:type="dxa"/>
          </w:tcPr>
          <w:p w:rsidR="005E4402" w:rsidRPr="005D3FA8" w:rsidRDefault="005E4402" w:rsidP="005E4402">
            <w:pPr>
              <w:rPr>
                <w:rFonts w:cs="Arial"/>
                <w:sz w:val="20"/>
                <w:szCs w:val="20"/>
              </w:rPr>
            </w:pPr>
          </w:p>
        </w:tc>
      </w:tr>
      <w:tr w:rsidR="005E4402" w:rsidRPr="005D3FA8" w:rsidTr="00CB2C90">
        <w:trPr>
          <w:gridAfter w:val="4"/>
          <w:wAfter w:w="2880" w:type="dxa"/>
          <w:trHeight w:val="368"/>
        </w:trPr>
        <w:tc>
          <w:tcPr>
            <w:tcW w:w="461" w:type="dxa"/>
          </w:tcPr>
          <w:p w:rsidR="005E4402" w:rsidRPr="005D3FA8" w:rsidRDefault="000A1AD1" w:rsidP="005E4402">
            <w:pPr>
              <w:rPr>
                <w:rFonts w:eastAsia="Times New Roman" w:cs="Arial"/>
                <w:sz w:val="20"/>
                <w:szCs w:val="20"/>
                <w:shd w:val="clear" w:color="auto" w:fill="FFFFFF"/>
                <w:lang w:val="en-IN"/>
              </w:rPr>
            </w:pPr>
            <w:r>
              <w:rPr>
                <w:rFonts w:eastAsia="Times New Roman" w:cs="Arial"/>
                <w:sz w:val="20"/>
                <w:szCs w:val="20"/>
                <w:shd w:val="clear" w:color="auto" w:fill="FFFFFF"/>
                <w:lang w:val="en-IN"/>
              </w:rPr>
              <w:t>32</w:t>
            </w:r>
          </w:p>
        </w:tc>
        <w:tc>
          <w:tcPr>
            <w:tcW w:w="1688" w:type="dxa"/>
          </w:tcPr>
          <w:p w:rsidR="005E4402" w:rsidRPr="005D3FA8" w:rsidRDefault="005E4402" w:rsidP="005E4402">
            <w:pPr>
              <w:rPr>
                <w:sz w:val="20"/>
                <w:szCs w:val="20"/>
                <w:lang w:val="en-IN"/>
              </w:rPr>
            </w:pPr>
            <w:r w:rsidRPr="005D3FA8">
              <w:rPr>
                <w:rFonts w:cs="Arial"/>
                <w:sz w:val="20"/>
                <w:szCs w:val="20"/>
                <w:shd w:val="clear" w:color="auto" w:fill="FFFFFF"/>
                <w:lang w:val="en-IN"/>
              </w:rPr>
              <w:t xml:space="preserve">Educational Institutions </w:t>
            </w:r>
          </w:p>
        </w:tc>
        <w:tc>
          <w:tcPr>
            <w:tcW w:w="1154" w:type="dxa"/>
          </w:tcPr>
          <w:p w:rsidR="005E4402" w:rsidRPr="005D3FA8" w:rsidRDefault="005E4402" w:rsidP="005E4402">
            <w:pPr>
              <w:rPr>
                <w:rFonts w:cs="Arial"/>
                <w:sz w:val="20"/>
                <w:szCs w:val="20"/>
              </w:rPr>
            </w:pPr>
          </w:p>
        </w:tc>
        <w:tc>
          <w:tcPr>
            <w:tcW w:w="3742" w:type="dxa"/>
          </w:tcPr>
          <w:p w:rsidR="005E4402" w:rsidRPr="005D3FA8" w:rsidRDefault="005E4402" w:rsidP="005E4402">
            <w:pPr>
              <w:autoSpaceDE w:val="0"/>
              <w:autoSpaceDN w:val="0"/>
              <w:adjustRightInd w:val="0"/>
              <w:rPr>
                <w:rFonts w:cs="Dense-Regular"/>
                <w:color w:val="527D5E"/>
                <w:sz w:val="20"/>
                <w:szCs w:val="20"/>
              </w:rPr>
            </w:pPr>
            <w:r w:rsidRPr="005D3FA8">
              <w:rPr>
                <w:rFonts w:cs="Dense-Regular"/>
                <w:color w:val="527D5E"/>
                <w:sz w:val="20"/>
                <w:szCs w:val="20"/>
              </w:rPr>
              <w:t>Educational Institutions</w:t>
            </w:r>
          </w:p>
          <w:p w:rsidR="005E4402" w:rsidRPr="005D3FA8" w:rsidRDefault="005E4402" w:rsidP="005E4402">
            <w:pPr>
              <w:rPr>
                <w:rFonts w:cs="Arial"/>
                <w:sz w:val="20"/>
                <w:szCs w:val="20"/>
              </w:rPr>
            </w:pPr>
            <w:r w:rsidRPr="005D3FA8">
              <w:rPr>
                <w:rFonts w:cs="AvenirNext-MediumItalic"/>
                <w:i/>
                <w:iCs/>
                <w:color w:val="000000"/>
                <w:sz w:val="20"/>
                <w:szCs w:val="20"/>
              </w:rPr>
              <w:t>Knowledge Portals</w:t>
            </w:r>
          </w:p>
        </w:tc>
        <w:tc>
          <w:tcPr>
            <w:tcW w:w="510" w:type="dxa"/>
          </w:tcPr>
          <w:p w:rsidR="005E4402" w:rsidRPr="005D3FA8" w:rsidRDefault="00305F8A" w:rsidP="005E4402">
            <w:pPr>
              <w:rPr>
                <w:rFonts w:eastAsia="Times New Roman" w:cs="Arial"/>
                <w:sz w:val="20"/>
                <w:szCs w:val="20"/>
                <w:lang w:val="en-IN"/>
              </w:rPr>
            </w:pPr>
            <w:r>
              <w:rPr>
                <w:rFonts w:eastAsia="Times New Roman" w:cs="Arial"/>
                <w:sz w:val="20"/>
                <w:szCs w:val="20"/>
                <w:lang w:val="en-IN"/>
              </w:rPr>
              <w:t>33</w:t>
            </w:r>
          </w:p>
        </w:tc>
        <w:tc>
          <w:tcPr>
            <w:tcW w:w="2340" w:type="dxa"/>
          </w:tcPr>
          <w:p w:rsidR="00CB2C90" w:rsidRPr="005D3FA8" w:rsidRDefault="00CB2C90" w:rsidP="00CB2C90">
            <w:pPr>
              <w:autoSpaceDE w:val="0"/>
              <w:autoSpaceDN w:val="0"/>
              <w:adjustRightInd w:val="0"/>
              <w:rPr>
                <w:rFonts w:cs="Dense-Regular"/>
                <w:color w:val="527D5E"/>
                <w:sz w:val="20"/>
                <w:szCs w:val="20"/>
              </w:rPr>
            </w:pPr>
            <w:r w:rsidRPr="005D3FA8">
              <w:rPr>
                <w:rFonts w:cs="Dense-Regular"/>
                <w:color w:val="527D5E"/>
                <w:sz w:val="20"/>
                <w:szCs w:val="20"/>
              </w:rPr>
              <w:t>Educational Institutions</w:t>
            </w:r>
          </w:p>
          <w:p w:rsidR="005E4402" w:rsidRPr="005D3FA8" w:rsidRDefault="00CB2C90" w:rsidP="00CB2C90">
            <w:pPr>
              <w:rPr>
                <w:rFonts w:cs="Arial"/>
                <w:sz w:val="20"/>
                <w:szCs w:val="20"/>
                <w:shd w:val="clear" w:color="auto" w:fill="FFFFFF"/>
                <w:lang w:val="en-IN"/>
              </w:rPr>
            </w:pPr>
            <w:r w:rsidRPr="005D3FA8">
              <w:rPr>
                <w:rFonts w:cs="AvenirNext-MediumItalic"/>
                <w:i/>
                <w:iCs/>
                <w:color w:val="000000"/>
                <w:sz w:val="20"/>
                <w:szCs w:val="20"/>
              </w:rPr>
              <w:t>Knowledge Portals</w:t>
            </w:r>
          </w:p>
        </w:tc>
        <w:tc>
          <w:tcPr>
            <w:tcW w:w="1260" w:type="dxa"/>
          </w:tcPr>
          <w:p w:rsidR="005E4402" w:rsidRPr="005D3FA8" w:rsidRDefault="005E4402" w:rsidP="005E4402">
            <w:pPr>
              <w:rPr>
                <w:rFonts w:cs="Arial"/>
                <w:sz w:val="20"/>
                <w:szCs w:val="20"/>
              </w:rPr>
            </w:pPr>
          </w:p>
        </w:tc>
        <w:tc>
          <w:tcPr>
            <w:tcW w:w="3600" w:type="dxa"/>
          </w:tcPr>
          <w:p w:rsidR="005E4402" w:rsidRPr="005D3FA8" w:rsidRDefault="005E4402" w:rsidP="005E4402">
            <w:pPr>
              <w:autoSpaceDE w:val="0"/>
              <w:autoSpaceDN w:val="0"/>
              <w:adjustRightInd w:val="0"/>
              <w:rPr>
                <w:rFonts w:cs="Dense-Regular"/>
                <w:color w:val="527D5E"/>
                <w:sz w:val="20"/>
                <w:szCs w:val="20"/>
              </w:rPr>
            </w:pPr>
          </w:p>
        </w:tc>
      </w:tr>
      <w:tr w:rsidR="005E4402" w:rsidRPr="005D3FA8" w:rsidTr="00CB2C90">
        <w:trPr>
          <w:gridAfter w:val="4"/>
          <w:wAfter w:w="2880" w:type="dxa"/>
        </w:trPr>
        <w:tc>
          <w:tcPr>
            <w:tcW w:w="461" w:type="dxa"/>
          </w:tcPr>
          <w:p w:rsidR="005E4402" w:rsidRPr="005D3FA8" w:rsidRDefault="000A1AD1" w:rsidP="00305F8A">
            <w:pPr>
              <w:rPr>
                <w:sz w:val="20"/>
                <w:szCs w:val="20"/>
                <w:lang w:val="en-IN"/>
              </w:rPr>
            </w:pPr>
            <w:r>
              <w:rPr>
                <w:rFonts w:eastAsia="Times New Roman" w:cs="Arial"/>
                <w:sz w:val="20"/>
                <w:szCs w:val="20"/>
                <w:shd w:val="clear" w:color="auto" w:fill="FFFFFF"/>
                <w:lang w:val="en-IN"/>
              </w:rPr>
              <w:t>3</w:t>
            </w:r>
            <w:r w:rsidR="00305F8A">
              <w:rPr>
                <w:rFonts w:eastAsia="Times New Roman" w:cs="Arial"/>
                <w:sz w:val="20"/>
                <w:szCs w:val="20"/>
                <w:shd w:val="clear" w:color="auto" w:fill="FFFFFF"/>
                <w:lang w:val="en-IN"/>
              </w:rPr>
              <w:t>4</w:t>
            </w:r>
          </w:p>
        </w:tc>
        <w:tc>
          <w:tcPr>
            <w:tcW w:w="1688" w:type="dxa"/>
          </w:tcPr>
          <w:p w:rsidR="005E4402" w:rsidRPr="005D3FA8" w:rsidRDefault="005E4402" w:rsidP="005E4402">
            <w:pPr>
              <w:rPr>
                <w:sz w:val="20"/>
                <w:szCs w:val="20"/>
                <w:lang w:val="en-IN"/>
              </w:rPr>
            </w:pPr>
            <w:r w:rsidRPr="005D3FA8">
              <w:rPr>
                <w:sz w:val="20"/>
                <w:szCs w:val="20"/>
                <w:lang w:val="en-IN"/>
              </w:rPr>
              <w:t>Defence &amp; Police Facilities</w:t>
            </w:r>
          </w:p>
        </w:tc>
        <w:tc>
          <w:tcPr>
            <w:tcW w:w="1154" w:type="dxa"/>
          </w:tcPr>
          <w:p w:rsidR="005E4402" w:rsidRPr="005D3FA8" w:rsidRDefault="005E4402" w:rsidP="005E4402">
            <w:pPr>
              <w:rPr>
                <w:rFonts w:eastAsia="Times New Roman" w:cs="Arial"/>
                <w:sz w:val="20"/>
                <w:szCs w:val="20"/>
                <w:shd w:val="clear" w:color="auto" w:fill="FFFFFF"/>
                <w:lang w:val="en-IN"/>
              </w:rPr>
            </w:pPr>
          </w:p>
        </w:tc>
        <w:tc>
          <w:tcPr>
            <w:tcW w:w="3742" w:type="dxa"/>
          </w:tcPr>
          <w:p w:rsidR="005E4402" w:rsidRPr="005D3FA8" w:rsidRDefault="005E4402" w:rsidP="005E4402">
            <w:pPr>
              <w:autoSpaceDE w:val="0"/>
              <w:autoSpaceDN w:val="0"/>
              <w:adjustRightInd w:val="0"/>
              <w:rPr>
                <w:rFonts w:cs="Dense-Regular"/>
                <w:color w:val="527D5E"/>
                <w:sz w:val="20"/>
                <w:szCs w:val="20"/>
              </w:rPr>
            </w:pPr>
            <w:r w:rsidRPr="005D3FA8">
              <w:rPr>
                <w:rFonts w:cs="Dense-Regular"/>
                <w:color w:val="527D5E"/>
                <w:sz w:val="20"/>
                <w:szCs w:val="20"/>
              </w:rPr>
              <w:t>Defence &amp; Police Facilities</w:t>
            </w:r>
          </w:p>
          <w:p w:rsidR="005E4402" w:rsidRPr="005D3FA8" w:rsidRDefault="005E4402" w:rsidP="005E4402">
            <w:pPr>
              <w:rPr>
                <w:rFonts w:eastAsia="Times New Roman" w:cs="Arial"/>
                <w:sz w:val="20"/>
                <w:szCs w:val="20"/>
                <w:shd w:val="clear" w:color="auto" w:fill="FFFFFF"/>
                <w:lang w:val="en-IN"/>
              </w:rPr>
            </w:pPr>
            <w:r w:rsidRPr="005D3FA8">
              <w:rPr>
                <w:rFonts w:cs="AvenirNext-MediumItalic"/>
                <w:i/>
                <w:iCs/>
                <w:color w:val="000000"/>
                <w:sz w:val="20"/>
                <w:szCs w:val="20"/>
              </w:rPr>
              <w:t>Superior Construction</w:t>
            </w:r>
          </w:p>
        </w:tc>
        <w:tc>
          <w:tcPr>
            <w:tcW w:w="510" w:type="dxa"/>
          </w:tcPr>
          <w:p w:rsidR="005E4402" w:rsidRPr="005D3FA8" w:rsidRDefault="00305F8A" w:rsidP="005E4402">
            <w:pPr>
              <w:rPr>
                <w:sz w:val="20"/>
                <w:szCs w:val="20"/>
                <w:lang w:val="en-IN"/>
              </w:rPr>
            </w:pPr>
            <w:r>
              <w:rPr>
                <w:rFonts w:eastAsia="Times New Roman" w:cs="Arial"/>
                <w:sz w:val="20"/>
                <w:szCs w:val="20"/>
                <w:shd w:val="clear" w:color="auto" w:fill="FFFFFF"/>
                <w:lang w:val="en-IN"/>
              </w:rPr>
              <w:t>35</w:t>
            </w:r>
          </w:p>
        </w:tc>
        <w:tc>
          <w:tcPr>
            <w:tcW w:w="2340" w:type="dxa"/>
          </w:tcPr>
          <w:p w:rsidR="00CB2C90" w:rsidRPr="005D3FA8" w:rsidRDefault="00CB2C90" w:rsidP="00CB2C90">
            <w:pPr>
              <w:autoSpaceDE w:val="0"/>
              <w:autoSpaceDN w:val="0"/>
              <w:adjustRightInd w:val="0"/>
              <w:rPr>
                <w:rFonts w:cs="Dense-Regular"/>
                <w:color w:val="527D5E"/>
                <w:sz w:val="20"/>
                <w:szCs w:val="20"/>
              </w:rPr>
            </w:pPr>
            <w:r w:rsidRPr="005D3FA8">
              <w:rPr>
                <w:rFonts w:cs="Dense-Regular"/>
                <w:color w:val="527D5E"/>
                <w:sz w:val="20"/>
                <w:szCs w:val="20"/>
              </w:rPr>
              <w:t>Defence &amp; Police Facilities</w:t>
            </w:r>
          </w:p>
          <w:p w:rsidR="005E4402" w:rsidRPr="005D3FA8" w:rsidRDefault="00CB2C90" w:rsidP="00CB2C90">
            <w:pPr>
              <w:rPr>
                <w:sz w:val="20"/>
                <w:szCs w:val="20"/>
                <w:lang w:val="en-IN"/>
              </w:rPr>
            </w:pPr>
            <w:r w:rsidRPr="005D3FA8">
              <w:rPr>
                <w:rFonts w:cs="AvenirNext-MediumItalic"/>
                <w:i/>
                <w:iCs/>
                <w:color w:val="000000"/>
                <w:sz w:val="20"/>
                <w:szCs w:val="20"/>
              </w:rPr>
              <w:t>Superior Construction</w:t>
            </w:r>
          </w:p>
        </w:tc>
        <w:tc>
          <w:tcPr>
            <w:tcW w:w="1260" w:type="dxa"/>
          </w:tcPr>
          <w:p w:rsidR="005E4402" w:rsidRPr="005D3FA8" w:rsidRDefault="005E4402" w:rsidP="005E4402">
            <w:pPr>
              <w:rPr>
                <w:rFonts w:cs="Arial"/>
                <w:sz w:val="20"/>
                <w:szCs w:val="20"/>
                <w:shd w:val="clear" w:color="auto" w:fill="FFFFFF"/>
                <w:lang w:val="en-IN"/>
              </w:rPr>
            </w:pPr>
          </w:p>
        </w:tc>
        <w:tc>
          <w:tcPr>
            <w:tcW w:w="3600" w:type="dxa"/>
          </w:tcPr>
          <w:p w:rsidR="005E4402" w:rsidRPr="005D3FA8" w:rsidRDefault="005E4402" w:rsidP="005E4402">
            <w:pPr>
              <w:rPr>
                <w:rFonts w:cs="Arial"/>
                <w:sz w:val="20"/>
                <w:szCs w:val="20"/>
                <w:shd w:val="clear" w:color="auto" w:fill="FFFFFF"/>
                <w:lang w:val="en-IN"/>
              </w:rPr>
            </w:pPr>
          </w:p>
        </w:tc>
      </w:tr>
      <w:tr w:rsidR="005E4402" w:rsidRPr="005D3FA8" w:rsidTr="00CB2C90">
        <w:trPr>
          <w:gridAfter w:val="4"/>
          <w:wAfter w:w="2880" w:type="dxa"/>
        </w:trPr>
        <w:tc>
          <w:tcPr>
            <w:tcW w:w="461" w:type="dxa"/>
          </w:tcPr>
          <w:p w:rsidR="005E4402" w:rsidRPr="005D3FA8" w:rsidRDefault="00305F8A" w:rsidP="005E4402">
            <w:pPr>
              <w:rPr>
                <w:rFonts w:eastAsia="Times New Roman" w:cs="Arial"/>
                <w:sz w:val="20"/>
                <w:szCs w:val="20"/>
                <w:shd w:val="clear" w:color="auto" w:fill="FFFFFF"/>
                <w:lang w:val="en-IN"/>
              </w:rPr>
            </w:pPr>
            <w:r>
              <w:rPr>
                <w:rFonts w:eastAsia="Times New Roman" w:cs="Arial"/>
                <w:sz w:val="20"/>
                <w:szCs w:val="20"/>
                <w:shd w:val="clear" w:color="auto" w:fill="FFFFFF"/>
                <w:lang w:val="en-IN"/>
              </w:rPr>
              <w:t>36</w:t>
            </w:r>
          </w:p>
        </w:tc>
        <w:tc>
          <w:tcPr>
            <w:tcW w:w="1688" w:type="dxa"/>
          </w:tcPr>
          <w:p w:rsidR="005E4402" w:rsidRPr="005D3FA8" w:rsidRDefault="005E4402" w:rsidP="005E4402">
            <w:pPr>
              <w:rPr>
                <w:sz w:val="20"/>
                <w:szCs w:val="20"/>
                <w:lang w:val="en-IN"/>
              </w:rPr>
            </w:pPr>
            <w:r w:rsidRPr="005D3FA8">
              <w:rPr>
                <w:rFonts w:cs="Arial"/>
                <w:sz w:val="20"/>
                <w:szCs w:val="20"/>
                <w:shd w:val="clear" w:color="auto" w:fill="FFFFFF"/>
                <w:lang w:val="en-IN"/>
              </w:rPr>
              <w:t>Sports Facilities</w:t>
            </w:r>
          </w:p>
        </w:tc>
        <w:tc>
          <w:tcPr>
            <w:tcW w:w="1154" w:type="dxa"/>
          </w:tcPr>
          <w:p w:rsidR="005E4402" w:rsidRPr="005D3FA8" w:rsidRDefault="005E4402" w:rsidP="005E4402">
            <w:pPr>
              <w:rPr>
                <w:rFonts w:cs="Arial"/>
                <w:sz w:val="20"/>
                <w:szCs w:val="20"/>
                <w:shd w:val="clear" w:color="auto" w:fill="FFFFFF"/>
                <w:lang w:val="en-IN"/>
              </w:rPr>
            </w:pPr>
          </w:p>
        </w:tc>
        <w:tc>
          <w:tcPr>
            <w:tcW w:w="3742" w:type="dxa"/>
          </w:tcPr>
          <w:p w:rsidR="005E4402" w:rsidRPr="005D3FA8" w:rsidRDefault="005E4402" w:rsidP="005E4402">
            <w:pPr>
              <w:autoSpaceDE w:val="0"/>
              <w:autoSpaceDN w:val="0"/>
              <w:adjustRightInd w:val="0"/>
              <w:rPr>
                <w:rFonts w:cs="Dense-Regular"/>
                <w:color w:val="527D5E"/>
                <w:sz w:val="20"/>
                <w:szCs w:val="20"/>
              </w:rPr>
            </w:pPr>
            <w:r w:rsidRPr="005D3FA8">
              <w:rPr>
                <w:rFonts w:cs="Dense-Regular"/>
                <w:color w:val="527D5E"/>
                <w:sz w:val="20"/>
                <w:szCs w:val="20"/>
              </w:rPr>
              <w:t>Sports Facilities</w:t>
            </w:r>
          </w:p>
          <w:p w:rsidR="005E4402" w:rsidRPr="005D3FA8" w:rsidRDefault="005E4402" w:rsidP="005E4402">
            <w:pPr>
              <w:autoSpaceDE w:val="0"/>
              <w:autoSpaceDN w:val="0"/>
              <w:adjustRightInd w:val="0"/>
              <w:rPr>
                <w:rFonts w:cs="AvenirNext-MediumItalic"/>
                <w:i/>
                <w:iCs/>
                <w:color w:val="000000"/>
                <w:sz w:val="20"/>
                <w:szCs w:val="20"/>
              </w:rPr>
            </w:pPr>
            <w:r w:rsidRPr="005D3FA8">
              <w:rPr>
                <w:rFonts w:cs="AvenirNext-MediumItalic"/>
                <w:i/>
                <w:iCs/>
                <w:color w:val="000000"/>
                <w:sz w:val="20"/>
                <w:szCs w:val="20"/>
              </w:rPr>
              <w:t>World-class venue for exercise, sports &amp;</w:t>
            </w:r>
          </w:p>
          <w:p w:rsidR="005E4402" w:rsidRPr="005D3FA8" w:rsidRDefault="005E4402" w:rsidP="005E4402">
            <w:pPr>
              <w:rPr>
                <w:rFonts w:cs="Arial"/>
                <w:sz w:val="20"/>
                <w:szCs w:val="20"/>
                <w:shd w:val="clear" w:color="auto" w:fill="FFFFFF"/>
                <w:lang w:val="en-IN"/>
              </w:rPr>
            </w:pPr>
            <w:r w:rsidRPr="005D3FA8">
              <w:rPr>
                <w:rFonts w:cs="AvenirNext-MediumItalic"/>
                <w:i/>
                <w:iCs/>
                <w:color w:val="000000"/>
                <w:sz w:val="20"/>
                <w:szCs w:val="20"/>
              </w:rPr>
              <w:t>fitness</w:t>
            </w:r>
          </w:p>
        </w:tc>
        <w:tc>
          <w:tcPr>
            <w:tcW w:w="510" w:type="dxa"/>
          </w:tcPr>
          <w:p w:rsidR="005E4402" w:rsidRPr="005D3FA8" w:rsidRDefault="00305F8A" w:rsidP="005E4402">
            <w:pPr>
              <w:rPr>
                <w:rFonts w:eastAsia="Times New Roman" w:cs="Arial"/>
                <w:sz w:val="20"/>
                <w:szCs w:val="20"/>
                <w:shd w:val="clear" w:color="auto" w:fill="FFFFFF"/>
                <w:lang w:val="en-IN"/>
              </w:rPr>
            </w:pPr>
            <w:r>
              <w:rPr>
                <w:rFonts w:eastAsia="Times New Roman" w:cs="Arial"/>
                <w:sz w:val="20"/>
                <w:szCs w:val="20"/>
                <w:shd w:val="clear" w:color="auto" w:fill="FFFFFF"/>
                <w:lang w:val="en-IN"/>
              </w:rPr>
              <w:t>37</w:t>
            </w:r>
          </w:p>
        </w:tc>
        <w:tc>
          <w:tcPr>
            <w:tcW w:w="2340" w:type="dxa"/>
          </w:tcPr>
          <w:p w:rsidR="00CB2C90" w:rsidRPr="005D3FA8" w:rsidRDefault="00CB2C90" w:rsidP="00CB2C90">
            <w:pPr>
              <w:autoSpaceDE w:val="0"/>
              <w:autoSpaceDN w:val="0"/>
              <w:adjustRightInd w:val="0"/>
              <w:rPr>
                <w:rFonts w:cs="Dense-Regular"/>
                <w:color w:val="527D5E"/>
                <w:sz w:val="20"/>
                <w:szCs w:val="20"/>
              </w:rPr>
            </w:pPr>
            <w:r w:rsidRPr="005D3FA8">
              <w:rPr>
                <w:rFonts w:cs="Dense-Regular"/>
                <w:color w:val="527D5E"/>
                <w:sz w:val="20"/>
                <w:szCs w:val="20"/>
              </w:rPr>
              <w:t>Sports Facilities</w:t>
            </w:r>
          </w:p>
          <w:p w:rsidR="00CB2C90" w:rsidRPr="005D3FA8" w:rsidRDefault="00CB2C90" w:rsidP="00CB2C90">
            <w:pPr>
              <w:autoSpaceDE w:val="0"/>
              <w:autoSpaceDN w:val="0"/>
              <w:adjustRightInd w:val="0"/>
              <w:rPr>
                <w:rFonts w:cs="AvenirNext-MediumItalic"/>
                <w:i/>
                <w:iCs/>
                <w:color w:val="000000"/>
                <w:sz w:val="20"/>
                <w:szCs w:val="20"/>
              </w:rPr>
            </w:pPr>
            <w:r w:rsidRPr="005D3FA8">
              <w:rPr>
                <w:rFonts w:cs="AvenirNext-MediumItalic"/>
                <w:i/>
                <w:iCs/>
                <w:color w:val="000000"/>
                <w:sz w:val="20"/>
                <w:szCs w:val="20"/>
              </w:rPr>
              <w:t>World-class venue for exercise, sports &amp;</w:t>
            </w:r>
          </w:p>
          <w:p w:rsidR="005E4402" w:rsidRPr="005D3FA8" w:rsidRDefault="00CB2C90" w:rsidP="00CB2C90">
            <w:pPr>
              <w:rPr>
                <w:rFonts w:cs="Arial"/>
                <w:sz w:val="20"/>
                <w:szCs w:val="20"/>
                <w:shd w:val="clear" w:color="auto" w:fill="FFFFFF"/>
                <w:lang w:val="en-IN"/>
              </w:rPr>
            </w:pPr>
            <w:r w:rsidRPr="005D3FA8">
              <w:rPr>
                <w:rFonts w:cs="AvenirNext-MediumItalic"/>
                <w:i/>
                <w:iCs/>
                <w:color w:val="000000"/>
                <w:sz w:val="20"/>
                <w:szCs w:val="20"/>
              </w:rPr>
              <w:t>fitness</w:t>
            </w:r>
          </w:p>
        </w:tc>
        <w:tc>
          <w:tcPr>
            <w:tcW w:w="1260" w:type="dxa"/>
          </w:tcPr>
          <w:p w:rsidR="005E4402" w:rsidRPr="005D3FA8" w:rsidRDefault="005E4402" w:rsidP="005E4402">
            <w:pPr>
              <w:rPr>
                <w:rFonts w:cs="Arial"/>
                <w:sz w:val="20"/>
                <w:szCs w:val="20"/>
                <w:shd w:val="clear" w:color="auto" w:fill="FFFFFF"/>
                <w:lang w:val="en-IN"/>
              </w:rPr>
            </w:pPr>
          </w:p>
        </w:tc>
        <w:tc>
          <w:tcPr>
            <w:tcW w:w="3600" w:type="dxa"/>
          </w:tcPr>
          <w:p w:rsidR="005E4402" w:rsidRPr="005D3FA8" w:rsidRDefault="005E4402" w:rsidP="005E4402">
            <w:pPr>
              <w:autoSpaceDE w:val="0"/>
              <w:autoSpaceDN w:val="0"/>
              <w:adjustRightInd w:val="0"/>
              <w:rPr>
                <w:rFonts w:cs="Dense-Regular"/>
                <w:color w:val="527D5E"/>
                <w:sz w:val="20"/>
                <w:szCs w:val="20"/>
              </w:rPr>
            </w:pPr>
          </w:p>
        </w:tc>
      </w:tr>
      <w:tr w:rsidR="005E4402" w:rsidRPr="005D3FA8" w:rsidTr="00CB2C90">
        <w:trPr>
          <w:gridAfter w:val="4"/>
          <w:wAfter w:w="2880" w:type="dxa"/>
        </w:trPr>
        <w:tc>
          <w:tcPr>
            <w:tcW w:w="461" w:type="dxa"/>
          </w:tcPr>
          <w:p w:rsidR="005E4402" w:rsidRPr="005D3FA8" w:rsidRDefault="00305F8A" w:rsidP="005E4402">
            <w:pPr>
              <w:rPr>
                <w:sz w:val="20"/>
                <w:szCs w:val="20"/>
                <w:lang w:val="en-IN"/>
              </w:rPr>
            </w:pPr>
            <w:r>
              <w:rPr>
                <w:rFonts w:eastAsia="Times New Roman" w:cs="Arial"/>
                <w:sz w:val="20"/>
                <w:szCs w:val="20"/>
                <w:shd w:val="clear" w:color="auto" w:fill="FFFFFF"/>
                <w:lang w:val="en-IN"/>
              </w:rPr>
              <w:t>38</w:t>
            </w:r>
          </w:p>
        </w:tc>
        <w:tc>
          <w:tcPr>
            <w:tcW w:w="1688" w:type="dxa"/>
          </w:tcPr>
          <w:p w:rsidR="005E4402" w:rsidRPr="005D3FA8" w:rsidRDefault="005E4402" w:rsidP="005E4402">
            <w:pPr>
              <w:rPr>
                <w:sz w:val="20"/>
                <w:szCs w:val="20"/>
                <w:lang w:val="en-IN"/>
              </w:rPr>
            </w:pPr>
            <w:r w:rsidRPr="005D3FA8">
              <w:rPr>
                <w:rFonts w:eastAsia="Times New Roman" w:cs="Arial"/>
                <w:sz w:val="20"/>
                <w:szCs w:val="20"/>
                <w:shd w:val="clear" w:color="auto" w:fill="FFFFFF"/>
                <w:lang w:val="en-IN"/>
              </w:rPr>
              <w:t>Residential</w:t>
            </w:r>
          </w:p>
        </w:tc>
        <w:tc>
          <w:tcPr>
            <w:tcW w:w="1154" w:type="dxa"/>
          </w:tcPr>
          <w:p w:rsidR="005E4402" w:rsidRPr="005D3FA8" w:rsidRDefault="005E4402" w:rsidP="005E4402">
            <w:pPr>
              <w:rPr>
                <w:rFonts w:eastAsia="Times New Roman" w:cs="Arial"/>
                <w:sz w:val="20"/>
                <w:szCs w:val="20"/>
                <w:lang w:val="en-IN"/>
              </w:rPr>
            </w:pPr>
          </w:p>
        </w:tc>
        <w:tc>
          <w:tcPr>
            <w:tcW w:w="3742" w:type="dxa"/>
          </w:tcPr>
          <w:p w:rsidR="005E4402" w:rsidRPr="005D3FA8" w:rsidRDefault="005E4402" w:rsidP="005E4402">
            <w:pPr>
              <w:autoSpaceDE w:val="0"/>
              <w:autoSpaceDN w:val="0"/>
              <w:adjustRightInd w:val="0"/>
              <w:rPr>
                <w:rFonts w:cs="Dense-Regular"/>
                <w:color w:val="527D5E"/>
                <w:sz w:val="20"/>
                <w:szCs w:val="20"/>
              </w:rPr>
            </w:pPr>
            <w:r w:rsidRPr="005D3FA8">
              <w:rPr>
                <w:rFonts w:cs="Dense-Regular"/>
                <w:color w:val="527D5E"/>
                <w:sz w:val="20"/>
                <w:szCs w:val="20"/>
              </w:rPr>
              <w:t>Residential</w:t>
            </w:r>
          </w:p>
          <w:p w:rsidR="005E4402" w:rsidRPr="005D3FA8" w:rsidRDefault="005E4402" w:rsidP="005E4402">
            <w:pPr>
              <w:rPr>
                <w:rFonts w:eastAsia="Times New Roman" w:cs="Arial"/>
                <w:sz w:val="20"/>
                <w:szCs w:val="20"/>
                <w:lang w:val="en-IN"/>
              </w:rPr>
            </w:pPr>
            <w:r w:rsidRPr="005D3FA8">
              <w:rPr>
                <w:rFonts w:cs="AvenirNext-MediumItalic"/>
                <w:i/>
                <w:iCs/>
                <w:color w:val="000000"/>
                <w:sz w:val="20"/>
                <w:szCs w:val="20"/>
              </w:rPr>
              <w:t>Blending Affordability &amp; Comfort</w:t>
            </w:r>
          </w:p>
        </w:tc>
        <w:tc>
          <w:tcPr>
            <w:tcW w:w="510" w:type="dxa"/>
          </w:tcPr>
          <w:p w:rsidR="005E4402" w:rsidRPr="005D3FA8" w:rsidRDefault="00305F8A" w:rsidP="005E4402">
            <w:pPr>
              <w:rPr>
                <w:sz w:val="20"/>
                <w:szCs w:val="20"/>
                <w:lang w:val="en-IN"/>
              </w:rPr>
            </w:pPr>
            <w:r>
              <w:rPr>
                <w:rFonts w:eastAsia="Times New Roman" w:cs="Arial"/>
                <w:sz w:val="20"/>
                <w:szCs w:val="20"/>
                <w:shd w:val="clear" w:color="auto" w:fill="FFFFFF"/>
                <w:lang w:val="en-IN"/>
              </w:rPr>
              <w:t>39</w:t>
            </w:r>
          </w:p>
        </w:tc>
        <w:tc>
          <w:tcPr>
            <w:tcW w:w="2340" w:type="dxa"/>
          </w:tcPr>
          <w:p w:rsidR="00CB2C90" w:rsidRPr="005D3FA8" w:rsidRDefault="00CB2C90" w:rsidP="00CB2C90">
            <w:pPr>
              <w:autoSpaceDE w:val="0"/>
              <w:autoSpaceDN w:val="0"/>
              <w:adjustRightInd w:val="0"/>
              <w:rPr>
                <w:rFonts w:cs="Dense-Regular"/>
                <w:color w:val="527D5E"/>
                <w:sz w:val="20"/>
                <w:szCs w:val="20"/>
              </w:rPr>
            </w:pPr>
            <w:r w:rsidRPr="005D3FA8">
              <w:rPr>
                <w:rFonts w:cs="Dense-Regular"/>
                <w:color w:val="527D5E"/>
                <w:sz w:val="20"/>
                <w:szCs w:val="20"/>
              </w:rPr>
              <w:t>Residential</w:t>
            </w:r>
          </w:p>
          <w:p w:rsidR="005E4402" w:rsidRPr="005D3FA8" w:rsidRDefault="00CB2C90" w:rsidP="00CB2C90">
            <w:pPr>
              <w:rPr>
                <w:sz w:val="20"/>
                <w:szCs w:val="20"/>
                <w:lang w:val="en-IN"/>
              </w:rPr>
            </w:pPr>
            <w:r w:rsidRPr="005D3FA8">
              <w:rPr>
                <w:rFonts w:cs="AvenirNext-MediumItalic"/>
                <w:i/>
                <w:iCs/>
                <w:color w:val="000000"/>
                <w:sz w:val="20"/>
                <w:szCs w:val="20"/>
              </w:rPr>
              <w:t>Blending Affordability &amp; Comfort</w:t>
            </w:r>
          </w:p>
        </w:tc>
        <w:tc>
          <w:tcPr>
            <w:tcW w:w="1260" w:type="dxa"/>
          </w:tcPr>
          <w:p w:rsidR="005E4402" w:rsidRPr="005D3FA8" w:rsidRDefault="005E4402" w:rsidP="005E4402">
            <w:pPr>
              <w:rPr>
                <w:rFonts w:cs="Arial"/>
                <w:sz w:val="20"/>
                <w:szCs w:val="20"/>
                <w:shd w:val="clear" w:color="auto" w:fill="FFFFFF"/>
                <w:lang w:val="en-IN"/>
              </w:rPr>
            </w:pPr>
          </w:p>
        </w:tc>
        <w:tc>
          <w:tcPr>
            <w:tcW w:w="3600" w:type="dxa"/>
          </w:tcPr>
          <w:p w:rsidR="005E4402" w:rsidRPr="005D3FA8" w:rsidRDefault="005E4402" w:rsidP="005E4402">
            <w:pPr>
              <w:autoSpaceDE w:val="0"/>
              <w:autoSpaceDN w:val="0"/>
              <w:adjustRightInd w:val="0"/>
              <w:rPr>
                <w:rFonts w:cs="Arial"/>
                <w:sz w:val="20"/>
                <w:szCs w:val="20"/>
                <w:shd w:val="clear" w:color="auto" w:fill="FFFFFF"/>
                <w:lang w:val="en-IN"/>
              </w:rPr>
            </w:pPr>
          </w:p>
        </w:tc>
      </w:tr>
      <w:tr w:rsidR="005E4402" w:rsidRPr="005D3FA8" w:rsidTr="00CB2C90">
        <w:trPr>
          <w:gridAfter w:val="4"/>
          <w:wAfter w:w="2880" w:type="dxa"/>
        </w:trPr>
        <w:tc>
          <w:tcPr>
            <w:tcW w:w="461" w:type="dxa"/>
          </w:tcPr>
          <w:p w:rsidR="005E4402" w:rsidRPr="005D3FA8" w:rsidRDefault="00305F8A" w:rsidP="005E4402">
            <w:pPr>
              <w:rPr>
                <w:rFonts w:eastAsia="Times New Roman" w:cs="Arial"/>
                <w:sz w:val="20"/>
                <w:szCs w:val="20"/>
                <w:shd w:val="clear" w:color="auto" w:fill="FFFFFF"/>
                <w:lang w:val="en-IN"/>
              </w:rPr>
            </w:pPr>
            <w:r>
              <w:rPr>
                <w:rFonts w:eastAsia="Times New Roman" w:cs="Arial"/>
                <w:sz w:val="20"/>
                <w:szCs w:val="20"/>
                <w:shd w:val="clear" w:color="auto" w:fill="FFFFFF"/>
                <w:lang w:val="en-IN"/>
              </w:rPr>
              <w:t>40</w:t>
            </w:r>
          </w:p>
        </w:tc>
        <w:tc>
          <w:tcPr>
            <w:tcW w:w="1688" w:type="dxa"/>
          </w:tcPr>
          <w:p w:rsidR="005E4402" w:rsidRPr="005D3FA8" w:rsidRDefault="005E4402" w:rsidP="005E4402">
            <w:pPr>
              <w:rPr>
                <w:sz w:val="20"/>
                <w:szCs w:val="20"/>
                <w:lang w:val="en-IN"/>
              </w:rPr>
            </w:pPr>
            <w:r w:rsidRPr="005D3FA8">
              <w:rPr>
                <w:rFonts w:eastAsia="Times New Roman" w:cs="Arial"/>
                <w:sz w:val="20"/>
                <w:szCs w:val="20"/>
                <w:shd w:val="clear" w:color="auto" w:fill="FFFFFF"/>
                <w:lang w:val="en-IN"/>
              </w:rPr>
              <w:t xml:space="preserve">Tourism &amp; Hospitality </w:t>
            </w:r>
          </w:p>
        </w:tc>
        <w:tc>
          <w:tcPr>
            <w:tcW w:w="1154" w:type="dxa"/>
          </w:tcPr>
          <w:p w:rsidR="005E4402" w:rsidRPr="005D3FA8" w:rsidRDefault="005E4402" w:rsidP="005E4402">
            <w:pPr>
              <w:rPr>
                <w:rFonts w:cs="Arial"/>
                <w:sz w:val="20"/>
                <w:szCs w:val="20"/>
                <w:shd w:val="clear" w:color="auto" w:fill="FFFFFF"/>
                <w:lang w:val="en-IN"/>
              </w:rPr>
            </w:pPr>
          </w:p>
        </w:tc>
        <w:tc>
          <w:tcPr>
            <w:tcW w:w="3742" w:type="dxa"/>
          </w:tcPr>
          <w:p w:rsidR="005E4402" w:rsidRPr="005D3FA8" w:rsidRDefault="005E4402" w:rsidP="005E4402">
            <w:pPr>
              <w:autoSpaceDE w:val="0"/>
              <w:autoSpaceDN w:val="0"/>
              <w:adjustRightInd w:val="0"/>
              <w:rPr>
                <w:rFonts w:cs="Dense-Regular"/>
                <w:color w:val="527D5E"/>
                <w:sz w:val="20"/>
                <w:szCs w:val="20"/>
              </w:rPr>
            </w:pPr>
            <w:r w:rsidRPr="005D3FA8">
              <w:rPr>
                <w:rFonts w:cs="Dense-Regular"/>
                <w:color w:val="527D5E"/>
                <w:sz w:val="20"/>
                <w:szCs w:val="20"/>
              </w:rPr>
              <w:t>Hospitality and Tourism</w:t>
            </w:r>
          </w:p>
          <w:p w:rsidR="005E4402" w:rsidRPr="005D3FA8" w:rsidRDefault="005E4402" w:rsidP="005E4402">
            <w:pPr>
              <w:autoSpaceDE w:val="0"/>
              <w:autoSpaceDN w:val="0"/>
              <w:adjustRightInd w:val="0"/>
              <w:rPr>
                <w:rFonts w:cs="AvenirNext-Regular"/>
                <w:color w:val="000000"/>
                <w:sz w:val="20"/>
                <w:szCs w:val="20"/>
              </w:rPr>
            </w:pPr>
            <w:r w:rsidRPr="005D3FA8">
              <w:rPr>
                <w:rFonts w:cs="AvenirNext-Regular"/>
                <w:color w:val="000000"/>
                <w:sz w:val="20"/>
                <w:szCs w:val="20"/>
              </w:rPr>
              <w:t>Seeking to leverage its substantial in-house</w:t>
            </w:r>
            <w:r>
              <w:rPr>
                <w:rFonts w:cs="AvenirNext-Regular"/>
                <w:color w:val="000000"/>
                <w:sz w:val="20"/>
                <w:szCs w:val="20"/>
              </w:rPr>
              <w:t xml:space="preserve"> </w:t>
            </w:r>
            <w:r w:rsidRPr="005D3FA8">
              <w:rPr>
                <w:rFonts w:cs="AvenirNext-Regular"/>
                <w:color w:val="000000"/>
                <w:sz w:val="20"/>
                <w:szCs w:val="20"/>
              </w:rPr>
              <w:t>resources and skills, Al Adrak Contracting is</w:t>
            </w:r>
            <w:r>
              <w:rPr>
                <w:rFonts w:cs="AvenirNext-Regular"/>
                <w:color w:val="000000"/>
                <w:sz w:val="20"/>
                <w:szCs w:val="20"/>
              </w:rPr>
              <w:t xml:space="preserve"> </w:t>
            </w:r>
            <w:r w:rsidRPr="005D3FA8">
              <w:rPr>
                <w:rFonts w:cs="AvenirNext-Regular"/>
                <w:color w:val="000000"/>
                <w:sz w:val="20"/>
                <w:szCs w:val="20"/>
              </w:rPr>
              <w:t>preparing to venture into real estate investment</w:t>
            </w:r>
            <w:r>
              <w:rPr>
                <w:rFonts w:cs="AvenirNext-Regular"/>
                <w:color w:val="000000"/>
                <w:sz w:val="20"/>
                <w:szCs w:val="20"/>
              </w:rPr>
              <w:t xml:space="preserve"> </w:t>
            </w:r>
            <w:r w:rsidRPr="005D3FA8">
              <w:rPr>
                <w:rFonts w:cs="AvenirNext-Regular"/>
                <w:color w:val="000000"/>
                <w:sz w:val="20"/>
                <w:szCs w:val="20"/>
              </w:rPr>
              <w:t>and hospitality-related development in the</w:t>
            </w:r>
            <w:r>
              <w:rPr>
                <w:rFonts w:cs="AvenirNext-Regular"/>
                <w:color w:val="000000"/>
                <w:sz w:val="20"/>
                <w:szCs w:val="20"/>
              </w:rPr>
              <w:t xml:space="preserve"> </w:t>
            </w:r>
            <w:r w:rsidRPr="005D3FA8">
              <w:rPr>
                <w:rFonts w:cs="AvenirNext-Regular"/>
                <w:color w:val="000000"/>
                <w:sz w:val="20"/>
                <w:szCs w:val="20"/>
              </w:rPr>
              <w:t>Sultanate, and potentially outside of Oman as</w:t>
            </w:r>
            <w:r>
              <w:rPr>
                <w:rFonts w:cs="AvenirNext-Regular"/>
                <w:color w:val="000000"/>
                <w:sz w:val="20"/>
                <w:szCs w:val="20"/>
              </w:rPr>
              <w:t xml:space="preserve"> </w:t>
            </w:r>
            <w:r w:rsidRPr="005D3FA8">
              <w:rPr>
                <w:rFonts w:cs="AvenirNext-Regular"/>
                <w:color w:val="000000"/>
                <w:sz w:val="20"/>
                <w:szCs w:val="20"/>
              </w:rPr>
              <w:t>well. This represents a natural progression of Al</w:t>
            </w:r>
            <w:r>
              <w:rPr>
                <w:rFonts w:cs="AvenirNext-Regular"/>
                <w:color w:val="000000"/>
                <w:sz w:val="20"/>
                <w:szCs w:val="20"/>
              </w:rPr>
              <w:t xml:space="preserve"> </w:t>
            </w:r>
            <w:r w:rsidRPr="005D3FA8">
              <w:rPr>
                <w:rFonts w:cs="AvenirNext-Regular"/>
                <w:color w:val="000000"/>
                <w:sz w:val="20"/>
                <w:szCs w:val="20"/>
              </w:rPr>
              <w:t>Adrak Contracting into a multi-faceted group</w:t>
            </w:r>
            <w:r>
              <w:rPr>
                <w:rFonts w:cs="AvenirNext-Regular"/>
                <w:color w:val="000000"/>
                <w:sz w:val="20"/>
                <w:szCs w:val="20"/>
              </w:rPr>
              <w:t xml:space="preserve"> </w:t>
            </w:r>
            <w:r w:rsidRPr="005D3FA8">
              <w:rPr>
                <w:rFonts w:cs="AvenirNext-Regular"/>
                <w:color w:val="000000"/>
                <w:sz w:val="20"/>
                <w:szCs w:val="20"/>
              </w:rPr>
              <w:t>encompassing complementary domains that offer</w:t>
            </w:r>
            <w:r>
              <w:rPr>
                <w:rFonts w:cs="AvenirNext-Regular"/>
                <w:color w:val="000000"/>
                <w:sz w:val="20"/>
                <w:szCs w:val="20"/>
              </w:rPr>
              <w:t xml:space="preserve"> </w:t>
            </w:r>
            <w:r w:rsidRPr="005D3FA8">
              <w:rPr>
                <w:rFonts w:cs="AvenirNext-Regular"/>
                <w:color w:val="000000"/>
                <w:sz w:val="20"/>
                <w:szCs w:val="20"/>
              </w:rPr>
              <w:t>synergies with our core focus on construction</w:t>
            </w:r>
            <w:r>
              <w:rPr>
                <w:rFonts w:cs="AvenirNext-Regular"/>
                <w:color w:val="000000"/>
                <w:sz w:val="20"/>
                <w:szCs w:val="20"/>
              </w:rPr>
              <w:t xml:space="preserve"> </w:t>
            </w:r>
            <w:r w:rsidRPr="005D3FA8">
              <w:rPr>
                <w:rFonts w:cs="AvenirNext-Regular"/>
                <w:color w:val="000000"/>
                <w:sz w:val="20"/>
                <w:szCs w:val="20"/>
              </w:rPr>
              <w:t>activities.</w:t>
            </w:r>
          </w:p>
          <w:p w:rsidR="005E4402" w:rsidRPr="005D3FA8" w:rsidRDefault="005E4402" w:rsidP="005E4402">
            <w:pPr>
              <w:autoSpaceDE w:val="0"/>
              <w:autoSpaceDN w:val="0"/>
              <w:adjustRightInd w:val="0"/>
              <w:rPr>
                <w:rFonts w:cs="AvenirNext-Regular"/>
                <w:color w:val="000000"/>
                <w:sz w:val="20"/>
                <w:szCs w:val="20"/>
              </w:rPr>
            </w:pPr>
            <w:r w:rsidRPr="005D3FA8">
              <w:rPr>
                <w:rFonts w:cs="AvenirNext-Regular"/>
                <w:color w:val="000000"/>
                <w:sz w:val="20"/>
                <w:szCs w:val="20"/>
              </w:rPr>
              <w:t>Our maiden investment in the hospitality sector</w:t>
            </w:r>
            <w:r>
              <w:rPr>
                <w:rFonts w:cs="AvenirNext-Regular"/>
                <w:color w:val="000000"/>
                <w:sz w:val="20"/>
                <w:szCs w:val="20"/>
              </w:rPr>
              <w:t xml:space="preserve"> </w:t>
            </w:r>
            <w:r w:rsidRPr="005D3FA8">
              <w:rPr>
                <w:rFonts w:cs="AvenirNext-Regular"/>
                <w:color w:val="000000"/>
                <w:sz w:val="20"/>
                <w:szCs w:val="20"/>
              </w:rPr>
              <w:t>is a new 200-key hotel in Bausher, managed by a</w:t>
            </w:r>
            <w:r>
              <w:rPr>
                <w:rFonts w:cs="AvenirNext-Regular"/>
                <w:color w:val="000000"/>
                <w:sz w:val="20"/>
                <w:szCs w:val="20"/>
              </w:rPr>
              <w:t xml:space="preserve"> </w:t>
            </w:r>
            <w:r w:rsidRPr="005D3FA8">
              <w:rPr>
                <w:rFonts w:cs="AvenirNext-Regular"/>
                <w:color w:val="000000"/>
                <w:sz w:val="20"/>
                <w:szCs w:val="20"/>
              </w:rPr>
              <w:t>reputed international hotel brand. We also intend</w:t>
            </w:r>
            <w:r>
              <w:rPr>
                <w:rFonts w:cs="AvenirNext-Regular"/>
                <w:color w:val="000000"/>
                <w:sz w:val="20"/>
                <w:szCs w:val="20"/>
              </w:rPr>
              <w:t xml:space="preserve"> </w:t>
            </w:r>
            <w:r w:rsidRPr="005D3FA8">
              <w:rPr>
                <w:rFonts w:cs="AvenirNext-Regular"/>
                <w:color w:val="000000"/>
                <w:sz w:val="20"/>
                <w:szCs w:val="20"/>
              </w:rPr>
              <w:t>to develop a number of boutique-style mixed use</w:t>
            </w:r>
          </w:p>
          <w:p w:rsidR="005E4402" w:rsidRPr="005D3FA8" w:rsidRDefault="005E4402" w:rsidP="005E4402">
            <w:pPr>
              <w:autoSpaceDE w:val="0"/>
              <w:autoSpaceDN w:val="0"/>
              <w:adjustRightInd w:val="0"/>
              <w:rPr>
                <w:rFonts w:cs="Arial"/>
                <w:sz w:val="20"/>
                <w:szCs w:val="20"/>
                <w:shd w:val="clear" w:color="auto" w:fill="FFFFFF"/>
                <w:lang w:val="en-IN"/>
              </w:rPr>
            </w:pPr>
            <w:r w:rsidRPr="005D3FA8">
              <w:rPr>
                <w:rFonts w:cs="AvenirNext-Regular"/>
                <w:color w:val="000000"/>
                <w:sz w:val="20"/>
                <w:szCs w:val="20"/>
              </w:rPr>
              <w:t>commercial and residential properties positioned</w:t>
            </w:r>
            <w:r>
              <w:rPr>
                <w:rFonts w:cs="AvenirNext-Regular"/>
                <w:color w:val="000000"/>
                <w:sz w:val="20"/>
                <w:szCs w:val="20"/>
              </w:rPr>
              <w:t xml:space="preserve"> </w:t>
            </w:r>
            <w:r w:rsidRPr="005D3FA8">
              <w:rPr>
                <w:rFonts w:cs="AvenirNext-Regular"/>
                <w:color w:val="000000"/>
                <w:sz w:val="20"/>
                <w:szCs w:val="20"/>
              </w:rPr>
              <w:t>at the high-end of the market.</w:t>
            </w:r>
          </w:p>
        </w:tc>
        <w:tc>
          <w:tcPr>
            <w:tcW w:w="510" w:type="dxa"/>
          </w:tcPr>
          <w:p w:rsidR="005E4402" w:rsidRPr="005D3FA8" w:rsidRDefault="00305F8A" w:rsidP="005E4402">
            <w:pPr>
              <w:rPr>
                <w:rFonts w:eastAsia="Times New Roman" w:cs="Arial"/>
                <w:sz w:val="20"/>
                <w:szCs w:val="20"/>
                <w:shd w:val="clear" w:color="auto" w:fill="FFFFFF"/>
                <w:lang w:val="en-IN"/>
              </w:rPr>
            </w:pPr>
            <w:r>
              <w:rPr>
                <w:rFonts w:eastAsia="Times New Roman" w:cs="Arial"/>
                <w:sz w:val="20"/>
                <w:szCs w:val="20"/>
                <w:shd w:val="clear" w:color="auto" w:fill="FFFFFF"/>
                <w:lang w:val="en-IN"/>
              </w:rPr>
              <w:t>41</w:t>
            </w:r>
          </w:p>
        </w:tc>
        <w:tc>
          <w:tcPr>
            <w:tcW w:w="2340" w:type="dxa"/>
          </w:tcPr>
          <w:p w:rsidR="00CB2C90" w:rsidRPr="005D3FA8" w:rsidRDefault="00CB2C90" w:rsidP="00CB2C90">
            <w:pPr>
              <w:autoSpaceDE w:val="0"/>
              <w:autoSpaceDN w:val="0"/>
              <w:adjustRightInd w:val="0"/>
              <w:rPr>
                <w:rFonts w:cs="Dense-Regular"/>
                <w:color w:val="527D5E"/>
                <w:sz w:val="20"/>
                <w:szCs w:val="20"/>
              </w:rPr>
            </w:pPr>
            <w:r w:rsidRPr="005D3FA8">
              <w:rPr>
                <w:rFonts w:cs="Dense-Regular"/>
                <w:color w:val="527D5E"/>
                <w:sz w:val="20"/>
                <w:szCs w:val="20"/>
              </w:rPr>
              <w:t>Hospitality and Tourism</w:t>
            </w:r>
          </w:p>
          <w:p w:rsidR="005E4402" w:rsidRPr="005D3FA8" w:rsidRDefault="005E4402" w:rsidP="005E4402">
            <w:pPr>
              <w:rPr>
                <w:rFonts w:eastAsia="Times New Roman" w:cs="Arial"/>
                <w:sz w:val="20"/>
                <w:szCs w:val="20"/>
                <w:shd w:val="clear" w:color="auto" w:fill="FFFFFF"/>
                <w:lang w:val="en-IN"/>
              </w:rPr>
            </w:pPr>
          </w:p>
        </w:tc>
        <w:tc>
          <w:tcPr>
            <w:tcW w:w="1260" w:type="dxa"/>
          </w:tcPr>
          <w:p w:rsidR="005E4402" w:rsidRPr="005D3FA8" w:rsidRDefault="005E4402" w:rsidP="005E4402">
            <w:pPr>
              <w:rPr>
                <w:rFonts w:cs="Arial"/>
                <w:sz w:val="20"/>
                <w:szCs w:val="20"/>
                <w:shd w:val="clear" w:color="auto" w:fill="FFFFFF"/>
                <w:lang w:val="en-IN"/>
              </w:rPr>
            </w:pPr>
          </w:p>
        </w:tc>
        <w:tc>
          <w:tcPr>
            <w:tcW w:w="3600" w:type="dxa"/>
          </w:tcPr>
          <w:p w:rsidR="005E4402" w:rsidRPr="005D3FA8" w:rsidRDefault="005E4402" w:rsidP="005E4402">
            <w:pPr>
              <w:autoSpaceDE w:val="0"/>
              <w:autoSpaceDN w:val="0"/>
              <w:adjustRightInd w:val="0"/>
              <w:rPr>
                <w:rFonts w:cs="Dense-Regular"/>
                <w:color w:val="527D5E"/>
                <w:sz w:val="20"/>
                <w:szCs w:val="20"/>
              </w:rPr>
            </w:pPr>
          </w:p>
        </w:tc>
      </w:tr>
      <w:tr w:rsidR="005E4402" w:rsidRPr="005D3FA8" w:rsidTr="00CB2C90">
        <w:trPr>
          <w:gridAfter w:val="4"/>
          <w:wAfter w:w="2880" w:type="dxa"/>
        </w:trPr>
        <w:tc>
          <w:tcPr>
            <w:tcW w:w="461" w:type="dxa"/>
          </w:tcPr>
          <w:p w:rsidR="005E4402" w:rsidRPr="005D3FA8" w:rsidRDefault="00305F8A" w:rsidP="005E4402">
            <w:pPr>
              <w:rPr>
                <w:sz w:val="20"/>
                <w:szCs w:val="20"/>
                <w:lang w:val="en-IN"/>
              </w:rPr>
            </w:pPr>
            <w:r>
              <w:rPr>
                <w:rFonts w:eastAsia="Times New Roman" w:cs="Arial"/>
                <w:sz w:val="20"/>
                <w:szCs w:val="20"/>
                <w:shd w:val="clear" w:color="auto" w:fill="FFFFFF"/>
                <w:lang w:val="en-IN"/>
              </w:rPr>
              <w:t>42</w:t>
            </w:r>
          </w:p>
        </w:tc>
        <w:tc>
          <w:tcPr>
            <w:tcW w:w="1688" w:type="dxa"/>
          </w:tcPr>
          <w:p w:rsidR="005E4402" w:rsidRPr="005D3FA8" w:rsidRDefault="005E4402" w:rsidP="005E4402">
            <w:pPr>
              <w:rPr>
                <w:sz w:val="20"/>
                <w:szCs w:val="20"/>
                <w:lang w:val="en-IN"/>
              </w:rPr>
            </w:pPr>
            <w:r w:rsidRPr="005D3FA8">
              <w:rPr>
                <w:rFonts w:cs="Arial"/>
                <w:sz w:val="20"/>
                <w:szCs w:val="20"/>
                <w:shd w:val="clear" w:color="auto" w:fill="FFFFFF"/>
                <w:lang w:val="en-IN"/>
              </w:rPr>
              <w:t>Infrastructural Projects</w:t>
            </w:r>
          </w:p>
        </w:tc>
        <w:tc>
          <w:tcPr>
            <w:tcW w:w="1154" w:type="dxa"/>
          </w:tcPr>
          <w:p w:rsidR="005E4402" w:rsidRPr="005D3FA8" w:rsidRDefault="005E4402" w:rsidP="005E4402">
            <w:pPr>
              <w:rPr>
                <w:rFonts w:eastAsia="Times New Roman" w:cs="Arial"/>
                <w:sz w:val="20"/>
                <w:szCs w:val="20"/>
                <w:shd w:val="clear" w:color="auto" w:fill="FFFFFF"/>
                <w:lang w:val="en-IN"/>
              </w:rPr>
            </w:pPr>
          </w:p>
        </w:tc>
        <w:tc>
          <w:tcPr>
            <w:tcW w:w="3742" w:type="dxa"/>
          </w:tcPr>
          <w:p w:rsidR="005E4402" w:rsidRPr="005D3FA8" w:rsidRDefault="005E4402" w:rsidP="005E4402">
            <w:pPr>
              <w:autoSpaceDE w:val="0"/>
              <w:autoSpaceDN w:val="0"/>
              <w:adjustRightInd w:val="0"/>
              <w:rPr>
                <w:rFonts w:cs="Dense-Regular"/>
                <w:color w:val="527D5E"/>
                <w:sz w:val="20"/>
                <w:szCs w:val="20"/>
              </w:rPr>
            </w:pPr>
            <w:r w:rsidRPr="005D3FA8">
              <w:rPr>
                <w:rFonts w:cs="Dense-Regular"/>
                <w:color w:val="527D5E"/>
                <w:sz w:val="20"/>
                <w:szCs w:val="20"/>
              </w:rPr>
              <w:t>Infrastructural Projects</w:t>
            </w:r>
          </w:p>
          <w:p w:rsidR="005E4402" w:rsidRPr="005D3FA8" w:rsidRDefault="005E4402" w:rsidP="005E4402">
            <w:pPr>
              <w:rPr>
                <w:rFonts w:eastAsia="Times New Roman" w:cs="Arial"/>
                <w:sz w:val="20"/>
                <w:szCs w:val="20"/>
                <w:shd w:val="clear" w:color="auto" w:fill="FFFFFF"/>
                <w:lang w:val="en-IN"/>
              </w:rPr>
            </w:pPr>
            <w:r w:rsidRPr="005D3FA8">
              <w:rPr>
                <w:rFonts w:cs="AvenirNext-MediumItalic"/>
                <w:i/>
                <w:iCs/>
                <w:color w:val="000000"/>
                <w:sz w:val="20"/>
                <w:szCs w:val="20"/>
              </w:rPr>
              <w:t>Engineering Excellence</w:t>
            </w:r>
          </w:p>
        </w:tc>
        <w:tc>
          <w:tcPr>
            <w:tcW w:w="510" w:type="dxa"/>
          </w:tcPr>
          <w:p w:rsidR="005E4402" w:rsidRPr="005D3FA8" w:rsidRDefault="00305F8A" w:rsidP="005E4402">
            <w:pPr>
              <w:rPr>
                <w:sz w:val="20"/>
                <w:szCs w:val="20"/>
                <w:lang w:val="en-IN"/>
              </w:rPr>
            </w:pPr>
            <w:r>
              <w:rPr>
                <w:rFonts w:eastAsia="Times New Roman" w:cs="Arial"/>
                <w:sz w:val="20"/>
                <w:szCs w:val="20"/>
                <w:shd w:val="clear" w:color="auto" w:fill="FFFFFF"/>
                <w:lang w:val="en-IN"/>
              </w:rPr>
              <w:t>43</w:t>
            </w:r>
          </w:p>
        </w:tc>
        <w:tc>
          <w:tcPr>
            <w:tcW w:w="2340" w:type="dxa"/>
          </w:tcPr>
          <w:p w:rsidR="00CB2C90" w:rsidRPr="005D3FA8" w:rsidRDefault="00CB2C90" w:rsidP="00CB2C90">
            <w:pPr>
              <w:autoSpaceDE w:val="0"/>
              <w:autoSpaceDN w:val="0"/>
              <w:adjustRightInd w:val="0"/>
              <w:rPr>
                <w:rFonts w:cs="Dense-Regular"/>
                <w:color w:val="527D5E"/>
                <w:sz w:val="20"/>
                <w:szCs w:val="20"/>
              </w:rPr>
            </w:pPr>
            <w:r w:rsidRPr="005D3FA8">
              <w:rPr>
                <w:rFonts w:cs="Dense-Regular"/>
                <w:color w:val="527D5E"/>
                <w:sz w:val="20"/>
                <w:szCs w:val="20"/>
              </w:rPr>
              <w:t>Infrastructural Projects</w:t>
            </w:r>
          </w:p>
          <w:p w:rsidR="005E4402" w:rsidRPr="005D3FA8" w:rsidRDefault="00CB2C90" w:rsidP="00CB2C90">
            <w:pPr>
              <w:rPr>
                <w:sz w:val="20"/>
                <w:szCs w:val="20"/>
                <w:lang w:val="en-IN"/>
              </w:rPr>
            </w:pPr>
            <w:r w:rsidRPr="005D3FA8">
              <w:rPr>
                <w:rFonts w:cs="AvenirNext-MediumItalic"/>
                <w:i/>
                <w:iCs/>
                <w:color w:val="000000"/>
                <w:sz w:val="20"/>
                <w:szCs w:val="20"/>
              </w:rPr>
              <w:t>Engineering Excellence</w:t>
            </w:r>
          </w:p>
        </w:tc>
        <w:tc>
          <w:tcPr>
            <w:tcW w:w="1260" w:type="dxa"/>
          </w:tcPr>
          <w:p w:rsidR="005E4402" w:rsidRPr="005D3FA8" w:rsidRDefault="005E4402" w:rsidP="005E4402">
            <w:pPr>
              <w:rPr>
                <w:rFonts w:eastAsia="Times New Roman" w:cs="Arial"/>
                <w:sz w:val="20"/>
                <w:szCs w:val="20"/>
                <w:shd w:val="clear" w:color="auto" w:fill="FFFFFF"/>
                <w:lang w:val="en-IN"/>
              </w:rPr>
            </w:pPr>
          </w:p>
        </w:tc>
        <w:tc>
          <w:tcPr>
            <w:tcW w:w="3600" w:type="dxa"/>
          </w:tcPr>
          <w:p w:rsidR="005E4402" w:rsidRPr="005D3FA8" w:rsidRDefault="005E4402" w:rsidP="005E4402">
            <w:pPr>
              <w:rPr>
                <w:rFonts w:eastAsia="Times New Roman" w:cs="Arial"/>
                <w:sz w:val="20"/>
                <w:szCs w:val="20"/>
                <w:shd w:val="clear" w:color="auto" w:fill="FFFFFF"/>
                <w:lang w:val="en-IN"/>
              </w:rPr>
            </w:pPr>
          </w:p>
        </w:tc>
      </w:tr>
      <w:tr w:rsidR="005E4402" w:rsidRPr="005D3FA8" w:rsidTr="00CB2C90">
        <w:trPr>
          <w:gridAfter w:val="4"/>
          <w:wAfter w:w="2880" w:type="dxa"/>
        </w:trPr>
        <w:tc>
          <w:tcPr>
            <w:tcW w:w="461" w:type="dxa"/>
          </w:tcPr>
          <w:p w:rsidR="005E4402" w:rsidRPr="005D3FA8" w:rsidRDefault="00305F8A" w:rsidP="005E4402">
            <w:pPr>
              <w:rPr>
                <w:rFonts w:eastAsia="Times New Roman" w:cs="Arial"/>
                <w:sz w:val="20"/>
                <w:szCs w:val="20"/>
                <w:shd w:val="clear" w:color="auto" w:fill="FFFFFF"/>
                <w:lang w:val="en-IN"/>
              </w:rPr>
            </w:pPr>
            <w:r>
              <w:rPr>
                <w:rFonts w:eastAsia="Times New Roman" w:cs="Arial"/>
                <w:sz w:val="20"/>
                <w:szCs w:val="20"/>
                <w:shd w:val="clear" w:color="auto" w:fill="FFFFFF"/>
                <w:lang w:val="en-IN"/>
              </w:rPr>
              <w:t>44</w:t>
            </w:r>
          </w:p>
        </w:tc>
        <w:tc>
          <w:tcPr>
            <w:tcW w:w="1688" w:type="dxa"/>
          </w:tcPr>
          <w:p w:rsidR="005E4402" w:rsidRPr="005D3FA8" w:rsidRDefault="005E4402" w:rsidP="005E4402">
            <w:pPr>
              <w:rPr>
                <w:sz w:val="20"/>
                <w:szCs w:val="20"/>
                <w:lang w:val="en-IN"/>
              </w:rPr>
            </w:pPr>
            <w:r w:rsidRPr="005D3FA8">
              <w:rPr>
                <w:rFonts w:eastAsia="Times New Roman" w:cs="Arial"/>
                <w:sz w:val="20"/>
                <w:szCs w:val="20"/>
                <w:shd w:val="clear" w:color="auto" w:fill="FFFFFF"/>
                <w:lang w:val="en-IN"/>
              </w:rPr>
              <w:t>Hospitals</w:t>
            </w:r>
          </w:p>
        </w:tc>
        <w:tc>
          <w:tcPr>
            <w:tcW w:w="1154" w:type="dxa"/>
          </w:tcPr>
          <w:p w:rsidR="005E4402" w:rsidRPr="005D3FA8" w:rsidRDefault="005E4402" w:rsidP="005E4402">
            <w:pPr>
              <w:rPr>
                <w:rFonts w:eastAsia="Times New Roman" w:cs="Arial"/>
                <w:sz w:val="20"/>
                <w:szCs w:val="20"/>
                <w:shd w:val="clear" w:color="auto" w:fill="FFFFFF"/>
                <w:lang w:val="en-IN"/>
              </w:rPr>
            </w:pPr>
          </w:p>
        </w:tc>
        <w:tc>
          <w:tcPr>
            <w:tcW w:w="3742" w:type="dxa"/>
          </w:tcPr>
          <w:p w:rsidR="005E4402" w:rsidRPr="005D3FA8" w:rsidRDefault="005E4402" w:rsidP="005E4402">
            <w:pPr>
              <w:autoSpaceDE w:val="0"/>
              <w:autoSpaceDN w:val="0"/>
              <w:adjustRightInd w:val="0"/>
              <w:rPr>
                <w:rFonts w:cs="Dense-Regular"/>
                <w:color w:val="527D5E"/>
                <w:sz w:val="20"/>
                <w:szCs w:val="20"/>
              </w:rPr>
            </w:pPr>
            <w:r w:rsidRPr="005D3FA8">
              <w:rPr>
                <w:rFonts w:cs="Dense-Regular"/>
                <w:color w:val="527D5E"/>
                <w:sz w:val="20"/>
                <w:szCs w:val="20"/>
              </w:rPr>
              <w:t>Hospitals</w:t>
            </w:r>
          </w:p>
          <w:p w:rsidR="005E4402" w:rsidRPr="005D3FA8" w:rsidRDefault="005E4402" w:rsidP="005E4402">
            <w:pPr>
              <w:rPr>
                <w:rFonts w:eastAsia="Times New Roman" w:cs="Arial"/>
                <w:sz w:val="20"/>
                <w:szCs w:val="20"/>
                <w:shd w:val="clear" w:color="auto" w:fill="FFFFFF"/>
                <w:lang w:val="en-IN"/>
              </w:rPr>
            </w:pPr>
            <w:r w:rsidRPr="005D3FA8">
              <w:rPr>
                <w:rFonts w:cs="AvenirNext-MediumItalic"/>
                <w:i/>
                <w:iCs/>
                <w:color w:val="000000"/>
                <w:sz w:val="20"/>
                <w:szCs w:val="20"/>
              </w:rPr>
              <w:t>Hubs for Health &amp; Wellness</w:t>
            </w:r>
          </w:p>
        </w:tc>
        <w:tc>
          <w:tcPr>
            <w:tcW w:w="510" w:type="dxa"/>
          </w:tcPr>
          <w:p w:rsidR="005E4402" w:rsidRPr="005D3FA8" w:rsidRDefault="00305F8A" w:rsidP="005E4402">
            <w:pPr>
              <w:rPr>
                <w:rFonts w:eastAsia="Times New Roman" w:cs="Arial"/>
                <w:sz w:val="20"/>
                <w:szCs w:val="20"/>
                <w:shd w:val="clear" w:color="auto" w:fill="FFFFFF"/>
                <w:lang w:val="en-IN"/>
              </w:rPr>
            </w:pPr>
            <w:r>
              <w:rPr>
                <w:rFonts w:eastAsia="Times New Roman" w:cs="Arial"/>
                <w:sz w:val="20"/>
                <w:szCs w:val="20"/>
                <w:shd w:val="clear" w:color="auto" w:fill="FFFFFF"/>
                <w:lang w:val="en-IN"/>
              </w:rPr>
              <w:t>45</w:t>
            </w:r>
          </w:p>
        </w:tc>
        <w:tc>
          <w:tcPr>
            <w:tcW w:w="2340" w:type="dxa"/>
          </w:tcPr>
          <w:p w:rsidR="00CB2C90" w:rsidRPr="005D3FA8" w:rsidRDefault="00CB2C90" w:rsidP="00CB2C90">
            <w:pPr>
              <w:autoSpaceDE w:val="0"/>
              <w:autoSpaceDN w:val="0"/>
              <w:adjustRightInd w:val="0"/>
              <w:rPr>
                <w:rFonts w:cs="Dense-Regular"/>
                <w:color w:val="527D5E"/>
                <w:sz w:val="20"/>
                <w:szCs w:val="20"/>
              </w:rPr>
            </w:pPr>
            <w:r w:rsidRPr="005D3FA8">
              <w:rPr>
                <w:rFonts w:cs="Dense-Regular"/>
                <w:color w:val="527D5E"/>
                <w:sz w:val="20"/>
                <w:szCs w:val="20"/>
              </w:rPr>
              <w:t>Hospitals</w:t>
            </w:r>
          </w:p>
          <w:p w:rsidR="005E4402" w:rsidRPr="005D3FA8" w:rsidRDefault="00CB2C90" w:rsidP="00CB2C90">
            <w:pPr>
              <w:rPr>
                <w:rFonts w:eastAsia="Times New Roman" w:cs="Arial"/>
                <w:sz w:val="20"/>
                <w:szCs w:val="20"/>
                <w:shd w:val="clear" w:color="auto" w:fill="FFFFFF"/>
                <w:lang w:val="en-IN"/>
              </w:rPr>
            </w:pPr>
            <w:r w:rsidRPr="005D3FA8">
              <w:rPr>
                <w:rFonts w:cs="AvenirNext-MediumItalic"/>
                <w:i/>
                <w:iCs/>
                <w:color w:val="000000"/>
                <w:sz w:val="20"/>
                <w:szCs w:val="20"/>
              </w:rPr>
              <w:t>Hubs for Health &amp; Wellness</w:t>
            </w:r>
          </w:p>
        </w:tc>
        <w:tc>
          <w:tcPr>
            <w:tcW w:w="1260" w:type="dxa"/>
          </w:tcPr>
          <w:p w:rsidR="005E4402" w:rsidRPr="005D3FA8" w:rsidRDefault="005E4402" w:rsidP="005E4402">
            <w:pPr>
              <w:rPr>
                <w:rFonts w:eastAsia="Times New Roman" w:cs="Arial"/>
                <w:sz w:val="20"/>
                <w:szCs w:val="20"/>
                <w:shd w:val="clear" w:color="auto" w:fill="FFFFFF"/>
                <w:lang w:val="en-IN"/>
              </w:rPr>
            </w:pPr>
          </w:p>
        </w:tc>
        <w:tc>
          <w:tcPr>
            <w:tcW w:w="3600" w:type="dxa"/>
          </w:tcPr>
          <w:p w:rsidR="005E4402" w:rsidRPr="005D3FA8" w:rsidRDefault="005E4402" w:rsidP="005E4402">
            <w:pPr>
              <w:autoSpaceDE w:val="0"/>
              <w:autoSpaceDN w:val="0"/>
              <w:adjustRightInd w:val="0"/>
              <w:rPr>
                <w:rFonts w:cs="Dense-Regular"/>
                <w:color w:val="527D5E"/>
                <w:sz w:val="20"/>
                <w:szCs w:val="20"/>
              </w:rPr>
            </w:pPr>
          </w:p>
        </w:tc>
      </w:tr>
      <w:tr w:rsidR="00CB2C90" w:rsidRPr="005D3FA8" w:rsidTr="00FB240B">
        <w:trPr>
          <w:gridAfter w:val="4"/>
          <w:wAfter w:w="2880" w:type="dxa"/>
        </w:trPr>
        <w:tc>
          <w:tcPr>
            <w:tcW w:w="14755" w:type="dxa"/>
            <w:gridSpan w:val="8"/>
            <w:shd w:val="clear" w:color="auto" w:fill="C5E0B3" w:themeFill="accent6" w:themeFillTint="66"/>
          </w:tcPr>
          <w:p w:rsidR="00CB2C90" w:rsidRPr="00CB2C90" w:rsidRDefault="00CB2C90" w:rsidP="00CB2C90">
            <w:pPr>
              <w:autoSpaceDE w:val="0"/>
              <w:autoSpaceDN w:val="0"/>
              <w:adjustRightInd w:val="0"/>
              <w:jc w:val="center"/>
              <w:rPr>
                <w:rFonts w:cs="Dense-Regular"/>
                <w:b/>
                <w:color w:val="527D5E"/>
                <w:sz w:val="20"/>
                <w:szCs w:val="20"/>
              </w:rPr>
            </w:pPr>
            <w:r w:rsidRPr="00CB2C90">
              <w:rPr>
                <w:rFonts w:cs="Dense-Regular"/>
                <w:b/>
                <w:sz w:val="20"/>
                <w:szCs w:val="20"/>
              </w:rPr>
              <w:t>Gallery</w:t>
            </w:r>
          </w:p>
        </w:tc>
      </w:tr>
      <w:tr w:rsidR="005E4402" w:rsidRPr="005D3FA8" w:rsidTr="00CB2C90">
        <w:trPr>
          <w:gridAfter w:val="4"/>
          <w:wAfter w:w="2880" w:type="dxa"/>
        </w:trPr>
        <w:tc>
          <w:tcPr>
            <w:tcW w:w="461" w:type="dxa"/>
            <w:shd w:val="clear" w:color="auto" w:fill="FFFFFF" w:themeFill="background1"/>
          </w:tcPr>
          <w:p w:rsidR="005E4402" w:rsidRPr="005D3FA8" w:rsidRDefault="00305F8A" w:rsidP="005E4402">
            <w:pPr>
              <w:rPr>
                <w:sz w:val="20"/>
                <w:szCs w:val="20"/>
                <w:lang w:val="en-IN"/>
              </w:rPr>
            </w:pPr>
            <w:r>
              <w:rPr>
                <w:sz w:val="20"/>
                <w:szCs w:val="20"/>
                <w:lang w:val="en-IN"/>
              </w:rPr>
              <w:t>46</w:t>
            </w:r>
          </w:p>
        </w:tc>
        <w:tc>
          <w:tcPr>
            <w:tcW w:w="1688" w:type="dxa"/>
          </w:tcPr>
          <w:p w:rsidR="005E4402" w:rsidRPr="005D3FA8" w:rsidRDefault="00CB2C90" w:rsidP="005E4402">
            <w:pPr>
              <w:rPr>
                <w:sz w:val="20"/>
                <w:szCs w:val="20"/>
                <w:lang w:val="en-IN"/>
              </w:rPr>
            </w:pPr>
            <w:r>
              <w:rPr>
                <w:rFonts w:cs="Arial"/>
                <w:sz w:val="20"/>
                <w:szCs w:val="20"/>
                <w:shd w:val="clear" w:color="auto" w:fill="FFFFFF"/>
                <w:lang w:val="en-IN"/>
              </w:rPr>
              <w:t>Gallery</w:t>
            </w:r>
          </w:p>
        </w:tc>
        <w:tc>
          <w:tcPr>
            <w:tcW w:w="1154" w:type="dxa"/>
          </w:tcPr>
          <w:p w:rsidR="005E4402" w:rsidRPr="005D3FA8" w:rsidRDefault="005E4402" w:rsidP="005E4402">
            <w:pPr>
              <w:rPr>
                <w:rFonts w:eastAsia="Times New Roman" w:cs="Arial"/>
                <w:sz w:val="20"/>
                <w:szCs w:val="20"/>
                <w:shd w:val="clear" w:color="auto" w:fill="FFFFFF"/>
                <w:lang w:val="en-IN"/>
              </w:rPr>
            </w:pPr>
          </w:p>
        </w:tc>
        <w:tc>
          <w:tcPr>
            <w:tcW w:w="3742" w:type="dxa"/>
          </w:tcPr>
          <w:p w:rsidR="005E4402" w:rsidRPr="005D3FA8" w:rsidRDefault="005E4402" w:rsidP="005E4402">
            <w:pPr>
              <w:autoSpaceDE w:val="0"/>
              <w:autoSpaceDN w:val="0"/>
              <w:adjustRightInd w:val="0"/>
              <w:rPr>
                <w:rFonts w:cs="Dense-Regular"/>
                <w:color w:val="527D5E"/>
                <w:sz w:val="20"/>
                <w:szCs w:val="20"/>
              </w:rPr>
            </w:pPr>
          </w:p>
        </w:tc>
        <w:tc>
          <w:tcPr>
            <w:tcW w:w="510" w:type="dxa"/>
          </w:tcPr>
          <w:p w:rsidR="005E4402" w:rsidRPr="005D3FA8" w:rsidRDefault="00305F8A" w:rsidP="005E4402">
            <w:pPr>
              <w:rPr>
                <w:sz w:val="20"/>
                <w:szCs w:val="20"/>
                <w:lang w:val="en-IN"/>
              </w:rPr>
            </w:pPr>
            <w:r>
              <w:rPr>
                <w:rFonts w:eastAsia="Times New Roman" w:cs="Arial"/>
                <w:sz w:val="20"/>
                <w:szCs w:val="20"/>
                <w:shd w:val="clear" w:color="auto" w:fill="FFFFFF"/>
                <w:lang w:val="en-IN"/>
              </w:rPr>
              <w:t>47</w:t>
            </w:r>
          </w:p>
        </w:tc>
        <w:tc>
          <w:tcPr>
            <w:tcW w:w="2340" w:type="dxa"/>
          </w:tcPr>
          <w:p w:rsidR="005E4402" w:rsidRPr="005D3FA8" w:rsidRDefault="00CB2C90" w:rsidP="005E4402">
            <w:pPr>
              <w:rPr>
                <w:sz w:val="20"/>
                <w:szCs w:val="20"/>
                <w:lang w:val="en-IN"/>
              </w:rPr>
            </w:pPr>
            <w:r>
              <w:rPr>
                <w:rFonts w:cs="Arial"/>
                <w:sz w:val="20"/>
                <w:szCs w:val="20"/>
                <w:shd w:val="clear" w:color="auto" w:fill="FFFFFF"/>
                <w:lang w:val="en-IN"/>
              </w:rPr>
              <w:t>Gallery</w:t>
            </w:r>
          </w:p>
        </w:tc>
        <w:tc>
          <w:tcPr>
            <w:tcW w:w="1260" w:type="dxa"/>
          </w:tcPr>
          <w:p w:rsidR="005E4402" w:rsidRPr="005D3FA8" w:rsidRDefault="005E4402" w:rsidP="005E4402">
            <w:pPr>
              <w:rPr>
                <w:rFonts w:eastAsia="Times New Roman" w:cs="Arial"/>
                <w:sz w:val="20"/>
                <w:szCs w:val="20"/>
                <w:shd w:val="clear" w:color="auto" w:fill="FFFFFF"/>
                <w:lang w:val="en-IN"/>
              </w:rPr>
            </w:pPr>
          </w:p>
        </w:tc>
        <w:tc>
          <w:tcPr>
            <w:tcW w:w="3600" w:type="dxa"/>
          </w:tcPr>
          <w:p w:rsidR="005E4402" w:rsidRPr="005D3FA8" w:rsidRDefault="005E4402" w:rsidP="005E4402">
            <w:pPr>
              <w:autoSpaceDE w:val="0"/>
              <w:autoSpaceDN w:val="0"/>
              <w:adjustRightInd w:val="0"/>
              <w:rPr>
                <w:rFonts w:cs="Dense-Regular"/>
                <w:color w:val="527D5E"/>
                <w:sz w:val="20"/>
                <w:szCs w:val="20"/>
              </w:rPr>
            </w:pPr>
          </w:p>
        </w:tc>
      </w:tr>
      <w:tr w:rsidR="000A1AD1" w:rsidRPr="005D3FA8" w:rsidTr="00CB2C90">
        <w:trPr>
          <w:gridAfter w:val="4"/>
          <w:wAfter w:w="2880" w:type="dxa"/>
        </w:trPr>
        <w:tc>
          <w:tcPr>
            <w:tcW w:w="461" w:type="dxa"/>
            <w:shd w:val="clear" w:color="auto" w:fill="FFFFFF" w:themeFill="background1"/>
          </w:tcPr>
          <w:p w:rsidR="000A1AD1" w:rsidRDefault="00305F8A" w:rsidP="000A1AD1">
            <w:pPr>
              <w:rPr>
                <w:sz w:val="20"/>
                <w:szCs w:val="20"/>
                <w:lang w:val="en-IN"/>
              </w:rPr>
            </w:pPr>
            <w:r>
              <w:rPr>
                <w:sz w:val="20"/>
                <w:szCs w:val="20"/>
                <w:lang w:val="en-IN"/>
              </w:rPr>
              <w:t>48</w:t>
            </w:r>
          </w:p>
        </w:tc>
        <w:tc>
          <w:tcPr>
            <w:tcW w:w="1688" w:type="dxa"/>
          </w:tcPr>
          <w:p w:rsidR="000A1AD1" w:rsidRDefault="000A1AD1" w:rsidP="000A1AD1">
            <w:pPr>
              <w:rPr>
                <w:rFonts w:cs="Arial"/>
                <w:sz w:val="20"/>
                <w:szCs w:val="20"/>
                <w:shd w:val="clear" w:color="auto" w:fill="FFFFFF"/>
                <w:lang w:val="en-IN"/>
              </w:rPr>
            </w:pPr>
            <w:r>
              <w:rPr>
                <w:rFonts w:cs="Arial"/>
                <w:sz w:val="20"/>
                <w:szCs w:val="20"/>
                <w:shd w:val="clear" w:color="auto" w:fill="FFFFFF"/>
                <w:lang w:val="en-IN"/>
              </w:rPr>
              <w:t>Gallery</w:t>
            </w:r>
          </w:p>
        </w:tc>
        <w:tc>
          <w:tcPr>
            <w:tcW w:w="1154" w:type="dxa"/>
          </w:tcPr>
          <w:p w:rsidR="000A1AD1" w:rsidRPr="005D3FA8" w:rsidRDefault="000A1AD1" w:rsidP="000A1AD1">
            <w:pPr>
              <w:rPr>
                <w:rFonts w:eastAsia="Times New Roman" w:cs="Arial"/>
                <w:sz w:val="20"/>
                <w:szCs w:val="20"/>
                <w:shd w:val="clear" w:color="auto" w:fill="FFFFFF"/>
                <w:lang w:val="en-IN"/>
              </w:rPr>
            </w:pPr>
          </w:p>
        </w:tc>
        <w:tc>
          <w:tcPr>
            <w:tcW w:w="3742" w:type="dxa"/>
          </w:tcPr>
          <w:p w:rsidR="000A1AD1" w:rsidRPr="005D3FA8" w:rsidRDefault="000A1AD1" w:rsidP="000A1AD1">
            <w:pPr>
              <w:autoSpaceDE w:val="0"/>
              <w:autoSpaceDN w:val="0"/>
              <w:adjustRightInd w:val="0"/>
              <w:rPr>
                <w:rFonts w:cs="Dense-Regular"/>
                <w:color w:val="527D5E"/>
                <w:sz w:val="20"/>
                <w:szCs w:val="20"/>
              </w:rPr>
            </w:pPr>
          </w:p>
        </w:tc>
        <w:tc>
          <w:tcPr>
            <w:tcW w:w="510" w:type="dxa"/>
          </w:tcPr>
          <w:p w:rsidR="000A1AD1" w:rsidRDefault="00305F8A" w:rsidP="000A1AD1">
            <w:pPr>
              <w:rPr>
                <w:rFonts w:eastAsia="Times New Roman" w:cs="Arial"/>
                <w:sz w:val="20"/>
                <w:szCs w:val="20"/>
                <w:shd w:val="clear" w:color="auto" w:fill="FFFFFF"/>
                <w:lang w:val="en-IN"/>
              </w:rPr>
            </w:pPr>
            <w:r>
              <w:rPr>
                <w:rFonts w:eastAsia="Times New Roman" w:cs="Arial"/>
                <w:sz w:val="20"/>
                <w:szCs w:val="20"/>
                <w:shd w:val="clear" w:color="auto" w:fill="FFFFFF"/>
                <w:lang w:val="en-IN"/>
              </w:rPr>
              <w:t>49</w:t>
            </w:r>
          </w:p>
        </w:tc>
        <w:tc>
          <w:tcPr>
            <w:tcW w:w="2340" w:type="dxa"/>
          </w:tcPr>
          <w:p w:rsidR="000A1AD1" w:rsidRPr="00086CB6" w:rsidRDefault="000A1AD1" w:rsidP="000A1AD1">
            <w:pPr>
              <w:rPr>
                <w:rFonts w:eastAsia="Times New Roman" w:cs="Arial"/>
                <w:color w:val="00B0F0"/>
                <w:sz w:val="20"/>
                <w:szCs w:val="20"/>
                <w:shd w:val="clear" w:color="auto" w:fill="FFFFFF"/>
                <w:lang w:val="en-IN"/>
              </w:rPr>
            </w:pPr>
            <w:r>
              <w:rPr>
                <w:rFonts w:cs="Arial"/>
                <w:sz w:val="20"/>
                <w:szCs w:val="20"/>
                <w:shd w:val="clear" w:color="auto" w:fill="FFFFFF"/>
                <w:lang w:val="en-IN"/>
              </w:rPr>
              <w:t>Gallery</w:t>
            </w:r>
          </w:p>
        </w:tc>
        <w:tc>
          <w:tcPr>
            <w:tcW w:w="1260" w:type="dxa"/>
          </w:tcPr>
          <w:p w:rsidR="000A1AD1" w:rsidRPr="005D3FA8" w:rsidRDefault="000A1AD1" w:rsidP="000A1AD1">
            <w:pPr>
              <w:rPr>
                <w:rFonts w:eastAsia="Times New Roman" w:cs="Arial"/>
                <w:sz w:val="20"/>
                <w:szCs w:val="20"/>
                <w:shd w:val="clear" w:color="auto" w:fill="FFFFFF"/>
                <w:lang w:val="en-IN"/>
              </w:rPr>
            </w:pPr>
          </w:p>
        </w:tc>
        <w:tc>
          <w:tcPr>
            <w:tcW w:w="3600" w:type="dxa"/>
          </w:tcPr>
          <w:p w:rsidR="000A1AD1" w:rsidRPr="005D3FA8" w:rsidRDefault="000A1AD1" w:rsidP="000A1AD1">
            <w:pPr>
              <w:autoSpaceDE w:val="0"/>
              <w:autoSpaceDN w:val="0"/>
              <w:adjustRightInd w:val="0"/>
              <w:rPr>
                <w:rFonts w:cs="Dense-Regular"/>
                <w:color w:val="527D5E"/>
                <w:sz w:val="20"/>
                <w:szCs w:val="20"/>
              </w:rPr>
            </w:pPr>
          </w:p>
        </w:tc>
      </w:tr>
      <w:tr w:rsidR="000A1AD1" w:rsidRPr="005D3FA8" w:rsidTr="00CB2C90">
        <w:trPr>
          <w:gridAfter w:val="4"/>
          <w:wAfter w:w="2880" w:type="dxa"/>
        </w:trPr>
        <w:tc>
          <w:tcPr>
            <w:tcW w:w="461" w:type="dxa"/>
            <w:shd w:val="clear" w:color="auto" w:fill="FFFFFF" w:themeFill="background1"/>
          </w:tcPr>
          <w:p w:rsidR="000A1AD1" w:rsidRDefault="00305F8A" w:rsidP="000A1AD1">
            <w:pPr>
              <w:rPr>
                <w:sz w:val="20"/>
                <w:szCs w:val="20"/>
                <w:lang w:val="en-IN"/>
              </w:rPr>
            </w:pPr>
            <w:r>
              <w:rPr>
                <w:sz w:val="20"/>
                <w:szCs w:val="20"/>
                <w:lang w:val="en-IN"/>
              </w:rPr>
              <w:t>50</w:t>
            </w:r>
          </w:p>
        </w:tc>
        <w:tc>
          <w:tcPr>
            <w:tcW w:w="1688" w:type="dxa"/>
          </w:tcPr>
          <w:p w:rsidR="000A1AD1" w:rsidRDefault="000A1AD1" w:rsidP="000A1AD1">
            <w:pPr>
              <w:rPr>
                <w:rFonts w:cs="Arial"/>
                <w:sz w:val="20"/>
                <w:szCs w:val="20"/>
                <w:shd w:val="clear" w:color="auto" w:fill="FFFFFF"/>
                <w:lang w:val="en-IN"/>
              </w:rPr>
            </w:pPr>
            <w:r>
              <w:rPr>
                <w:rFonts w:cs="Arial"/>
                <w:sz w:val="20"/>
                <w:szCs w:val="20"/>
                <w:shd w:val="clear" w:color="auto" w:fill="FFFFFF"/>
                <w:lang w:val="en-IN"/>
              </w:rPr>
              <w:t>Gallery</w:t>
            </w:r>
          </w:p>
        </w:tc>
        <w:tc>
          <w:tcPr>
            <w:tcW w:w="1154" w:type="dxa"/>
          </w:tcPr>
          <w:p w:rsidR="000A1AD1" w:rsidRPr="005D3FA8" w:rsidRDefault="000A1AD1" w:rsidP="000A1AD1">
            <w:pPr>
              <w:rPr>
                <w:rFonts w:eastAsia="Times New Roman" w:cs="Arial"/>
                <w:sz w:val="20"/>
                <w:szCs w:val="20"/>
                <w:shd w:val="clear" w:color="auto" w:fill="FFFFFF"/>
                <w:lang w:val="en-IN"/>
              </w:rPr>
            </w:pPr>
          </w:p>
        </w:tc>
        <w:tc>
          <w:tcPr>
            <w:tcW w:w="3742" w:type="dxa"/>
          </w:tcPr>
          <w:p w:rsidR="000A1AD1" w:rsidRPr="005D3FA8" w:rsidRDefault="000A1AD1" w:rsidP="000A1AD1">
            <w:pPr>
              <w:autoSpaceDE w:val="0"/>
              <w:autoSpaceDN w:val="0"/>
              <w:adjustRightInd w:val="0"/>
              <w:rPr>
                <w:rFonts w:cs="Dense-Regular"/>
                <w:color w:val="527D5E"/>
                <w:sz w:val="20"/>
                <w:szCs w:val="20"/>
              </w:rPr>
            </w:pPr>
          </w:p>
        </w:tc>
        <w:tc>
          <w:tcPr>
            <w:tcW w:w="510" w:type="dxa"/>
          </w:tcPr>
          <w:p w:rsidR="000A1AD1" w:rsidRDefault="00305F8A" w:rsidP="000A1AD1">
            <w:pPr>
              <w:rPr>
                <w:rFonts w:eastAsia="Times New Roman" w:cs="Arial"/>
                <w:sz w:val="20"/>
                <w:szCs w:val="20"/>
                <w:shd w:val="clear" w:color="auto" w:fill="FFFFFF"/>
                <w:lang w:val="en-IN"/>
              </w:rPr>
            </w:pPr>
            <w:r>
              <w:rPr>
                <w:rFonts w:eastAsia="Times New Roman" w:cs="Arial"/>
                <w:sz w:val="20"/>
                <w:szCs w:val="20"/>
                <w:shd w:val="clear" w:color="auto" w:fill="FFFFFF"/>
                <w:lang w:val="en-IN"/>
              </w:rPr>
              <w:t>51</w:t>
            </w:r>
          </w:p>
        </w:tc>
        <w:tc>
          <w:tcPr>
            <w:tcW w:w="2340" w:type="dxa"/>
          </w:tcPr>
          <w:p w:rsidR="000A1AD1" w:rsidRPr="00086CB6" w:rsidRDefault="000A1AD1" w:rsidP="000A1AD1">
            <w:pPr>
              <w:rPr>
                <w:rFonts w:eastAsia="Times New Roman" w:cs="Arial"/>
                <w:color w:val="00B0F0"/>
                <w:sz w:val="20"/>
                <w:szCs w:val="20"/>
                <w:shd w:val="clear" w:color="auto" w:fill="FFFFFF"/>
                <w:lang w:val="en-IN"/>
              </w:rPr>
            </w:pPr>
            <w:r>
              <w:rPr>
                <w:rFonts w:cs="Arial"/>
                <w:sz w:val="20"/>
                <w:szCs w:val="20"/>
                <w:shd w:val="clear" w:color="auto" w:fill="FFFFFF"/>
                <w:lang w:val="en-IN"/>
              </w:rPr>
              <w:t>Gallery</w:t>
            </w:r>
          </w:p>
        </w:tc>
        <w:tc>
          <w:tcPr>
            <w:tcW w:w="1260" w:type="dxa"/>
          </w:tcPr>
          <w:p w:rsidR="000A1AD1" w:rsidRPr="005D3FA8" w:rsidRDefault="000A1AD1" w:rsidP="000A1AD1">
            <w:pPr>
              <w:rPr>
                <w:rFonts w:eastAsia="Times New Roman" w:cs="Arial"/>
                <w:sz w:val="20"/>
                <w:szCs w:val="20"/>
                <w:shd w:val="clear" w:color="auto" w:fill="FFFFFF"/>
                <w:lang w:val="en-IN"/>
              </w:rPr>
            </w:pPr>
          </w:p>
        </w:tc>
        <w:tc>
          <w:tcPr>
            <w:tcW w:w="3600" w:type="dxa"/>
          </w:tcPr>
          <w:p w:rsidR="000A1AD1" w:rsidRPr="005D3FA8" w:rsidRDefault="000A1AD1" w:rsidP="000A1AD1">
            <w:pPr>
              <w:autoSpaceDE w:val="0"/>
              <w:autoSpaceDN w:val="0"/>
              <w:adjustRightInd w:val="0"/>
              <w:rPr>
                <w:rFonts w:cs="Dense-Regular"/>
                <w:color w:val="527D5E"/>
                <w:sz w:val="20"/>
                <w:szCs w:val="20"/>
              </w:rPr>
            </w:pPr>
          </w:p>
        </w:tc>
      </w:tr>
      <w:tr w:rsidR="000A1AD1" w:rsidRPr="005D3FA8" w:rsidTr="00CB2C90">
        <w:trPr>
          <w:gridAfter w:val="4"/>
          <w:wAfter w:w="2880" w:type="dxa"/>
        </w:trPr>
        <w:tc>
          <w:tcPr>
            <w:tcW w:w="461" w:type="dxa"/>
            <w:shd w:val="clear" w:color="auto" w:fill="FFFFFF" w:themeFill="background1"/>
          </w:tcPr>
          <w:p w:rsidR="000A1AD1" w:rsidRPr="005D3FA8" w:rsidRDefault="00305F8A" w:rsidP="000A1AD1">
            <w:pPr>
              <w:rPr>
                <w:sz w:val="20"/>
                <w:szCs w:val="20"/>
                <w:lang w:val="en-IN"/>
              </w:rPr>
            </w:pPr>
            <w:r>
              <w:rPr>
                <w:sz w:val="20"/>
                <w:szCs w:val="20"/>
                <w:lang w:val="en-IN"/>
              </w:rPr>
              <w:t>52</w:t>
            </w:r>
          </w:p>
        </w:tc>
        <w:tc>
          <w:tcPr>
            <w:tcW w:w="1688" w:type="dxa"/>
          </w:tcPr>
          <w:p w:rsidR="000A1AD1" w:rsidRDefault="000A1AD1" w:rsidP="000A1AD1">
            <w:pPr>
              <w:rPr>
                <w:rFonts w:cs="Arial"/>
                <w:sz w:val="20"/>
                <w:szCs w:val="20"/>
                <w:shd w:val="clear" w:color="auto" w:fill="FFFFFF"/>
                <w:lang w:val="en-IN"/>
              </w:rPr>
            </w:pPr>
            <w:r>
              <w:rPr>
                <w:rFonts w:cs="Arial"/>
                <w:sz w:val="20"/>
                <w:szCs w:val="20"/>
                <w:shd w:val="clear" w:color="auto" w:fill="FFFFFF"/>
                <w:lang w:val="en-IN"/>
              </w:rPr>
              <w:t>Gallery</w:t>
            </w:r>
          </w:p>
        </w:tc>
        <w:tc>
          <w:tcPr>
            <w:tcW w:w="1154" w:type="dxa"/>
          </w:tcPr>
          <w:p w:rsidR="000A1AD1" w:rsidRPr="005D3FA8" w:rsidRDefault="000A1AD1" w:rsidP="000A1AD1">
            <w:pPr>
              <w:rPr>
                <w:rFonts w:eastAsia="Times New Roman" w:cs="Arial"/>
                <w:sz w:val="20"/>
                <w:szCs w:val="20"/>
                <w:shd w:val="clear" w:color="auto" w:fill="FFFFFF"/>
                <w:lang w:val="en-IN"/>
              </w:rPr>
            </w:pPr>
          </w:p>
        </w:tc>
        <w:tc>
          <w:tcPr>
            <w:tcW w:w="3742" w:type="dxa"/>
          </w:tcPr>
          <w:p w:rsidR="000A1AD1" w:rsidRPr="005D3FA8" w:rsidRDefault="000A1AD1" w:rsidP="000A1AD1">
            <w:pPr>
              <w:autoSpaceDE w:val="0"/>
              <w:autoSpaceDN w:val="0"/>
              <w:adjustRightInd w:val="0"/>
              <w:rPr>
                <w:rFonts w:cs="Dense-Regular"/>
                <w:color w:val="527D5E"/>
                <w:sz w:val="20"/>
                <w:szCs w:val="20"/>
              </w:rPr>
            </w:pPr>
          </w:p>
        </w:tc>
        <w:tc>
          <w:tcPr>
            <w:tcW w:w="510" w:type="dxa"/>
          </w:tcPr>
          <w:p w:rsidR="000A1AD1" w:rsidRPr="005D3FA8" w:rsidRDefault="00305F8A" w:rsidP="000A1AD1">
            <w:pPr>
              <w:rPr>
                <w:sz w:val="20"/>
                <w:szCs w:val="20"/>
                <w:lang w:val="en-IN"/>
              </w:rPr>
            </w:pPr>
            <w:r>
              <w:rPr>
                <w:rFonts w:eastAsia="Times New Roman" w:cs="Arial"/>
                <w:sz w:val="20"/>
                <w:szCs w:val="20"/>
                <w:shd w:val="clear" w:color="auto" w:fill="FFFFFF"/>
                <w:lang w:val="en-IN"/>
              </w:rPr>
              <w:t>53</w:t>
            </w:r>
          </w:p>
        </w:tc>
        <w:tc>
          <w:tcPr>
            <w:tcW w:w="2340" w:type="dxa"/>
          </w:tcPr>
          <w:p w:rsidR="000A1AD1" w:rsidRPr="00086CB6" w:rsidRDefault="000A1AD1" w:rsidP="000A1AD1">
            <w:pPr>
              <w:rPr>
                <w:rFonts w:eastAsia="Times New Roman" w:cs="Arial"/>
                <w:color w:val="00B0F0"/>
                <w:sz w:val="20"/>
                <w:szCs w:val="20"/>
                <w:shd w:val="clear" w:color="auto" w:fill="FFFFFF"/>
                <w:lang w:val="en-IN"/>
              </w:rPr>
            </w:pPr>
            <w:r>
              <w:rPr>
                <w:rFonts w:cs="Arial"/>
                <w:sz w:val="20"/>
                <w:szCs w:val="20"/>
                <w:shd w:val="clear" w:color="auto" w:fill="FFFFFF"/>
                <w:lang w:val="en-IN"/>
              </w:rPr>
              <w:t>Gallery</w:t>
            </w:r>
          </w:p>
        </w:tc>
        <w:tc>
          <w:tcPr>
            <w:tcW w:w="1260" w:type="dxa"/>
          </w:tcPr>
          <w:p w:rsidR="000A1AD1" w:rsidRPr="005D3FA8" w:rsidRDefault="000A1AD1" w:rsidP="000A1AD1">
            <w:pPr>
              <w:rPr>
                <w:rFonts w:eastAsia="Times New Roman" w:cs="Arial"/>
                <w:sz w:val="20"/>
                <w:szCs w:val="20"/>
                <w:shd w:val="clear" w:color="auto" w:fill="FFFFFF"/>
                <w:lang w:val="en-IN"/>
              </w:rPr>
            </w:pPr>
          </w:p>
        </w:tc>
        <w:tc>
          <w:tcPr>
            <w:tcW w:w="3600" w:type="dxa"/>
          </w:tcPr>
          <w:p w:rsidR="000A1AD1" w:rsidRPr="005D3FA8" w:rsidRDefault="000A1AD1" w:rsidP="000A1AD1">
            <w:pPr>
              <w:autoSpaceDE w:val="0"/>
              <w:autoSpaceDN w:val="0"/>
              <w:adjustRightInd w:val="0"/>
              <w:rPr>
                <w:rFonts w:cs="Dense-Regular"/>
                <w:color w:val="527D5E"/>
                <w:sz w:val="20"/>
                <w:szCs w:val="20"/>
              </w:rPr>
            </w:pPr>
          </w:p>
        </w:tc>
      </w:tr>
      <w:tr w:rsidR="000A1AD1" w:rsidRPr="005D3FA8" w:rsidTr="00CB2C90">
        <w:trPr>
          <w:gridAfter w:val="4"/>
          <w:wAfter w:w="2880" w:type="dxa"/>
        </w:trPr>
        <w:tc>
          <w:tcPr>
            <w:tcW w:w="461" w:type="dxa"/>
            <w:shd w:val="clear" w:color="auto" w:fill="FFFFFF" w:themeFill="background1"/>
          </w:tcPr>
          <w:p w:rsidR="000A1AD1" w:rsidRPr="005D3FA8" w:rsidRDefault="00305F8A" w:rsidP="000A1AD1">
            <w:pPr>
              <w:rPr>
                <w:sz w:val="20"/>
                <w:szCs w:val="20"/>
                <w:lang w:val="en-IN"/>
              </w:rPr>
            </w:pPr>
            <w:r>
              <w:rPr>
                <w:sz w:val="20"/>
                <w:szCs w:val="20"/>
                <w:lang w:val="en-IN"/>
              </w:rPr>
              <w:t>54</w:t>
            </w:r>
          </w:p>
        </w:tc>
        <w:tc>
          <w:tcPr>
            <w:tcW w:w="1688" w:type="dxa"/>
          </w:tcPr>
          <w:p w:rsidR="000A1AD1" w:rsidRPr="005D3FA8" w:rsidRDefault="000A1AD1" w:rsidP="000A1AD1">
            <w:pPr>
              <w:rPr>
                <w:sz w:val="20"/>
                <w:szCs w:val="20"/>
                <w:lang w:val="en-IN"/>
              </w:rPr>
            </w:pPr>
            <w:r>
              <w:rPr>
                <w:rFonts w:cs="Arial"/>
                <w:sz w:val="20"/>
                <w:szCs w:val="20"/>
                <w:shd w:val="clear" w:color="auto" w:fill="FFFFFF"/>
                <w:lang w:val="en-IN"/>
              </w:rPr>
              <w:t>A typical Adrak site</w:t>
            </w:r>
          </w:p>
        </w:tc>
        <w:tc>
          <w:tcPr>
            <w:tcW w:w="1154" w:type="dxa"/>
          </w:tcPr>
          <w:p w:rsidR="000A1AD1" w:rsidRPr="005D3FA8" w:rsidRDefault="000A1AD1" w:rsidP="000A1AD1">
            <w:pPr>
              <w:rPr>
                <w:rFonts w:eastAsia="Times New Roman" w:cs="Arial"/>
                <w:sz w:val="20"/>
                <w:szCs w:val="20"/>
                <w:shd w:val="clear" w:color="auto" w:fill="FFFFFF"/>
                <w:lang w:val="en-IN"/>
              </w:rPr>
            </w:pPr>
          </w:p>
        </w:tc>
        <w:tc>
          <w:tcPr>
            <w:tcW w:w="3742" w:type="dxa"/>
          </w:tcPr>
          <w:p w:rsidR="000A1AD1" w:rsidRPr="005D3FA8" w:rsidRDefault="000A1AD1" w:rsidP="000A1AD1">
            <w:pPr>
              <w:autoSpaceDE w:val="0"/>
              <w:autoSpaceDN w:val="0"/>
              <w:adjustRightInd w:val="0"/>
              <w:rPr>
                <w:rFonts w:cs="Dense-Regular"/>
                <w:color w:val="527D5E"/>
                <w:sz w:val="20"/>
                <w:szCs w:val="20"/>
              </w:rPr>
            </w:pPr>
          </w:p>
        </w:tc>
        <w:tc>
          <w:tcPr>
            <w:tcW w:w="510" w:type="dxa"/>
          </w:tcPr>
          <w:p w:rsidR="000A1AD1" w:rsidRPr="005D3FA8" w:rsidRDefault="00305F8A" w:rsidP="000A1AD1">
            <w:pPr>
              <w:rPr>
                <w:sz w:val="20"/>
                <w:szCs w:val="20"/>
                <w:lang w:val="en-IN"/>
              </w:rPr>
            </w:pPr>
            <w:r>
              <w:rPr>
                <w:sz w:val="20"/>
                <w:szCs w:val="20"/>
                <w:lang w:val="en-IN"/>
              </w:rPr>
              <w:t>55</w:t>
            </w:r>
          </w:p>
        </w:tc>
        <w:tc>
          <w:tcPr>
            <w:tcW w:w="2340" w:type="dxa"/>
          </w:tcPr>
          <w:p w:rsidR="000A1AD1" w:rsidRPr="005D3FA8" w:rsidRDefault="000A1AD1" w:rsidP="000A1AD1">
            <w:pPr>
              <w:rPr>
                <w:sz w:val="20"/>
                <w:szCs w:val="20"/>
                <w:lang w:val="en-IN"/>
              </w:rPr>
            </w:pPr>
            <w:r w:rsidRPr="00086CB6">
              <w:rPr>
                <w:rFonts w:eastAsia="Times New Roman" w:cs="Arial"/>
                <w:color w:val="00B0F0"/>
                <w:sz w:val="20"/>
                <w:szCs w:val="20"/>
                <w:shd w:val="clear" w:color="auto" w:fill="FFFFFF"/>
                <w:lang w:val="en-IN"/>
              </w:rPr>
              <w:t>Adrak Site contd</w:t>
            </w:r>
          </w:p>
        </w:tc>
        <w:tc>
          <w:tcPr>
            <w:tcW w:w="1260" w:type="dxa"/>
          </w:tcPr>
          <w:p w:rsidR="000A1AD1" w:rsidRPr="005D3FA8" w:rsidRDefault="000A1AD1" w:rsidP="000A1AD1">
            <w:pPr>
              <w:rPr>
                <w:rFonts w:eastAsia="Times New Roman" w:cs="Arial"/>
                <w:sz w:val="20"/>
                <w:szCs w:val="20"/>
                <w:shd w:val="clear" w:color="auto" w:fill="FFFFFF"/>
                <w:lang w:val="en-IN"/>
              </w:rPr>
            </w:pPr>
          </w:p>
        </w:tc>
        <w:tc>
          <w:tcPr>
            <w:tcW w:w="3600" w:type="dxa"/>
          </w:tcPr>
          <w:p w:rsidR="000A1AD1" w:rsidRPr="005D3FA8" w:rsidRDefault="000A1AD1" w:rsidP="000A1AD1">
            <w:pPr>
              <w:autoSpaceDE w:val="0"/>
              <w:autoSpaceDN w:val="0"/>
              <w:adjustRightInd w:val="0"/>
              <w:rPr>
                <w:rFonts w:cs="Dense-Regular"/>
                <w:color w:val="527D5E"/>
                <w:sz w:val="20"/>
                <w:szCs w:val="20"/>
              </w:rPr>
            </w:pPr>
          </w:p>
        </w:tc>
      </w:tr>
      <w:tr w:rsidR="000A1AD1" w:rsidRPr="005D3FA8" w:rsidTr="00CB2C90">
        <w:trPr>
          <w:gridAfter w:val="4"/>
          <w:wAfter w:w="2880" w:type="dxa"/>
        </w:trPr>
        <w:tc>
          <w:tcPr>
            <w:tcW w:w="461" w:type="dxa"/>
            <w:shd w:val="clear" w:color="auto" w:fill="FFFFFF" w:themeFill="background1"/>
          </w:tcPr>
          <w:p w:rsidR="000A1AD1" w:rsidRDefault="00305F8A" w:rsidP="000A1AD1">
            <w:pPr>
              <w:rPr>
                <w:sz w:val="20"/>
                <w:szCs w:val="20"/>
                <w:lang w:val="en-IN"/>
              </w:rPr>
            </w:pPr>
            <w:r>
              <w:rPr>
                <w:sz w:val="20"/>
                <w:szCs w:val="20"/>
                <w:lang w:val="en-IN"/>
              </w:rPr>
              <w:t>56</w:t>
            </w:r>
          </w:p>
        </w:tc>
        <w:tc>
          <w:tcPr>
            <w:tcW w:w="1688" w:type="dxa"/>
          </w:tcPr>
          <w:p w:rsidR="000A1AD1" w:rsidRDefault="000A1AD1" w:rsidP="000A1AD1">
            <w:pPr>
              <w:rPr>
                <w:rFonts w:cs="Arial"/>
                <w:sz w:val="20"/>
                <w:szCs w:val="20"/>
                <w:shd w:val="clear" w:color="auto" w:fill="FFFFFF"/>
                <w:lang w:val="en-IN"/>
              </w:rPr>
            </w:pPr>
            <w:r w:rsidRPr="00086CB6">
              <w:rPr>
                <w:rFonts w:eastAsia="Times New Roman" w:cs="Arial"/>
                <w:color w:val="00B0F0"/>
                <w:sz w:val="20"/>
                <w:szCs w:val="20"/>
                <w:shd w:val="clear" w:color="auto" w:fill="FFFFFF"/>
                <w:lang w:val="en-IN"/>
              </w:rPr>
              <w:t>Adrak Site contd</w:t>
            </w:r>
          </w:p>
        </w:tc>
        <w:tc>
          <w:tcPr>
            <w:tcW w:w="1154" w:type="dxa"/>
          </w:tcPr>
          <w:p w:rsidR="000A1AD1" w:rsidRPr="005D3FA8" w:rsidRDefault="000A1AD1" w:rsidP="000A1AD1">
            <w:pPr>
              <w:rPr>
                <w:rFonts w:eastAsia="Times New Roman" w:cs="Arial"/>
                <w:sz w:val="20"/>
                <w:szCs w:val="20"/>
                <w:shd w:val="clear" w:color="auto" w:fill="FFFFFF"/>
                <w:lang w:val="en-IN"/>
              </w:rPr>
            </w:pPr>
          </w:p>
        </w:tc>
        <w:tc>
          <w:tcPr>
            <w:tcW w:w="3742" w:type="dxa"/>
          </w:tcPr>
          <w:p w:rsidR="000A1AD1" w:rsidRPr="005D3FA8" w:rsidRDefault="000A1AD1" w:rsidP="000A1AD1">
            <w:pPr>
              <w:autoSpaceDE w:val="0"/>
              <w:autoSpaceDN w:val="0"/>
              <w:adjustRightInd w:val="0"/>
              <w:rPr>
                <w:rFonts w:cs="Dense-Regular"/>
                <w:color w:val="527D5E"/>
                <w:sz w:val="20"/>
                <w:szCs w:val="20"/>
              </w:rPr>
            </w:pPr>
          </w:p>
        </w:tc>
        <w:tc>
          <w:tcPr>
            <w:tcW w:w="510" w:type="dxa"/>
          </w:tcPr>
          <w:p w:rsidR="000A1AD1" w:rsidRDefault="00305F8A" w:rsidP="000A1AD1">
            <w:pPr>
              <w:rPr>
                <w:rFonts w:eastAsia="Times New Roman" w:cs="Arial"/>
                <w:sz w:val="20"/>
                <w:szCs w:val="20"/>
                <w:shd w:val="clear" w:color="auto" w:fill="FFFFFF"/>
                <w:lang w:val="en-IN"/>
              </w:rPr>
            </w:pPr>
            <w:r>
              <w:rPr>
                <w:rFonts w:eastAsia="Times New Roman" w:cs="Arial"/>
                <w:sz w:val="20"/>
                <w:szCs w:val="20"/>
                <w:shd w:val="clear" w:color="auto" w:fill="FFFFFF"/>
                <w:lang w:val="en-IN"/>
              </w:rPr>
              <w:t>57</w:t>
            </w:r>
          </w:p>
        </w:tc>
        <w:tc>
          <w:tcPr>
            <w:tcW w:w="2340" w:type="dxa"/>
          </w:tcPr>
          <w:p w:rsidR="000A1AD1" w:rsidRPr="00086CB6" w:rsidRDefault="000A1AD1" w:rsidP="000A1AD1">
            <w:pPr>
              <w:rPr>
                <w:rFonts w:eastAsia="Times New Roman" w:cs="Arial"/>
                <w:color w:val="00B0F0"/>
                <w:sz w:val="20"/>
                <w:szCs w:val="20"/>
                <w:shd w:val="clear" w:color="auto" w:fill="FFFFFF"/>
                <w:lang w:val="en-IN"/>
              </w:rPr>
            </w:pPr>
            <w:r w:rsidRPr="00086CB6">
              <w:rPr>
                <w:rFonts w:eastAsia="Times New Roman" w:cs="Arial"/>
                <w:color w:val="00B0F0"/>
                <w:sz w:val="20"/>
                <w:szCs w:val="20"/>
                <w:shd w:val="clear" w:color="auto" w:fill="FFFFFF"/>
                <w:lang w:val="en-IN"/>
              </w:rPr>
              <w:t>Adrak Site contd</w:t>
            </w:r>
          </w:p>
        </w:tc>
        <w:tc>
          <w:tcPr>
            <w:tcW w:w="1260" w:type="dxa"/>
          </w:tcPr>
          <w:p w:rsidR="000A1AD1" w:rsidRPr="005D3FA8" w:rsidRDefault="000A1AD1" w:rsidP="000A1AD1">
            <w:pPr>
              <w:rPr>
                <w:rFonts w:eastAsia="Times New Roman" w:cs="Arial"/>
                <w:sz w:val="20"/>
                <w:szCs w:val="20"/>
                <w:shd w:val="clear" w:color="auto" w:fill="FFFFFF"/>
                <w:lang w:val="en-IN"/>
              </w:rPr>
            </w:pPr>
          </w:p>
        </w:tc>
        <w:tc>
          <w:tcPr>
            <w:tcW w:w="3600" w:type="dxa"/>
          </w:tcPr>
          <w:p w:rsidR="000A1AD1" w:rsidRPr="005D3FA8" w:rsidRDefault="000A1AD1" w:rsidP="000A1AD1">
            <w:pPr>
              <w:autoSpaceDE w:val="0"/>
              <w:autoSpaceDN w:val="0"/>
              <w:adjustRightInd w:val="0"/>
              <w:rPr>
                <w:rFonts w:cs="Dense-Regular"/>
                <w:color w:val="527D5E"/>
                <w:sz w:val="20"/>
                <w:szCs w:val="20"/>
              </w:rPr>
            </w:pPr>
          </w:p>
        </w:tc>
      </w:tr>
      <w:tr w:rsidR="000A1AD1" w:rsidRPr="005D3FA8" w:rsidTr="00D85C72">
        <w:tc>
          <w:tcPr>
            <w:tcW w:w="14755" w:type="dxa"/>
            <w:gridSpan w:val="8"/>
          </w:tcPr>
          <w:p w:rsidR="000A1AD1" w:rsidRPr="00086CB6" w:rsidRDefault="000A1AD1" w:rsidP="000A1AD1">
            <w:pPr>
              <w:autoSpaceDE w:val="0"/>
              <w:autoSpaceDN w:val="0"/>
              <w:adjustRightInd w:val="0"/>
              <w:jc w:val="center"/>
              <w:rPr>
                <w:rFonts w:cs="Dense-Regular"/>
                <w:b/>
                <w:color w:val="527D5E"/>
                <w:sz w:val="20"/>
                <w:szCs w:val="20"/>
              </w:rPr>
            </w:pPr>
            <w:r w:rsidRPr="00086CB6">
              <w:rPr>
                <w:rFonts w:cs="Dense-Regular"/>
                <w:b/>
                <w:sz w:val="20"/>
                <w:szCs w:val="20"/>
              </w:rPr>
              <w:t>Support Facilities</w:t>
            </w:r>
          </w:p>
        </w:tc>
        <w:tc>
          <w:tcPr>
            <w:tcW w:w="720" w:type="dxa"/>
          </w:tcPr>
          <w:p w:rsidR="000A1AD1" w:rsidRPr="005D3FA8" w:rsidRDefault="000A1AD1" w:rsidP="000A1AD1"/>
        </w:tc>
        <w:tc>
          <w:tcPr>
            <w:tcW w:w="720" w:type="dxa"/>
          </w:tcPr>
          <w:p w:rsidR="000A1AD1" w:rsidRPr="005D3FA8" w:rsidRDefault="000A1AD1" w:rsidP="000A1AD1"/>
        </w:tc>
        <w:tc>
          <w:tcPr>
            <w:tcW w:w="720" w:type="dxa"/>
          </w:tcPr>
          <w:p w:rsidR="000A1AD1" w:rsidRPr="005D3FA8" w:rsidRDefault="000A1AD1" w:rsidP="000A1AD1"/>
        </w:tc>
        <w:tc>
          <w:tcPr>
            <w:tcW w:w="720" w:type="dxa"/>
          </w:tcPr>
          <w:p w:rsidR="000A1AD1" w:rsidRPr="005D3FA8" w:rsidRDefault="000A1AD1" w:rsidP="000A1AD1">
            <w:r w:rsidRPr="005D3FA8">
              <w:rPr>
                <w:rFonts w:eastAsia="Times New Roman" w:cs="Arial"/>
                <w:sz w:val="20"/>
                <w:szCs w:val="20"/>
                <w:shd w:val="clear" w:color="auto" w:fill="FFFFFF"/>
                <w:lang w:val="en-IN"/>
              </w:rPr>
              <w:t>33</w:t>
            </w:r>
          </w:p>
        </w:tc>
      </w:tr>
      <w:tr w:rsidR="000A1AD1" w:rsidRPr="005D3FA8" w:rsidTr="00CB2C90">
        <w:trPr>
          <w:gridAfter w:val="4"/>
          <w:wAfter w:w="2880" w:type="dxa"/>
        </w:trPr>
        <w:tc>
          <w:tcPr>
            <w:tcW w:w="461" w:type="dxa"/>
          </w:tcPr>
          <w:p w:rsidR="000A1AD1" w:rsidRPr="005D3FA8" w:rsidRDefault="00305F8A" w:rsidP="000A1AD1">
            <w:pPr>
              <w:rPr>
                <w:rFonts w:eastAsia="Times New Roman" w:cs="Arial"/>
                <w:sz w:val="20"/>
                <w:szCs w:val="20"/>
                <w:shd w:val="clear" w:color="auto" w:fill="FFFFFF"/>
                <w:lang w:val="en-IN"/>
              </w:rPr>
            </w:pPr>
            <w:r>
              <w:rPr>
                <w:sz w:val="20"/>
                <w:szCs w:val="20"/>
                <w:lang w:val="en-IN"/>
              </w:rPr>
              <w:t>58</w:t>
            </w:r>
          </w:p>
        </w:tc>
        <w:tc>
          <w:tcPr>
            <w:tcW w:w="1688" w:type="dxa"/>
          </w:tcPr>
          <w:p w:rsidR="000A1AD1" w:rsidRPr="005D3FA8" w:rsidRDefault="000A1AD1" w:rsidP="000A1AD1">
            <w:pPr>
              <w:rPr>
                <w:rFonts w:cs="Arial"/>
                <w:sz w:val="20"/>
                <w:szCs w:val="20"/>
                <w:shd w:val="clear" w:color="auto" w:fill="FFFFFF"/>
                <w:lang w:val="en-IN"/>
              </w:rPr>
            </w:pPr>
            <w:r w:rsidRPr="005D3FA8">
              <w:rPr>
                <w:rFonts w:cs="Arial"/>
                <w:sz w:val="20"/>
                <w:szCs w:val="20"/>
                <w:shd w:val="clear" w:color="auto" w:fill="FFFFFF"/>
                <w:lang w:val="en-IN"/>
              </w:rPr>
              <w:t xml:space="preserve">Support Facilities </w:t>
            </w:r>
          </w:p>
        </w:tc>
        <w:tc>
          <w:tcPr>
            <w:tcW w:w="1154" w:type="dxa"/>
          </w:tcPr>
          <w:p w:rsidR="000A1AD1" w:rsidRPr="005D3FA8" w:rsidRDefault="000A1AD1" w:rsidP="000A1AD1">
            <w:pPr>
              <w:rPr>
                <w:rFonts w:eastAsia="Times New Roman" w:cs="Arial"/>
                <w:sz w:val="20"/>
                <w:szCs w:val="20"/>
                <w:shd w:val="clear" w:color="auto" w:fill="FFFFFF"/>
                <w:lang w:val="en-IN"/>
              </w:rPr>
            </w:pPr>
            <w:r>
              <w:rPr>
                <w:rFonts w:eastAsia="Times New Roman" w:cs="Arial"/>
                <w:sz w:val="20"/>
                <w:szCs w:val="20"/>
                <w:shd w:val="clear" w:color="auto" w:fill="FFFFFF"/>
                <w:lang w:val="en-IN"/>
              </w:rPr>
              <w:t>Aerial shot of BNS</w:t>
            </w:r>
          </w:p>
        </w:tc>
        <w:tc>
          <w:tcPr>
            <w:tcW w:w="3742" w:type="dxa"/>
          </w:tcPr>
          <w:p w:rsidR="000A1AD1" w:rsidRPr="005D3FA8" w:rsidRDefault="000A1AD1" w:rsidP="000A1AD1">
            <w:pPr>
              <w:autoSpaceDE w:val="0"/>
              <w:autoSpaceDN w:val="0"/>
              <w:adjustRightInd w:val="0"/>
              <w:rPr>
                <w:rFonts w:cs="Dense-Regular"/>
                <w:color w:val="527D5E"/>
                <w:sz w:val="20"/>
                <w:szCs w:val="20"/>
              </w:rPr>
            </w:pPr>
            <w:r w:rsidRPr="005D3FA8">
              <w:rPr>
                <w:rFonts w:cs="Dense-Regular"/>
                <w:color w:val="527D5E"/>
                <w:sz w:val="20"/>
                <w:szCs w:val="20"/>
              </w:rPr>
              <w:t>Support facilities</w:t>
            </w:r>
          </w:p>
          <w:p w:rsidR="000A1AD1" w:rsidRPr="005D3FA8" w:rsidRDefault="000A1AD1" w:rsidP="000A1AD1">
            <w:pPr>
              <w:autoSpaceDE w:val="0"/>
              <w:autoSpaceDN w:val="0"/>
              <w:adjustRightInd w:val="0"/>
              <w:rPr>
                <w:rFonts w:cs="AvenirNext-MediumItalic"/>
                <w:i/>
                <w:iCs/>
                <w:color w:val="000000"/>
                <w:sz w:val="20"/>
                <w:szCs w:val="20"/>
              </w:rPr>
            </w:pPr>
            <w:r w:rsidRPr="005D3FA8">
              <w:rPr>
                <w:rFonts w:cs="AvenirNext-MediumItalic"/>
                <w:i/>
                <w:iCs/>
                <w:color w:val="000000"/>
                <w:sz w:val="20"/>
                <w:szCs w:val="20"/>
              </w:rPr>
              <w:t>Unequalled in-house Resources</w:t>
            </w:r>
          </w:p>
          <w:p w:rsidR="000A1AD1" w:rsidRPr="005D3FA8" w:rsidRDefault="000A1AD1" w:rsidP="000A1AD1">
            <w:pPr>
              <w:autoSpaceDE w:val="0"/>
              <w:autoSpaceDN w:val="0"/>
              <w:adjustRightInd w:val="0"/>
              <w:rPr>
                <w:rFonts w:cs="AvenirNext-Regular"/>
                <w:color w:val="000000"/>
                <w:sz w:val="20"/>
                <w:szCs w:val="20"/>
              </w:rPr>
            </w:pPr>
            <w:r w:rsidRPr="005D3FA8">
              <w:rPr>
                <w:rFonts w:cs="AvenirNext-Regular"/>
                <w:color w:val="000000"/>
                <w:sz w:val="20"/>
                <w:szCs w:val="20"/>
              </w:rPr>
              <w:t>This facility covers 6,000 sq metres factory</w:t>
            </w:r>
          </w:p>
          <w:p w:rsidR="000A1AD1" w:rsidRPr="005D3FA8" w:rsidRDefault="000A1AD1" w:rsidP="000A1AD1">
            <w:pPr>
              <w:autoSpaceDE w:val="0"/>
              <w:autoSpaceDN w:val="0"/>
              <w:adjustRightInd w:val="0"/>
              <w:rPr>
                <w:rFonts w:cs="AvenirNext-Regular"/>
                <w:color w:val="000000"/>
                <w:sz w:val="20"/>
                <w:szCs w:val="20"/>
              </w:rPr>
            </w:pPr>
            <w:r w:rsidRPr="005D3FA8">
              <w:rPr>
                <w:rFonts w:cs="AvenirNext-Regular"/>
                <w:color w:val="000000"/>
                <w:sz w:val="20"/>
                <w:szCs w:val="20"/>
              </w:rPr>
              <w:t>space that includes yard for timber and</w:t>
            </w:r>
          </w:p>
          <w:p w:rsidR="000A1AD1" w:rsidRPr="005D3FA8" w:rsidRDefault="000A1AD1" w:rsidP="000A1AD1">
            <w:pPr>
              <w:autoSpaceDE w:val="0"/>
              <w:autoSpaceDN w:val="0"/>
              <w:adjustRightInd w:val="0"/>
              <w:rPr>
                <w:rFonts w:cs="AvenirNext-Regular"/>
                <w:color w:val="000000"/>
                <w:sz w:val="20"/>
                <w:szCs w:val="20"/>
              </w:rPr>
            </w:pPr>
            <w:r w:rsidRPr="005D3FA8">
              <w:rPr>
                <w:rFonts w:cs="AvenirNext-Regular"/>
                <w:color w:val="000000"/>
                <w:sz w:val="20"/>
                <w:szCs w:val="20"/>
              </w:rPr>
              <w:t>other raw materials and dedicated lines</w:t>
            </w:r>
          </w:p>
          <w:p w:rsidR="000A1AD1" w:rsidRPr="005D3FA8" w:rsidRDefault="000A1AD1" w:rsidP="000A1AD1">
            <w:pPr>
              <w:autoSpaceDE w:val="0"/>
              <w:autoSpaceDN w:val="0"/>
              <w:adjustRightInd w:val="0"/>
              <w:rPr>
                <w:rFonts w:cs="AvenirNext-Regular"/>
                <w:color w:val="000000"/>
                <w:sz w:val="20"/>
                <w:szCs w:val="20"/>
              </w:rPr>
            </w:pPr>
            <w:r w:rsidRPr="005D3FA8">
              <w:rPr>
                <w:rFonts w:cs="AvenirNext-Regular"/>
                <w:color w:val="000000"/>
                <w:sz w:val="20"/>
                <w:szCs w:val="20"/>
              </w:rPr>
              <w:t>for cutting, joiner, polishing, etc. It also</w:t>
            </w:r>
          </w:p>
          <w:p w:rsidR="000A1AD1" w:rsidRPr="005D3FA8" w:rsidRDefault="000A1AD1" w:rsidP="000A1AD1">
            <w:pPr>
              <w:autoSpaceDE w:val="0"/>
              <w:autoSpaceDN w:val="0"/>
              <w:adjustRightInd w:val="0"/>
              <w:rPr>
                <w:rFonts w:cs="AvenirNext-Regular"/>
                <w:color w:val="000000"/>
                <w:sz w:val="20"/>
                <w:szCs w:val="20"/>
              </w:rPr>
            </w:pPr>
            <w:r w:rsidRPr="005D3FA8">
              <w:rPr>
                <w:rFonts w:cs="AvenirNext-Regular"/>
                <w:color w:val="000000"/>
                <w:sz w:val="20"/>
                <w:szCs w:val="20"/>
              </w:rPr>
              <w:t>houses state-of-the-art machinery for</w:t>
            </w:r>
          </w:p>
          <w:p w:rsidR="000A1AD1" w:rsidRPr="005D3FA8" w:rsidRDefault="000A1AD1" w:rsidP="000A1AD1">
            <w:pPr>
              <w:autoSpaceDE w:val="0"/>
              <w:autoSpaceDN w:val="0"/>
              <w:adjustRightInd w:val="0"/>
              <w:rPr>
                <w:rFonts w:cs="AvenirNext-Regular"/>
                <w:color w:val="000000"/>
                <w:sz w:val="20"/>
                <w:szCs w:val="20"/>
              </w:rPr>
            </w:pPr>
            <w:r w:rsidRPr="005D3FA8">
              <w:rPr>
                <w:rFonts w:cs="AvenirNext-Regular"/>
                <w:color w:val="000000"/>
                <w:sz w:val="20"/>
                <w:szCs w:val="20"/>
              </w:rPr>
              <w:t>CNC carving, veneer stitching, automatic</w:t>
            </w:r>
          </w:p>
          <w:p w:rsidR="000A1AD1" w:rsidRPr="005D3FA8" w:rsidRDefault="000A1AD1" w:rsidP="000A1AD1">
            <w:pPr>
              <w:autoSpaceDE w:val="0"/>
              <w:autoSpaceDN w:val="0"/>
              <w:adjustRightInd w:val="0"/>
              <w:rPr>
                <w:rFonts w:cs="AvenirNext-Regular"/>
                <w:color w:val="000000"/>
                <w:sz w:val="20"/>
                <w:szCs w:val="20"/>
              </w:rPr>
            </w:pPr>
            <w:r w:rsidRPr="005D3FA8">
              <w:rPr>
                <w:rFonts w:cs="AvenirNext-Regular"/>
                <w:color w:val="000000"/>
                <w:sz w:val="20"/>
                <w:szCs w:val="20"/>
              </w:rPr>
              <w:t>sanding and a finishing line to produce</w:t>
            </w:r>
          </w:p>
          <w:p w:rsidR="000A1AD1" w:rsidRPr="005D3FA8" w:rsidRDefault="000A1AD1" w:rsidP="000A1AD1">
            <w:pPr>
              <w:autoSpaceDE w:val="0"/>
              <w:autoSpaceDN w:val="0"/>
              <w:adjustRightInd w:val="0"/>
              <w:rPr>
                <w:rFonts w:cs="AvenirNext-Regular"/>
                <w:color w:val="000000"/>
                <w:sz w:val="20"/>
                <w:szCs w:val="20"/>
              </w:rPr>
            </w:pPr>
            <w:r w:rsidRPr="005D3FA8">
              <w:rPr>
                <w:rFonts w:cs="AvenirNext-Regular"/>
                <w:color w:val="000000"/>
                <w:sz w:val="20"/>
                <w:szCs w:val="20"/>
              </w:rPr>
              <w:t>high quality products.</w:t>
            </w:r>
          </w:p>
          <w:p w:rsidR="000A1AD1" w:rsidRPr="00C62E62" w:rsidRDefault="000A1AD1" w:rsidP="000A1AD1">
            <w:pPr>
              <w:pStyle w:val="ListParagraph"/>
              <w:numPr>
                <w:ilvl w:val="0"/>
                <w:numId w:val="33"/>
              </w:numPr>
              <w:autoSpaceDE w:val="0"/>
              <w:autoSpaceDN w:val="0"/>
              <w:adjustRightInd w:val="0"/>
              <w:rPr>
                <w:rFonts w:cs="Dense-Regular"/>
                <w:color w:val="000000"/>
                <w:sz w:val="20"/>
                <w:szCs w:val="20"/>
              </w:rPr>
            </w:pPr>
            <w:r w:rsidRPr="00C62E62">
              <w:rPr>
                <w:rFonts w:cs="Dense-Regular"/>
                <w:color w:val="000000"/>
                <w:sz w:val="20"/>
                <w:szCs w:val="20"/>
              </w:rPr>
              <w:t>Joinery &amp; Carpentry</w:t>
            </w:r>
          </w:p>
          <w:p w:rsidR="000A1AD1" w:rsidRPr="00C62E62" w:rsidRDefault="000A1AD1" w:rsidP="000A1AD1">
            <w:pPr>
              <w:pStyle w:val="ListParagraph"/>
              <w:numPr>
                <w:ilvl w:val="0"/>
                <w:numId w:val="33"/>
              </w:numPr>
              <w:autoSpaceDE w:val="0"/>
              <w:autoSpaceDN w:val="0"/>
              <w:adjustRightInd w:val="0"/>
              <w:rPr>
                <w:rFonts w:cs="Dense-Regular"/>
                <w:color w:val="000000"/>
                <w:sz w:val="20"/>
                <w:szCs w:val="20"/>
              </w:rPr>
            </w:pPr>
            <w:r w:rsidRPr="00C62E62">
              <w:rPr>
                <w:rFonts w:cs="Dense-Regular"/>
                <w:color w:val="000000"/>
                <w:sz w:val="20"/>
                <w:szCs w:val="20"/>
              </w:rPr>
              <w:t>Aluminium Fabrication</w:t>
            </w:r>
          </w:p>
          <w:p w:rsidR="000A1AD1" w:rsidRPr="00C62E62" w:rsidRDefault="000A1AD1" w:rsidP="000A1AD1">
            <w:pPr>
              <w:pStyle w:val="ListParagraph"/>
              <w:numPr>
                <w:ilvl w:val="0"/>
                <w:numId w:val="33"/>
              </w:numPr>
              <w:autoSpaceDE w:val="0"/>
              <w:autoSpaceDN w:val="0"/>
              <w:adjustRightInd w:val="0"/>
              <w:rPr>
                <w:rFonts w:cs="Dense-Regular"/>
                <w:color w:val="000000"/>
                <w:sz w:val="20"/>
                <w:szCs w:val="20"/>
              </w:rPr>
            </w:pPr>
            <w:r w:rsidRPr="00C62E62">
              <w:rPr>
                <w:rFonts w:cs="Dense-Regular"/>
                <w:color w:val="000000"/>
                <w:sz w:val="20"/>
                <w:szCs w:val="20"/>
              </w:rPr>
              <w:t>Marble &amp; Granite</w:t>
            </w:r>
          </w:p>
          <w:p w:rsidR="000A1AD1" w:rsidRPr="00C62E62" w:rsidRDefault="000A1AD1" w:rsidP="000A1AD1">
            <w:pPr>
              <w:pStyle w:val="ListParagraph"/>
              <w:numPr>
                <w:ilvl w:val="0"/>
                <w:numId w:val="33"/>
              </w:numPr>
              <w:autoSpaceDE w:val="0"/>
              <w:autoSpaceDN w:val="0"/>
              <w:adjustRightInd w:val="0"/>
              <w:rPr>
                <w:rFonts w:cs="Dense-Regular"/>
                <w:color w:val="000000"/>
                <w:sz w:val="20"/>
                <w:szCs w:val="20"/>
              </w:rPr>
            </w:pPr>
            <w:r w:rsidRPr="00C62E62">
              <w:rPr>
                <w:rFonts w:cs="Dense-Regular"/>
                <w:color w:val="000000"/>
                <w:sz w:val="20"/>
                <w:szCs w:val="20"/>
              </w:rPr>
              <w:t>Rebar Cut &amp; Bend</w:t>
            </w:r>
          </w:p>
          <w:p w:rsidR="000A1AD1" w:rsidRPr="00C62E62" w:rsidRDefault="000A1AD1" w:rsidP="000A1AD1">
            <w:pPr>
              <w:pStyle w:val="ListParagraph"/>
              <w:numPr>
                <w:ilvl w:val="0"/>
                <w:numId w:val="33"/>
              </w:numPr>
              <w:autoSpaceDE w:val="0"/>
              <w:autoSpaceDN w:val="0"/>
              <w:adjustRightInd w:val="0"/>
              <w:rPr>
                <w:rFonts w:cs="Dense-Regular"/>
                <w:color w:val="000000"/>
                <w:sz w:val="20"/>
                <w:szCs w:val="20"/>
              </w:rPr>
            </w:pPr>
            <w:r w:rsidRPr="00C62E62">
              <w:rPr>
                <w:rFonts w:cs="Dense-Regular"/>
                <w:color w:val="000000"/>
                <w:sz w:val="20"/>
                <w:szCs w:val="20"/>
              </w:rPr>
              <w:t>Duct Fabrication</w:t>
            </w:r>
          </w:p>
          <w:p w:rsidR="000A1AD1" w:rsidRPr="00C62E62" w:rsidRDefault="000A1AD1" w:rsidP="000A1AD1">
            <w:pPr>
              <w:pStyle w:val="ListParagraph"/>
              <w:numPr>
                <w:ilvl w:val="0"/>
                <w:numId w:val="33"/>
              </w:numPr>
              <w:autoSpaceDE w:val="0"/>
              <w:autoSpaceDN w:val="0"/>
              <w:adjustRightInd w:val="0"/>
              <w:rPr>
                <w:rFonts w:cs="Dense-Regular"/>
                <w:color w:val="000000"/>
                <w:sz w:val="20"/>
                <w:szCs w:val="20"/>
              </w:rPr>
            </w:pPr>
            <w:r w:rsidRPr="00C62E62">
              <w:rPr>
                <w:rFonts w:cs="Dense-Regular"/>
                <w:color w:val="000000"/>
                <w:sz w:val="20"/>
                <w:szCs w:val="20"/>
              </w:rPr>
              <w:t>Metal fabrication</w:t>
            </w:r>
          </w:p>
          <w:p w:rsidR="000A1AD1" w:rsidRPr="00C62E62" w:rsidRDefault="000A1AD1" w:rsidP="000A1AD1">
            <w:pPr>
              <w:pStyle w:val="ListParagraph"/>
              <w:numPr>
                <w:ilvl w:val="0"/>
                <w:numId w:val="33"/>
              </w:numPr>
              <w:autoSpaceDE w:val="0"/>
              <w:autoSpaceDN w:val="0"/>
              <w:adjustRightInd w:val="0"/>
              <w:rPr>
                <w:rFonts w:cs="Dense-Regular"/>
                <w:color w:val="000000"/>
                <w:sz w:val="20"/>
                <w:szCs w:val="20"/>
              </w:rPr>
            </w:pPr>
            <w:r w:rsidRPr="00C62E62">
              <w:rPr>
                <w:rFonts w:cs="Dense-Regular"/>
                <w:color w:val="000000"/>
                <w:sz w:val="20"/>
                <w:szCs w:val="20"/>
              </w:rPr>
              <w:t>Plant and machinery</w:t>
            </w:r>
          </w:p>
          <w:p w:rsidR="000A1AD1" w:rsidRPr="005D3FA8" w:rsidRDefault="000A1AD1" w:rsidP="000A1AD1">
            <w:pPr>
              <w:pStyle w:val="ListParagraph"/>
              <w:numPr>
                <w:ilvl w:val="0"/>
                <w:numId w:val="33"/>
              </w:numPr>
              <w:autoSpaceDE w:val="0"/>
              <w:autoSpaceDN w:val="0"/>
              <w:adjustRightInd w:val="0"/>
              <w:rPr>
                <w:rFonts w:eastAsia="Times New Roman" w:cs="Arial"/>
                <w:sz w:val="20"/>
                <w:szCs w:val="20"/>
                <w:shd w:val="clear" w:color="auto" w:fill="FFFFFF"/>
                <w:lang w:val="en-IN"/>
              </w:rPr>
            </w:pPr>
            <w:r w:rsidRPr="00C62E62">
              <w:rPr>
                <w:rFonts w:cs="Dense-Regular"/>
                <w:color w:val="000000"/>
                <w:sz w:val="20"/>
                <w:szCs w:val="20"/>
              </w:rPr>
              <w:t>Form work and Scaffolding</w:t>
            </w:r>
          </w:p>
        </w:tc>
        <w:tc>
          <w:tcPr>
            <w:tcW w:w="510" w:type="dxa"/>
          </w:tcPr>
          <w:p w:rsidR="000A1AD1" w:rsidRPr="005D3FA8" w:rsidRDefault="00305F8A" w:rsidP="000A1AD1">
            <w:pPr>
              <w:rPr>
                <w:rFonts w:eastAsia="Times New Roman" w:cs="Arial"/>
                <w:sz w:val="20"/>
                <w:szCs w:val="20"/>
                <w:shd w:val="clear" w:color="auto" w:fill="FFFFFF"/>
                <w:lang w:val="en-IN"/>
              </w:rPr>
            </w:pPr>
            <w:r>
              <w:rPr>
                <w:rFonts w:eastAsia="Times New Roman" w:cs="Arial"/>
                <w:sz w:val="20"/>
                <w:szCs w:val="20"/>
                <w:shd w:val="clear" w:color="auto" w:fill="FFFFFF"/>
                <w:lang w:val="en-IN"/>
              </w:rPr>
              <w:t>59</w:t>
            </w:r>
          </w:p>
        </w:tc>
        <w:tc>
          <w:tcPr>
            <w:tcW w:w="2340" w:type="dxa"/>
          </w:tcPr>
          <w:p w:rsidR="000A1AD1" w:rsidRPr="005D3FA8" w:rsidRDefault="000A1AD1" w:rsidP="000A1AD1">
            <w:pPr>
              <w:rPr>
                <w:rFonts w:eastAsia="Times New Roman" w:cs="Arial"/>
                <w:sz w:val="20"/>
                <w:szCs w:val="20"/>
                <w:shd w:val="clear" w:color="auto" w:fill="FFFFFF"/>
                <w:lang w:val="en-IN"/>
              </w:rPr>
            </w:pPr>
            <w:r w:rsidRPr="005D3FA8">
              <w:rPr>
                <w:rFonts w:eastAsia="Times New Roman" w:cs="Arial"/>
                <w:sz w:val="20"/>
                <w:szCs w:val="20"/>
                <w:shd w:val="clear" w:color="auto" w:fill="FFFFFF"/>
                <w:lang w:val="en-IN"/>
              </w:rPr>
              <w:t>Support Facilities</w:t>
            </w:r>
          </w:p>
        </w:tc>
        <w:tc>
          <w:tcPr>
            <w:tcW w:w="1260" w:type="dxa"/>
          </w:tcPr>
          <w:p w:rsidR="000A1AD1" w:rsidRPr="005D3FA8" w:rsidRDefault="000A1AD1" w:rsidP="000A1AD1">
            <w:pPr>
              <w:rPr>
                <w:rFonts w:eastAsia="Times New Roman" w:cs="Arial"/>
                <w:sz w:val="20"/>
                <w:szCs w:val="20"/>
                <w:shd w:val="clear" w:color="auto" w:fill="FFFFFF"/>
                <w:lang w:val="en-IN"/>
              </w:rPr>
            </w:pPr>
            <w:r>
              <w:rPr>
                <w:rFonts w:eastAsia="Times New Roman" w:cs="Arial"/>
                <w:sz w:val="20"/>
                <w:szCs w:val="20"/>
                <w:shd w:val="clear" w:color="auto" w:fill="FFFFFF"/>
                <w:lang w:val="en-IN"/>
              </w:rPr>
              <w:t>Aerial shot of RNS</w:t>
            </w:r>
          </w:p>
        </w:tc>
        <w:tc>
          <w:tcPr>
            <w:tcW w:w="3600" w:type="dxa"/>
          </w:tcPr>
          <w:p w:rsidR="000A1AD1" w:rsidRPr="005D3FA8" w:rsidRDefault="000A1AD1" w:rsidP="000A1AD1">
            <w:pPr>
              <w:rPr>
                <w:rFonts w:eastAsia="Times New Roman" w:cs="Arial"/>
                <w:sz w:val="20"/>
                <w:szCs w:val="20"/>
                <w:shd w:val="clear" w:color="auto" w:fill="FFFFFF"/>
                <w:lang w:val="en-IN"/>
              </w:rPr>
            </w:pPr>
          </w:p>
        </w:tc>
      </w:tr>
      <w:tr w:rsidR="000A1AD1" w:rsidRPr="005D3FA8" w:rsidTr="00CB2C90">
        <w:trPr>
          <w:gridAfter w:val="4"/>
          <w:wAfter w:w="2880" w:type="dxa"/>
        </w:trPr>
        <w:tc>
          <w:tcPr>
            <w:tcW w:w="461" w:type="dxa"/>
          </w:tcPr>
          <w:p w:rsidR="000A1AD1" w:rsidRPr="005D3FA8" w:rsidRDefault="00305F8A" w:rsidP="000A1AD1">
            <w:pPr>
              <w:rPr>
                <w:sz w:val="20"/>
                <w:szCs w:val="20"/>
                <w:lang w:val="en-IN"/>
              </w:rPr>
            </w:pPr>
            <w:r>
              <w:rPr>
                <w:sz w:val="20"/>
                <w:szCs w:val="20"/>
                <w:lang w:val="en-IN"/>
              </w:rPr>
              <w:t>60</w:t>
            </w:r>
          </w:p>
        </w:tc>
        <w:tc>
          <w:tcPr>
            <w:tcW w:w="1688" w:type="dxa"/>
          </w:tcPr>
          <w:p w:rsidR="000A1AD1" w:rsidRPr="005D3FA8" w:rsidRDefault="000A1AD1" w:rsidP="000A1AD1">
            <w:pPr>
              <w:rPr>
                <w:sz w:val="20"/>
                <w:szCs w:val="20"/>
                <w:lang w:val="en-IN"/>
              </w:rPr>
            </w:pPr>
            <w:r w:rsidRPr="005D3FA8">
              <w:rPr>
                <w:rFonts w:eastAsia="Times New Roman" w:cs="Arial"/>
                <w:sz w:val="20"/>
                <w:szCs w:val="20"/>
                <w:shd w:val="clear" w:color="auto" w:fill="FFFFFF"/>
                <w:lang w:val="en-IN"/>
              </w:rPr>
              <w:t>Joinery &amp; Carpentry</w:t>
            </w:r>
          </w:p>
        </w:tc>
        <w:tc>
          <w:tcPr>
            <w:tcW w:w="1154" w:type="dxa"/>
          </w:tcPr>
          <w:p w:rsidR="000A1AD1" w:rsidRPr="005D3FA8" w:rsidRDefault="000A1AD1" w:rsidP="000A1AD1">
            <w:pPr>
              <w:rPr>
                <w:rFonts w:eastAsia="Times New Roman" w:cs="Arial"/>
                <w:sz w:val="20"/>
                <w:szCs w:val="20"/>
                <w:shd w:val="clear" w:color="auto" w:fill="FFFFFF"/>
                <w:lang w:val="en-IN"/>
              </w:rPr>
            </w:pPr>
          </w:p>
        </w:tc>
        <w:tc>
          <w:tcPr>
            <w:tcW w:w="3742" w:type="dxa"/>
          </w:tcPr>
          <w:p w:rsidR="000A1AD1" w:rsidRPr="005D3FA8" w:rsidRDefault="000A1AD1" w:rsidP="000A1AD1">
            <w:pPr>
              <w:autoSpaceDE w:val="0"/>
              <w:autoSpaceDN w:val="0"/>
              <w:adjustRightInd w:val="0"/>
              <w:rPr>
                <w:rFonts w:cs="Dense-Regular"/>
                <w:color w:val="527D5E"/>
                <w:sz w:val="20"/>
                <w:szCs w:val="20"/>
              </w:rPr>
            </w:pPr>
            <w:r w:rsidRPr="005D3FA8">
              <w:rPr>
                <w:rFonts w:cs="Dense-Regular"/>
                <w:color w:val="527D5E"/>
                <w:sz w:val="20"/>
                <w:szCs w:val="20"/>
              </w:rPr>
              <w:t>Joinery &amp; Carpentry</w:t>
            </w:r>
          </w:p>
          <w:p w:rsidR="000A1AD1" w:rsidRPr="005D3FA8" w:rsidRDefault="000A1AD1" w:rsidP="000A1AD1">
            <w:pPr>
              <w:autoSpaceDE w:val="0"/>
              <w:autoSpaceDN w:val="0"/>
              <w:adjustRightInd w:val="0"/>
              <w:rPr>
                <w:rFonts w:cs="AvenirNext-Regular"/>
                <w:color w:val="000000"/>
                <w:sz w:val="20"/>
                <w:szCs w:val="20"/>
              </w:rPr>
            </w:pPr>
            <w:r w:rsidRPr="005D3FA8">
              <w:rPr>
                <w:rFonts w:cs="AvenirNext-Regular"/>
                <w:color w:val="000000"/>
                <w:sz w:val="20"/>
                <w:szCs w:val="20"/>
              </w:rPr>
              <w:t>This facility covers 6,000 sq metres factory</w:t>
            </w:r>
          </w:p>
          <w:p w:rsidR="000A1AD1" w:rsidRPr="00870EE2" w:rsidRDefault="000A1AD1" w:rsidP="000A1AD1">
            <w:pPr>
              <w:autoSpaceDE w:val="0"/>
              <w:autoSpaceDN w:val="0"/>
              <w:adjustRightInd w:val="0"/>
              <w:rPr>
                <w:rFonts w:eastAsia="Times New Roman" w:cs="Arial"/>
                <w:sz w:val="20"/>
                <w:szCs w:val="20"/>
                <w:shd w:val="clear" w:color="auto" w:fill="FFFFFF"/>
                <w:lang w:val="en-IN"/>
              </w:rPr>
            </w:pPr>
            <w:r w:rsidRPr="00870EE2">
              <w:rPr>
                <w:rFonts w:cs="AvenirNext-Regular"/>
                <w:color w:val="000000"/>
                <w:sz w:val="20"/>
                <w:szCs w:val="20"/>
              </w:rPr>
              <w:t>space that includes yard for timber and other raw materials and dedicated lines for cutting, joiner, polishing, etc. It also houses state-of-the art machinery for CNC carving, veneer stitching, automatic sanding and a finishing line to produce high quality products.</w:t>
            </w:r>
          </w:p>
        </w:tc>
        <w:tc>
          <w:tcPr>
            <w:tcW w:w="510" w:type="dxa"/>
          </w:tcPr>
          <w:p w:rsidR="000A1AD1" w:rsidRPr="005D3FA8" w:rsidRDefault="00305F8A" w:rsidP="000A1AD1">
            <w:pPr>
              <w:rPr>
                <w:rFonts w:eastAsia="Times New Roman" w:cs="Arial"/>
                <w:sz w:val="20"/>
                <w:szCs w:val="20"/>
                <w:shd w:val="clear" w:color="auto" w:fill="FFFFFF"/>
                <w:lang w:val="en-IN"/>
              </w:rPr>
            </w:pPr>
            <w:r>
              <w:rPr>
                <w:rFonts w:eastAsia="Times New Roman" w:cs="Arial"/>
                <w:sz w:val="20"/>
                <w:szCs w:val="20"/>
                <w:shd w:val="clear" w:color="auto" w:fill="FFFFFF"/>
                <w:lang w:val="en-IN"/>
              </w:rPr>
              <w:t>61</w:t>
            </w:r>
          </w:p>
        </w:tc>
        <w:tc>
          <w:tcPr>
            <w:tcW w:w="2340" w:type="dxa"/>
          </w:tcPr>
          <w:p w:rsidR="000A1AD1" w:rsidRPr="005D3FA8" w:rsidRDefault="000A1AD1" w:rsidP="000A1AD1">
            <w:pPr>
              <w:rPr>
                <w:sz w:val="20"/>
                <w:szCs w:val="20"/>
                <w:lang w:val="en-IN"/>
              </w:rPr>
            </w:pPr>
            <w:r w:rsidRPr="005D3FA8">
              <w:rPr>
                <w:rFonts w:eastAsia="Times New Roman" w:cs="Arial"/>
                <w:sz w:val="20"/>
                <w:szCs w:val="20"/>
                <w:shd w:val="clear" w:color="auto" w:fill="FFFFFF"/>
                <w:lang w:val="en-IN"/>
              </w:rPr>
              <w:t xml:space="preserve">Aluminium Fabrication </w:t>
            </w:r>
          </w:p>
        </w:tc>
        <w:tc>
          <w:tcPr>
            <w:tcW w:w="1260" w:type="dxa"/>
          </w:tcPr>
          <w:p w:rsidR="000A1AD1" w:rsidRPr="005D3FA8" w:rsidRDefault="000A1AD1" w:rsidP="000A1AD1">
            <w:pPr>
              <w:rPr>
                <w:rFonts w:eastAsia="Times New Roman" w:cs="Arial"/>
                <w:sz w:val="20"/>
                <w:szCs w:val="20"/>
                <w:shd w:val="clear" w:color="auto" w:fill="FFFFFF"/>
                <w:lang w:val="en-IN"/>
              </w:rPr>
            </w:pPr>
          </w:p>
        </w:tc>
        <w:tc>
          <w:tcPr>
            <w:tcW w:w="3600" w:type="dxa"/>
          </w:tcPr>
          <w:p w:rsidR="000A1AD1" w:rsidRPr="005D3FA8" w:rsidRDefault="000A1AD1" w:rsidP="000A1AD1">
            <w:pPr>
              <w:autoSpaceDE w:val="0"/>
              <w:autoSpaceDN w:val="0"/>
              <w:adjustRightInd w:val="0"/>
              <w:rPr>
                <w:rFonts w:cs="Dense-Regular"/>
                <w:color w:val="527D5E"/>
                <w:sz w:val="20"/>
                <w:szCs w:val="20"/>
              </w:rPr>
            </w:pPr>
            <w:r w:rsidRPr="005D3FA8">
              <w:rPr>
                <w:rFonts w:cs="Dense-Regular"/>
                <w:color w:val="527D5E"/>
                <w:sz w:val="20"/>
                <w:szCs w:val="20"/>
              </w:rPr>
              <w:t>Aluminium Fabrication</w:t>
            </w:r>
            <w:r>
              <w:rPr>
                <w:rFonts w:cs="Dense-Regular"/>
                <w:color w:val="527D5E"/>
                <w:sz w:val="20"/>
                <w:szCs w:val="20"/>
              </w:rPr>
              <w:t xml:space="preserve"> </w:t>
            </w:r>
          </w:p>
          <w:p w:rsidR="000A1AD1" w:rsidRPr="005D3FA8" w:rsidRDefault="000A1AD1" w:rsidP="000A1AD1">
            <w:pPr>
              <w:rPr>
                <w:rFonts w:eastAsia="Times New Roman" w:cs="Arial"/>
                <w:sz w:val="20"/>
                <w:szCs w:val="20"/>
                <w:shd w:val="clear" w:color="auto" w:fill="FFFFFF"/>
                <w:lang w:val="en-IN"/>
              </w:rPr>
            </w:pPr>
            <w:r w:rsidRPr="005D3FA8">
              <w:rPr>
                <w:rFonts w:cs="AvenirNext-Regular"/>
                <w:color w:val="000000"/>
                <w:sz w:val="20"/>
                <w:szCs w:val="20"/>
              </w:rPr>
              <w:t>Comprising of 2,000 square metres covered</w:t>
            </w:r>
            <w:r>
              <w:rPr>
                <w:rFonts w:cs="AvenirNext-Regular"/>
                <w:color w:val="000000"/>
                <w:sz w:val="20"/>
                <w:szCs w:val="20"/>
              </w:rPr>
              <w:t xml:space="preserve"> </w:t>
            </w:r>
            <w:r w:rsidRPr="005D3FA8">
              <w:rPr>
                <w:rFonts w:cs="AvenirNext-Regular"/>
                <w:color w:val="000000"/>
                <w:sz w:val="20"/>
                <w:szCs w:val="20"/>
              </w:rPr>
              <w:t>area, it is fully dedicated and equipped for the</w:t>
            </w:r>
            <w:r>
              <w:rPr>
                <w:rFonts w:cs="AvenirNext-Regular"/>
                <w:color w:val="000000"/>
                <w:sz w:val="20"/>
                <w:szCs w:val="20"/>
              </w:rPr>
              <w:t xml:space="preserve"> </w:t>
            </w:r>
            <w:r w:rsidRPr="005D3FA8">
              <w:rPr>
                <w:rFonts w:cs="AvenirNext-Regular"/>
                <w:color w:val="000000"/>
                <w:sz w:val="20"/>
                <w:szCs w:val="20"/>
              </w:rPr>
              <w:t>fabrication on all kinds of aluminium doors and</w:t>
            </w:r>
            <w:r>
              <w:rPr>
                <w:rFonts w:cs="AvenirNext-Regular"/>
                <w:color w:val="000000"/>
                <w:sz w:val="20"/>
                <w:szCs w:val="20"/>
              </w:rPr>
              <w:t xml:space="preserve"> </w:t>
            </w:r>
            <w:r w:rsidRPr="005D3FA8">
              <w:rPr>
                <w:rFonts w:cs="AvenirNext-Regular"/>
                <w:color w:val="000000"/>
                <w:sz w:val="20"/>
                <w:szCs w:val="20"/>
              </w:rPr>
              <w:t xml:space="preserve">windows as well as structural glazing </w:t>
            </w:r>
            <w:r>
              <w:rPr>
                <w:rFonts w:cs="AvenirNext-Regular"/>
                <w:color w:val="000000"/>
                <w:sz w:val="20"/>
                <w:szCs w:val="20"/>
              </w:rPr>
              <w:t>services</w:t>
            </w:r>
            <w:r w:rsidRPr="005D3FA8">
              <w:rPr>
                <w:rFonts w:cs="AvenirNext-Regular"/>
                <w:color w:val="000000"/>
                <w:sz w:val="20"/>
                <w:szCs w:val="20"/>
              </w:rPr>
              <w:t>. The</w:t>
            </w:r>
            <w:r>
              <w:rPr>
                <w:rFonts w:cs="AvenirNext-Regular"/>
                <w:color w:val="000000"/>
                <w:sz w:val="20"/>
                <w:szCs w:val="20"/>
              </w:rPr>
              <w:t xml:space="preserve"> </w:t>
            </w:r>
            <w:r w:rsidRPr="005D3FA8">
              <w:rPr>
                <w:rFonts w:cs="AvenirNext-Regular"/>
                <w:color w:val="000000"/>
                <w:sz w:val="20"/>
                <w:szCs w:val="20"/>
              </w:rPr>
              <w:t>facility includes an addition of 1,000 sq metres</w:t>
            </w:r>
            <w:r>
              <w:rPr>
                <w:rFonts w:cs="AvenirNext-Regular"/>
                <w:color w:val="000000"/>
                <w:sz w:val="20"/>
                <w:szCs w:val="20"/>
              </w:rPr>
              <w:t xml:space="preserve"> </w:t>
            </w:r>
            <w:r w:rsidRPr="005D3FA8">
              <w:rPr>
                <w:rFonts w:cs="AvenirNext-Regular"/>
                <w:color w:val="000000"/>
                <w:sz w:val="20"/>
                <w:szCs w:val="20"/>
              </w:rPr>
              <w:t>open area for storage of raw</w:t>
            </w:r>
            <w:r>
              <w:rPr>
                <w:rFonts w:cs="AvenirNext-Regular"/>
                <w:color w:val="000000"/>
                <w:sz w:val="20"/>
                <w:szCs w:val="20"/>
              </w:rPr>
              <w:t xml:space="preserve"> </w:t>
            </w:r>
            <w:r w:rsidRPr="005D3FA8">
              <w:rPr>
                <w:rFonts w:cs="AvenirNext-Regular"/>
                <w:color w:val="000000"/>
                <w:sz w:val="20"/>
                <w:szCs w:val="20"/>
              </w:rPr>
              <w:t>materials.</w:t>
            </w:r>
          </w:p>
        </w:tc>
      </w:tr>
      <w:tr w:rsidR="000A1AD1" w:rsidRPr="005D3FA8" w:rsidTr="00CB2C90">
        <w:trPr>
          <w:gridAfter w:val="4"/>
          <w:wAfter w:w="2880" w:type="dxa"/>
        </w:trPr>
        <w:tc>
          <w:tcPr>
            <w:tcW w:w="461" w:type="dxa"/>
          </w:tcPr>
          <w:p w:rsidR="000A1AD1" w:rsidRPr="005D3FA8" w:rsidRDefault="00305F8A" w:rsidP="000A1AD1">
            <w:pPr>
              <w:rPr>
                <w:rFonts w:eastAsia="Times New Roman" w:cs="Arial"/>
                <w:sz w:val="20"/>
                <w:szCs w:val="20"/>
                <w:shd w:val="clear" w:color="auto" w:fill="FFFFFF"/>
                <w:lang w:val="en-IN"/>
              </w:rPr>
            </w:pPr>
            <w:r>
              <w:rPr>
                <w:sz w:val="20"/>
                <w:szCs w:val="20"/>
                <w:lang w:val="en-IN"/>
              </w:rPr>
              <w:t>62</w:t>
            </w:r>
          </w:p>
        </w:tc>
        <w:tc>
          <w:tcPr>
            <w:tcW w:w="1688" w:type="dxa"/>
          </w:tcPr>
          <w:p w:rsidR="000A1AD1" w:rsidRPr="005D3FA8" w:rsidRDefault="000A1AD1" w:rsidP="000A1AD1">
            <w:pPr>
              <w:rPr>
                <w:rFonts w:cs="Arial"/>
                <w:sz w:val="20"/>
                <w:szCs w:val="20"/>
                <w:shd w:val="clear" w:color="auto" w:fill="FFFFFF"/>
                <w:lang w:val="en-IN"/>
              </w:rPr>
            </w:pPr>
            <w:r w:rsidRPr="005D3FA8">
              <w:rPr>
                <w:rFonts w:eastAsia="Times New Roman" w:cs="Arial"/>
                <w:sz w:val="20"/>
                <w:szCs w:val="20"/>
                <w:shd w:val="clear" w:color="auto" w:fill="FFFFFF"/>
                <w:lang w:val="en-IN"/>
              </w:rPr>
              <w:t>Marble &amp; Granite</w:t>
            </w:r>
          </w:p>
        </w:tc>
        <w:tc>
          <w:tcPr>
            <w:tcW w:w="1154" w:type="dxa"/>
          </w:tcPr>
          <w:p w:rsidR="000A1AD1" w:rsidRPr="005D3FA8" w:rsidRDefault="000A1AD1" w:rsidP="000A1AD1">
            <w:pPr>
              <w:rPr>
                <w:rFonts w:eastAsia="Times New Roman" w:cs="Arial"/>
                <w:sz w:val="20"/>
                <w:szCs w:val="20"/>
                <w:shd w:val="clear" w:color="auto" w:fill="FFFFFF"/>
                <w:lang w:val="en-IN"/>
              </w:rPr>
            </w:pPr>
          </w:p>
        </w:tc>
        <w:tc>
          <w:tcPr>
            <w:tcW w:w="3742" w:type="dxa"/>
          </w:tcPr>
          <w:p w:rsidR="000A1AD1" w:rsidRPr="005D3FA8" w:rsidRDefault="000A1AD1" w:rsidP="000A1AD1">
            <w:pPr>
              <w:autoSpaceDE w:val="0"/>
              <w:autoSpaceDN w:val="0"/>
              <w:adjustRightInd w:val="0"/>
              <w:rPr>
                <w:rFonts w:cs="Dense-Regular"/>
                <w:color w:val="527D5E"/>
                <w:sz w:val="20"/>
                <w:szCs w:val="20"/>
              </w:rPr>
            </w:pPr>
            <w:r w:rsidRPr="005D3FA8">
              <w:rPr>
                <w:rFonts w:cs="Dense-Regular"/>
                <w:color w:val="527D5E"/>
                <w:sz w:val="20"/>
                <w:szCs w:val="20"/>
              </w:rPr>
              <w:t>Marble &amp; Granite</w:t>
            </w:r>
          </w:p>
          <w:p w:rsidR="000A1AD1" w:rsidRPr="005D3FA8" w:rsidRDefault="000A1AD1" w:rsidP="000A1AD1">
            <w:pPr>
              <w:autoSpaceDE w:val="0"/>
              <w:autoSpaceDN w:val="0"/>
              <w:adjustRightInd w:val="0"/>
              <w:rPr>
                <w:rFonts w:eastAsia="Times New Roman" w:cs="Arial"/>
                <w:sz w:val="20"/>
                <w:szCs w:val="20"/>
                <w:shd w:val="clear" w:color="auto" w:fill="FFFFFF"/>
                <w:lang w:val="en-IN"/>
              </w:rPr>
            </w:pPr>
            <w:r w:rsidRPr="005D3FA8">
              <w:rPr>
                <w:rFonts w:cs="AvenirNext-Regular"/>
                <w:color w:val="000000"/>
                <w:sz w:val="20"/>
                <w:szCs w:val="20"/>
              </w:rPr>
              <w:t>This facility is spread across 2,000 sq metres</w:t>
            </w:r>
            <w:r>
              <w:rPr>
                <w:rFonts w:cs="AvenirNext-Regular"/>
                <w:color w:val="000000"/>
                <w:sz w:val="20"/>
                <w:szCs w:val="20"/>
              </w:rPr>
              <w:t xml:space="preserve"> </w:t>
            </w:r>
            <w:r w:rsidRPr="005D3FA8">
              <w:rPr>
                <w:rFonts w:cs="AvenirNext-Regular"/>
                <w:color w:val="000000"/>
                <w:sz w:val="20"/>
                <w:szCs w:val="20"/>
              </w:rPr>
              <w:t>covered yard featuring high-end Italian machines</w:t>
            </w:r>
            <w:r>
              <w:rPr>
                <w:rFonts w:cs="AvenirNext-Regular"/>
                <w:color w:val="000000"/>
                <w:sz w:val="20"/>
                <w:szCs w:val="20"/>
              </w:rPr>
              <w:t xml:space="preserve"> </w:t>
            </w:r>
            <w:r w:rsidRPr="005D3FA8">
              <w:rPr>
                <w:rFonts w:cs="AvenirNext-Regular"/>
                <w:color w:val="000000"/>
                <w:sz w:val="20"/>
                <w:szCs w:val="20"/>
              </w:rPr>
              <w:t>such as bridge saw, auto, auto calibrating edge</w:t>
            </w:r>
            <w:r>
              <w:rPr>
                <w:rFonts w:cs="AvenirNext-Regular"/>
                <w:color w:val="000000"/>
                <w:sz w:val="20"/>
                <w:szCs w:val="20"/>
              </w:rPr>
              <w:t xml:space="preserve"> </w:t>
            </w:r>
            <w:r w:rsidRPr="005D3FA8">
              <w:rPr>
                <w:rFonts w:cs="AvenirNext-Regular"/>
                <w:color w:val="000000"/>
                <w:sz w:val="20"/>
                <w:szCs w:val="20"/>
              </w:rPr>
              <w:t>polisher, water jet cutter, etc. Cutting, polishing</w:t>
            </w:r>
            <w:r>
              <w:rPr>
                <w:rFonts w:cs="AvenirNext-Regular"/>
                <w:color w:val="000000"/>
                <w:sz w:val="20"/>
                <w:szCs w:val="20"/>
              </w:rPr>
              <w:t xml:space="preserve"> </w:t>
            </w:r>
            <w:r w:rsidRPr="005D3FA8">
              <w:rPr>
                <w:rFonts w:cs="AvenirNext-Regular"/>
                <w:color w:val="000000"/>
                <w:sz w:val="20"/>
                <w:szCs w:val="20"/>
              </w:rPr>
              <w:t>and engraving of natural stones including marble</w:t>
            </w:r>
            <w:r>
              <w:rPr>
                <w:rFonts w:cs="AvenirNext-Regular"/>
                <w:color w:val="000000"/>
                <w:sz w:val="20"/>
                <w:szCs w:val="20"/>
              </w:rPr>
              <w:t xml:space="preserve"> </w:t>
            </w:r>
            <w:r w:rsidRPr="005D3FA8">
              <w:rPr>
                <w:rFonts w:cs="AvenirNext-Regular"/>
                <w:color w:val="000000"/>
                <w:sz w:val="20"/>
                <w:szCs w:val="20"/>
              </w:rPr>
              <w:t>and granite is carried out here.</w:t>
            </w:r>
          </w:p>
        </w:tc>
        <w:tc>
          <w:tcPr>
            <w:tcW w:w="510" w:type="dxa"/>
          </w:tcPr>
          <w:p w:rsidR="000A1AD1" w:rsidRPr="005D3FA8" w:rsidRDefault="00305F8A" w:rsidP="000A1AD1">
            <w:pPr>
              <w:rPr>
                <w:rFonts w:eastAsia="Times New Roman" w:cs="Arial"/>
                <w:sz w:val="20"/>
                <w:szCs w:val="20"/>
                <w:shd w:val="clear" w:color="auto" w:fill="FFFFFF"/>
                <w:lang w:val="en-IN"/>
              </w:rPr>
            </w:pPr>
            <w:r>
              <w:rPr>
                <w:rFonts w:eastAsia="Times New Roman" w:cs="Arial"/>
                <w:sz w:val="20"/>
                <w:szCs w:val="20"/>
                <w:shd w:val="clear" w:color="auto" w:fill="FFFFFF"/>
                <w:lang w:val="en-IN"/>
              </w:rPr>
              <w:t>63</w:t>
            </w:r>
          </w:p>
        </w:tc>
        <w:tc>
          <w:tcPr>
            <w:tcW w:w="2340" w:type="dxa"/>
          </w:tcPr>
          <w:p w:rsidR="000A1AD1" w:rsidRPr="005D3FA8" w:rsidRDefault="000A1AD1" w:rsidP="000A1AD1">
            <w:pPr>
              <w:rPr>
                <w:rFonts w:eastAsia="Times New Roman" w:cs="Arial"/>
                <w:sz w:val="20"/>
                <w:szCs w:val="20"/>
                <w:shd w:val="clear" w:color="auto" w:fill="FFFFFF"/>
                <w:lang w:val="en-IN"/>
              </w:rPr>
            </w:pPr>
            <w:r w:rsidRPr="005D3FA8">
              <w:rPr>
                <w:rFonts w:eastAsia="Times New Roman" w:cs="Arial"/>
                <w:sz w:val="20"/>
                <w:szCs w:val="20"/>
                <w:lang w:val="en-IN"/>
              </w:rPr>
              <w:t>Rebar Cut &amp; Bend</w:t>
            </w:r>
          </w:p>
        </w:tc>
        <w:tc>
          <w:tcPr>
            <w:tcW w:w="1260" w:type="dxa"/>
          </w:tcPr>
          <w:p w:rsidR="000A1AD1" w:rsidRPr="005D3FA8" w:rsidRDefault="000A1AD1" w:rsidP="000A1AD1">
            <w:pPr>
              <w:autoSpaceDE w:val="0"/>
              <w:autoSpaceDN w:val="0"/>
              <w:adjustRightInd w:val="0"/>
              <w:rPr>
                <w:rFonts w:eastAsia="Times New Roman" w:cs="Arial"/>
                <w:sz w:val="20"/>
                <w:szCs w:val="20"/>
                <w:shd w:val="clear" w:color="auto" w:fill="FFFFFF"/>
                <w:lang w:val="en-IN"/>
              </w:rPr>
            </w:pPr>
          </w:p>
        </w:tc>
        <w:tc>
          <w:tcPr>
            <w:tcW w:w="3600" w:type="dxa"/>
          </w:tcPr>
          <w:p w:rsidR="000A1AD1" w:rsidRPr="005D3FA8" w:rsidRDefault="000A1AD1" w:rsidP="000A1AD1">
            <w:pPr>
              <w:autoSpaceDE w:val="0"/>
              <w:autoSpaceDN w:val="0"/>
              <w:adjustRightInd w:val="0"/>
              <w:rPr>
                <w:rFonts w:cs="Dense-Regular"/>
                <w:color w:val="527D5E"/>
                <w:sz w:val="20"/>
                <w:szCs w:val="20"/>
              </w:rPr>
            </w:pPr>
            <w:r w:rsidRPr="005D3FA8">
              <w:rPr>
                <w:rFonts w:cs="Dense-Regular"/>
                <w:color w:val="527D5E"/>
                <w:sz w:val="20"/>
                <w:szCs w:val="20"/>
              </w:rPr>
              <w:t>Rebar Cut &amp; Bend</w:t>
            </w:r>
          </w:p>
          <w:p w:rsidR="000A1AD1" w:rsidRPr="005D3FA8" w:rsidRDefault="000A1AD1" w:rsidP="000A1AD1">
            <w:pPr>
              <w:autoSpaceDE w:val="0"/>
              <w:autoSpaceDN w:val="0"/>
              <w:adjustRightInd w:val="0"/>
              <w:rPr>
                <w:rFonts w:eastAsia="Times New Roman" w:cs="Arial"/>
                <w:sz w:val="20"/>
                <w:szCs w:val="20"/>
                <w:shd w:val="clear" w:color="auto" w:fill="FFFFFF"/>
                <w:lang w:val="en-IN"/>
              </w:rPr>
            </w:pPr>
            <w:r w:rsidRPr="005D3FA8">
              <w:rPr>
                <w:rFonts w:cs="AvenirNext-Regular"/>
                <w:color w:val="000000"/>
                <w:sz w:val="20"/>
                <w:szCs w:val="20"/>
              </w:rPr>
              <w:t>3,800 sq metres of covered facility, houses sheer</w:t>
            </w:r>
            <w:r>
              <w:rPr>
                <w:rFonts w:cs="AvenirNext-Regular"/>
                <w:color w:val="000000"/>
                <w:sz w:val="20"/>
                <w:szCs w:val="20"/>
              </w:rPr>
              <w:t xml:space="preserve"> </w:t>
            </w:r>
            <w:r w:rsidRPr="005D3FA8">
              <w:rPr>
                <w:rFonts w:cs="AvenirNext-Regular"/>
                <w:color w:val="000000"/>
                <w:sz w:val="20"/>
                <w:szCs w:val="20"/>
              </w:rPr>
              <w:t>line, robot bender and automatic stirrup bending</w:t>
            </w:r>
            <w:r>
              <w:rPr>
                <w:rFonts w:cs="AvenirNext-Regular"/>
                <w:color w:val="000000"/>
                <w:sz w:val="20"/>
                <w:szCs w:val="20"/>
              </w:rPr>
              <w:t xml:space="preserve"> </w:t>
            </w:r>
            <w:r w:rsidRPr="005D3FA8">
              <w:rPr>
                <w:rFonts w:cs="AvenirNext-Regular"/>
                <w:color w:val="000000"/>
                <w:sz w:val="20"/>
                <w:szCs w:val="20"/>
              </w:rPr>
              <w:t>machines for carrying out structural works</w:t>
            </w:r>
          </w:p>
        </w:tc>
      </w:tr>
      <w:tr w:rsidR="000A1AD1" w:rsidRPr="005D3FA8" w:rsidTr="00CB2C90">
        <w:trPr>
          <w:gridAfter w:val="4"/>
          <w:wAfter w:w="2880" w:type="dxa"/>
        </w:trPr>
        <w:tc>
          <w:tcPr>
            <w:tcW w:w="461" w:type="dxa"/>
          </w:tcPr>
          <w:p w:rsidR="000A1AD1" w:rsidRPr="005D3FA8" w:rsidRDefault="00305F8A" w:rsidP="000A1AD1">
            <w:pPr>
              <w:rPr>
                <w:rFonts w:eastAsia="Times New Roman" w:cs="Arial"/>
                <w:sz w:val="20"/>
                <w:szCs w:val="20"/>
                <w:shd w:val="clear" w:color="auto" w:fill="FFFFFF"/>
                <w:lang w:val="en-IN"/>
              </w:rPr>
            </w:pPr>
            <w:r>
              <w:rPr>
                <w:sz w:val="20"/>
                <w:szCs w:val="20"/>
                <w:lang w:val="en-IN"/>
              </w:rPr>
              <w:t>64</w:t>
            </w:r>
          </w:p>
        </w:tc>
        <w:tc>
          <w:tcPr>
            <w:tcW w:w="1688" w:type="dxa"/>
          </w:tcPr>
          <w:p w:rsidR="000A1AD1" w:rsidRPr="005D3FA8" w:rsidRDefault="000A1AD1" w:rsidP="000A1AD1">
            <w:pPr>
              <w:rPr>
                <w:rFonts w:eastAsia="Times New Roman" w:cs="Arial"/>
                <w:sz w:val="20"/>
                <w:szCs w:val="20"/>
                <w:shd w:val="clear" w:color="auto" w:fill="FFFFFF"/>
                <w:lang w:val="en-IN"/>
              </w:rPr>
            </w:pPr>
            <w:r w:rsidRPr="005D3FA8">
              <w:rPr>
                <w:rFonts w:eastAsia="Times New Roman" w:cs="Arial"/>
                <w:sz w:val="20"/>
                <w:szCs w:val="20"/>
                <w:shd w:val="clear" w:color="auto" w:fill="FFFFFF"/>
                <w:lang w:val="en-IN"/>
              </w:rPr>
              <w:t>Duct Fabrication</w:t>
            </w:r>
          </w:p>
        </w:tc>
        <w:tc>
          <w:tcPr>
            <w:tcW w:w="1154" w:type="dxa"/>
          </w:tcPr>
          <w:p w:rsidR="000A1AD1" w:rsidRPr="005D3FA8" w:rsidRDefault="000A1AD1" w:rsidP="000A1AD1">
            <w:pPr>
              <w:rPr>
                <w:rFonts w:eastAsia="Times New Roman" w:cs="Arial"/>
                <w:sz w:val="20"/>
                <w:szCs w:val="20"/>
                <w:shd w:val="clear" w:color="auto" w:fill="FFFFFF"/>
                <w:lang w:val="en-IN"/>
              </w:rPr>
            </w:pPr>
          </w:p>
        </w:tc>
        <w:tc>
          <w:tcPr>
            <w:tcW w:w="3742" w:type="dxa"/>
          </w:tcPr>
          <w:p w:rsidR="000A1AD1" w:rsidRPr="005D3FA8" w:rsidRDefault="000A1AD1" w:rsidP="000A1AD1">
            <w:pPr>
              <w:autoSpaceDE w:val="0"/>
              <w:autoSpaceDN w:val="0"/>
              <w:adjustRightInd w:val="0"/>
              <w:rPr>
                <w:rFonts w:cs="Dense-Regular"/>
                <w:color w:val="527D5E"/>
                <w:sz w:val="20"/>
                <w:szCs w:val="20"/>
              </w:rPr>
            </w:pPr>
            <w:r w:rsidRPr="005D3FA8">
              <w:rPr>
                <w:rFonts w:cs="Dense-Regular"/>
                <w:color w:val="527D5E"/>
                <w:sz w:val="20"/>
                <w:szCs w:val="20"/>
              </w:rPr>
              <w:t>Duct Fabrication</w:t>
            </w:r>
          </w:p>
          <w:p w:rsidR="000A1AD1" w:rsidRPr="005D3FA8" w:rsidRDefault="000A1AD1" w:rsidP="000A1AD1">
            <w:pPr>
              <w:autoSpaceDE w:val="0"/>
              <w:autoSpaceDN w:val="0"/>
              <w:adjustRightInd w:val="0"/>
              <w:rPr>
                <w:rFonts w:cs="AvenirNext-Regular"/>
                <w:color w:val="000000"/>
                <w:sz w:val="20"/>
                <w:szCs w:val="20"/>
              </w:rPr>
            </w:pPr>
            <w:r w:rsidRPr="005D3FA8">
              <w:rPr>
                <w:rFonts w:cs="AvenirNext-Regular"/>
                <w:color w:val="000000"/>
                <w:sz w:val="20"/>
                <w:szCs w:val="20"/>
              </w:rPr>
              <w:t>This 1,500 sq metres of covered facility is</w:t>
            </w:r>
          </w:p>
          <w:p w:rsidR="000A1AD1" w:rsidRPr="005D3FA8" w:rsidRDefault="000A1AD1" w:rsidP="000A1AD1">
            <w:pPr>
              <w:autoSpaceDE w:val="0"/>
              <w:autoSpaceDN w:val="0"/>
              <w:adjustRightInd w:val="0"/>
              <w:rPr>
                <w:rFonts w:eastAsia="Times New Roman" w:cs="Arial"/>
                <w:sz w:val="20"/>
                <w:szCs w:val="20"/>
                <w:shd w:val="clear" w:color="auto" w:fill="FFFFFF"/>
                <w:lang w:val="en-IN"/>
              </w:rPr>
            </w:pPr>
            <w:r w:rsidRPr="005D3FA8">
              <w:rPr>
                <w:rFonts w:cs="AvenirNext-Regular"/>
                <w:color w:val="000000"/>
                <w:sz w:val="20"/>
                <w:szCs w:val="20"/>
              </w:rPr>
              <w:t>equipped with autoline and plasma cutter for duct</w:t>
            </w:r>
            <w:r>
              <w:rPr>
                <w:rFonts w:cs="AvenirNext-Regular"/>
                <w:color w:val="000000"/>
                <w:sz w:val="20"/>
                <w:szCs w:val="20"/>
              </w:rPr>
              <w:t xml:space="preserve"> </w:t>
            </w:r>
            <w:r w:rsidRPr="005D3FA8">
              <w:rPr>
                <w:rFonts w:cs="AvenirNext-Regular"/>
                <w:color w:val="000000"/>
                <w:sz w:val="20"/>
                <w:szCs w:val="20"/>
              </w:rPr>
              <w:t>manufacturing for AC ducting, duct connectors,</w:t>
            </w:r>
            <w:r>
              <w:rPr>
                <w:rFonts w:cs="AvenirNext-Regular"/>
                <w:color w:val="000000"/>
                <w:sz w:val="20"/>
                <w:szCs w:val="20"/>
              </w:rPr>
              <w:t xml:space="preserve"> </w:t>
            </w:r>
            <w:r w:rsidRPr="005D3FA8">
              <w:rPr>
                <w:rFonts w:cs="AvenirNext-Regular"/>
                <w:color w:val="000000"/>
                <w:sz w:val="20"/>
                <w:szCs w:val="20"/>
              </w:rPr>
              <w:t>flanges and pre-insulated ducting volume dampers</w:t>
            </w:r>
          </w:p>
        </w:tc>
        <w:tc>
          <w:tcPr>
            <w:tcW w:w="510" w:type="dxa"/>
          </w:tcPr>
          <w:p w:rsidR="000A1AD1" w:rsidRPr="005D3FA8" w:rsidRDefault="00305F8A" w:rsidP="000A1AD1">
            <w:pPr>
              <w:rPr>
                <w:rFonts w:eastAsia="Times New Roman" w:cs="Arial"/>
                <w:sz w:val="20"/>
                <w:szCs w:val="20"/>
                <w:shd w:val="clear" w:color="auto" w:fill="FFFFFF"/>
                <w:lang w:val="en-IN"/>
              </w:rPr>
            </w:pPr>
            <w:r>
              <w:rPr>
                <w:rFonts w:eastAsia="Times New Roman" w:cs="Arial"/>
                <w:sz w:val="20"/>
                <w:szCs w:val="20"/>
                <w:shd w:val="clear" w:color="auto" w:fill="FFFFFF"/>
                <w:lang w:val="en-IN"/>
              </w:rPr>
              <w:t>65</w:t>
            </w:r>
          </w:p>
        </w:tc>
        <w:tc>
          <w:tcPr>
            <w:tcW w:w="2340" w:type="dxa"/>
          </w:tcPr>
          <w:p w:rsidR="000A1AD1" w:rsidRPr="005D3FA8" w:rsidRDefault="000A1AD1" w:rsidP="000A1AD1">
            <w:pPr>
              <w:rPr>
                <w:rFonts w:eastAsia="Times New Roman" w:cs="Arial"/>
                <w:sz w:val="20"/>
                <w:szCs w:val="20"/>
                <w:shd w:val="clear" w:color="auto" w:fill="FFFFFF"/>
                <w:lang w:val="en-IN"/>
              </w:rPr>
            </w:pPr>
            <w:r w:rsidRPr="005D3FA8">
              <w:rPr>
                <w:rFonts w:eastAsia="Times New Roman" w:cs="Arial"/>
                <w:sz w:val="20"/>
                <w:szCs w:val="20"/>
                <w:lang w:val="en-IN"/>
              </w:rPr>
              <w:t>Metal Fabrication</w:t>
            </w:r>
            <w:r>
              <w:rPr>
                <w:rFonts w:eastAsia="Times New Roman" w:cs="Arial"/>
                <w:sz w:val="20"/>
                <w:szCs w:val="20"/>
                <w:lang w:val="en-IN"/>
              </w:rPr>
              <w:t xml:space="preserve">, </w:t>
            </w:r>
            <w:r w:rsidRPr="005D3FA8">
              <w:rPr>
                <w:rFonts w:eastAsia="Times New Roman" w:cs="Arial"/>
                <w:sz w:val="20"/>
                <w:szCs w:val="20"/>
                <w:lang w:val="en-IN"/>
              </w:rPr>
              <w:t xml:space="preserve"> </w:t>
            </w:r>
          </w:p>
        </w:tc>
        <w:tc>
          <w:tcPr>
            <w:tcW w:w="1260" w:type="dxa"/>
          </w:tcPr>
          <w:p w:rsidR="000A1AD1" w:rsidRPr="005D3FA8" w:rsidRDefault="000A1AD1" w:rsidP="000A1AD1">
            <w:pPr>
              <w:rPr>
                <w:rFonts w:eastAsia="Times New Roman" w:cs="Arial"/>
                <w:sz w:val="20"/>
                <w:szCs w:val="20"/>
                <w:lang w:val="en-IN"/>
              </w:rPr>
            </w:pPr>
          </w:p>
        </w:tc>
        <w:tc>
          <w:tcPr>
            <w:tcW w:w="3600" w:type="dxa"/>
          </w:tcPr>
          <w:p w:rsidR="000A1AD1" w:rsidRPr="005D3FA8" w:rsidRDefault="000A1AD1" w:rsidP="000A1AD1">
            <w:pPr>
              <w:rPr>
                <w:rFonts w:eastAsia="Times New Roman" w:cs="Arial"/>
                <w:sz w:val="20"/>
                <w:szCs w:val="20"/>
                <w:lang w:val="en-IN"/>
              </w:rPr>
            </w:pPr>
          </w:p>
        </w:tc>
      </w:tr>
      <w:tr w:rsidR="000A1AD1" w:rsidRPr="005D3FA8" w:rsidTr="00CB2C90">
        <w:trPr>
          <w:gridAfter w:val="4"/>
          <w:wAfter w:w="2880" w:type="dxa"/>
        </w:trPr>
        <w:tc>
          <w:tcPr>
            <w:tcW w:w="461" w:type="dxa"/>
          </w:tcPr>
          <w:p w:rsidR="000A1AD1" w:rsidRDefault="00305F8A" w:rsidP="000A1AD1">
            <w:pPr>
              <w:rPr>
                <w:sz w:val="20"/>
                <w:szCs w:val="20"/>
                <w:lang w:val="en-IN"/>
              </w:rPr>
            </w:pPr>
            <w:r>
              <w:rPr>
                <w:sz w:val="20"/>
                <w:szCs w:val="20"/>
                <w:lang w:val="en-IN"/>
              </w:rPr>
              <w:t>66</w:t>
            </w:r>
          </w:p>
        </w:tc>
        <w:tc>
          <w:tcPr>
            <w:tcW w:w="1688" w:type="dxa"/>
          </w:tcPr>
          <w:p w:rsidR="000A1AD1" w:rsidRPr="005D3FA8" w:rsidRDefault="000A1AD1" w:rsidP="000A1AD1">
            <w:pPr>
              <w:rPr>
                <w:rFonts w:eastAsia="Times New Roman" w:cs="Arial"/>
                <w:sz w:val="20"/>
                <w:szCs w:val="20"/>
                <w:shd w:val="clear" w:color="auto" w:fill="FFFFFF"/>
                <w:lang w:val="en-IN"/>
              </w:rPr>
            </w:pPr>
            <w:r>
              <w:rPr>
                <w:rFonts w:eastAsia="Times New Roman" w:cs="Arial"/>
                <w:sz w:val="20"/>
                <w:szCs w:val="20"/>
                <w:lang w:val="en-IN"/>
              </w:rPr>
              <w:t xml:space="preserve">Form work </w:t>
            </w:r>
          </w:p>
        </w:tc>
        <w:tc>
          <w:tcPr>
            <w:tcW w:w="1154" w:type="dxa"/>
          </w:tcPr>
          <w:p w:rsidR="000A1AD1" w:rsidRPr="005D3FA8" w:rsidRDefault="000A1AD1" w:rsidP="000A1AD1">
            <w:pPr>
              <w:rPr>
                <w:rFonts w:eastAsia="Times New Roman" w:cs="Arial"/>
                <w:sz w:val="20"/>
                <w:szCs w:val="20"/>
                <w:shd w:val="clear" w:color="auto" w:fill="FFFFFF"/>
                <w:lang w:val="en-IN"/>
              </w:rPr>
            </w:pPr>
          </w:p>
        </w:tc>
        <w:tc>
          <w:tcPr>
            <w:tcW w:w="3742" w:type="dxa"/>
          </w:tcPr>
          <w:p w:rsidR="000A1AD1" w:rsidRPr="005D3FA8" w:rsidRDefault="000A1AD1" w:rsidP="000A1AD1">
            <w:pPr>
              <w:autoSpaceDE w:val="0"/>
              <w:autoSpaceDN w:val="0"/>
              <w:adjustRightInd w:val="0"/>
              <w:rPr>
                <w:rFonts w:cs="Dense-Regular"/>
                <w:color w:val="527D5E"/>
                <w:sz w:val="20"/>
                <w:szCs w:val="20"/>
              </w:rPr>
            </w:pPr>
          </w:p>
        </w:tc>
        <w:tc>
          <w:tcPr>
            <w:tcW w:w="510" w:type="dxa"/>
          </w:tcPr>
          <w:p w:rsidR="000A1AD1" w:rsidRDefault="00305F8A" w:rsidP="000A1AD1">
            <w:pPr>
              <w:rPr>
                <w:rFonts w:eastAsia="Times New Roman" w:cs="Arial"/>
                <w:sz w:val="20"/>
                <w:szCs w:val="20"/>
                <w:shd w:val="clear" w:color="auto" w:fill="FFFFFF"/>
                <w:lang w:val="en-IN"/>
              </w:rPr>
            </w:pPr>
            <w:r>
              <w:rPr>
                <w:rFonts w:eastAsia="Times New Roman" w:cs="Arial"/>
                <w:sz w:val="20"/>
                <w:szCs w:val="20"/>
                <w:shd w:val="clear" w:color="auto" w:fill="FFFFFF"/>
                <w:lang w:val="en-IN"/>
              </w:rPr>
              <w:t>67</w:t>
            </w:r>
          </w:p>
        </w:tc>
        <w:tc>
          <w:tcPr>
            <w:tcW w:w="2340" w:type="dxa"/>
          </w:tcPr>
          <w:p w:rsidR="000A1AD1" w:rsidRPr="005D3FA8" w:rsidRDefault="000A1AD1" w:rsidP="000A1AD1">
            <w:pPr>
              <w:rPr>
                <w:rFonts w:eastAsia="Times New Roman" w:cs="Arial"/>
                <w:sz w:val="20"/>
                <w:szCs w:val="20"/>
                <w:lang w:val="en-IN"/>
              </w:rPr>
            </w:pPr>
            <w:r w:rsidRPr="005D3FA8">
              <w:rPr>
                <w:rFonts w:eastAsia="Times New Roman" w:cs="Arial"/>
                <w:sz w:val="20"/>
                <w:szCs w:val="20"/>
                <w:lang w:val="en-IN"/>
              </w:rPr>
              <w:t>Scaffolding</w:t>
            </w:r>
          </w:p>
        </w:tc>
        <w:tc>
          <w:tcPr>
            <w:tcW w:w="1260" w:type="dxa"/>
          </w:tcPr>
          <w:p w:rsidR="000A1AD1" w:rsidRPr="005D3FA8" w:rsidRDefault="000A1AD1" w:rsidP="000A1AD1">
            <w:pPr>
              <w:rPr>
                <w:rFonts w:eastAsia="Times New Roman" w:cs="Arial"/>
                <w:sz w:val="20"/>
                <w:szCs w:val="20"/>
                <w:lang w:val="en-IN"/>
              </w:rPr>
            </w:pPr>
          </w:p>
        </w:tc>
        <w:tc>
          <w:tcPr>
            <w:tcW w:w="3600" w:type="dxa"/>
          </w:tcPr>
          <w:p w:rsidR="000A1AD1" w:rsidRPr="005D3FA8" w:rsidRDefault="000A1AD1" w:rsidP="000A1AD1">
            <w:pPr>
              <w:rPr>
                <w:rFonts w:eastAsia="Times New Roman" w:cs="Arial"/>
                <w:sz w:val="20"/>
                <w:szCs w:val="20"/>
                <w:lang w:val="en-IN"/>
              </w:rPr>
            </w:pPr>
          </w:p>
        </w:tc>
      </w:tr>
      <w:tr w:rsidR="000A1AD1" w:rsidRPr="005D3FA8" w:rsidTr="00FB240B">
        <w:trPr>
          <w:gridAfter w:val="4"/>
          <w:wAfter w:w="2880" w:type="dxa"/>
        </w:trPr>
        <w:tc>
          <w:tcPr>
            <w:tcW w:w="14755" w:type="dxa"/>
            <w:gridSpan w:val="8"/>
          </w:tcPr>
          <w:p w:rsidR="000A1AD1" w:rsidRPr="005D3FA8" w:rsidRDefault="000A1AD1" w:rsidP="000A1AD1">
            <w:pPr>
              <w:jc w:val="center"/>
              <w:rPr>
                <w:rFonts w:eastAsia="Times New Roman" w:cs="Arial"/>
                <w:sz w:val="20"/>
                <w:szCs w:val="20"/>
                <w:lang w:val="en-IN"/>
              </w:rPr>
            </w:pPr>
            <w:r>
              <w:rPr>
                <w:rFonts w:eastAsia="Times New Roman" w:cs="Arial"/>
                <w:b/>
                <w:sz w:val="20"/>
                <w:szCs w:val="20"/>
                <w:lang w:val="en-IN"/>
              </w:rPr>
              <w:t>Supporting departments &amp; Activities</w:t>
            </w:r>
          </w:p>
        </w:tc>
      </w:tr>
      <w:tr w:rsidR="000A1AD1" w:rsidRPr="005D3FA8" w:rsidTr="00CB2C90">
        <w:trPr>
          <w:gridAfter w:val="4"/>
          <w:wAfter w:w="2880" w:type="dxa"/>
        </w:trPr>
        <w:tc>
          <w:tcPr>
            <w:tcW w:w="461" w:type="dxa"/>
            <w:shd w:val="clear" w:color="auto" w:fill="FFFFFF" w:themeFill="background1"/>
          </w:tcPr>
          <w:p w:rsidR="000A1AD1" w:rsidRPr="005D3FA8" w:rsidRDefault="00305F8A" w:rsidP="000A1AD1">
            <w:pPr>
              <w:rPr>
                <w:rFonts w:eastAsia="Times New Roman" w:cs="Arial"/>
                <w:sz w:val="20"/>
                <w:szCs w:val="20"/>
                <w:shd w:val="clear" w:color="auto" w:fill="FFFFFF"/>
                <w:lang w:val="en-IN"/>
              </w:rPr>
            </w:pPr>
            <w:r>
              <w:rPr>
                <w:rFonts w:eastAsia="Times New Roman" w:cs="Arial"/>
                <w:sz w:val="20"/>
                <w:szCs w:val="20"/>
                <w:shd w:val="clear" w:color="auto" w:fill="FFFFFF"/>
                <w:lang w:val="en-IN"/>
              </w:rPr>
              <w:t>68</w:t>
            </w:r>
          </w:p>
        </w:tc>
        <w:tc>
          <w:tcPr>
            <w:tcW w:w="1688" w:type="dxa"/>
          </w:tcPr>
          <w:p w:rsidR="000A1AD1" w:rsidRPr="005D3FA8" w:rsidRDefault="000A1AD1" w:rsidP="000A1AD1">
            <w:pPr>
              <w:rPr>
                <w:rFonts w:eastAsia="Times New Roman" w:cs="Arial"/>
                <w:sz w:val="20"/>
                <w:szCs w:val="20"/>
                <w:shd w:val="clear" w:color="auto" w:fill="FFFFFF"/>
                <w:lang w:val="en-IN"/>
              </w:rPr>
            </w:pPr>
            <w:r w:rsidRPr="005D3FA8">
              <w:rPr>
                <w:rFonts w:eastAsia="Times New Roman" w:cs="Arial"/>
                <w:sz w:val="20"/>
                <w:szCs w:val="20"/>
                <w:shd w:val="clear" w:color="auto" w:fill="FFFFFF"/>
                <w:lang w:val="en-IN"/>
              </w:rPr>
              <w:t>Plant &amp; Machinery</w:t>
            </w:r>
          </w:p>
        </w:tc>
        <w:tc>
          <w:tcPr>
            <w:tcW w:w="1154" w:type="dxa"/>
          </w:tcPr>
          <w:p w:rsidR="000A1AD1" w:rsidRPr="005D3FA8" w:rsidRDefault="000A1AD1" w:rsidP="000A1AD1">
            <w:pPr>
              <w:rPr>
                <w:rFonts w:eastAsia="Times New Roman" w:cs="Arial"/>
                <w:sz w:val="20"/>
                <w:szCs w:val="20"/>
                <w:shd w:val="clear" w:color="auto" w:fill="FFFFFF"/>
                <w:lang w:val="en-IN"/>
              </w:rPr>
            </w:pPr>
          </w:p>
        </w:tc>
        <w:tc>
          <w:tcPr>
            <w:tcW w:w="3742" w:type="dxa"/>
          </w:tcPr>
          <w:p w:rsidR="000A1AD1" w:rsidRPr="005D3FA8" w:rsidRDefault="000A1AD1" w:rsidP="000A1AD1">
            <w:pPr>
              <w:autoSpaceDE w:val="0"/>
              <w:autoSpaceDN w:val="0"/>
              <w:adjustRightInd w:val="0"/>
              <w:rPr>
                <w:rFonts w:eastAsia="Times New Roman" w:cs="Arial"/>
                <w:sz w:val="20"/>
                <w:szCs w:val="20"/>
                <w:shd w:val="clear" w:color="auto" w:fill="FFFFFF"/>
                <w:lang w:val="en-IN"/>
              </w:rPr>
            </w:pPr>
          </w:p>
        </w:tc>
        <w:tc>
          <w:tcPr>
            <w:tcW w:w="510" w:type="dxa"/>
          </w:tcPr>
          <w:p w:rsidR="000A1AD1" w:rsidRPr="005D3FA8" w:rsidRDefault="00305F8A" w:rsidP="000A1AD1">
            <w:pPr>
              <w:rPr>
                <w:rFonts w:eastAsia="Times New Roman" w:cs="Arial"/>
                <w:sz w:val="20"/>
                <w:szCs w:val="20"/>
                <w:shd w:val="clear" w:color="auto" w:fill="FFFFFF"/>
                <w:lang w:val="en-IN"/>
              </w:rPr>
            </w:pPr>
            <w:r>
              <w:rPr>
                <w:rFonts w:eastAsia="Times New Roman" w:cs="Arial"/>
                <w:sz w:val="20"/>
                <w:szCs w:val="20"/>
                <w:shd w:val="clear" w:color="auto" w:fill="FFFFFF"/>
                <w:lang w:val="en-IN"/>
              </w:rPr>
              <w:t>69</w:t>
            </w:r>
          </w:p>
        </w:tc>
        <w:tc>
          <w:tcPr>
            <w:tcW w:w="2340" w:type="dxa"/>
          </w:tcPr>
          <w:p w:rsidR="000A1AD1" w:rsidRPr="005D3FA8" w:rsidRDefault="000A1AD1" w:rsidP="000A1AD1">
            <w:pPr>
              <w:rPr>
                <w:rFonts w:eastAsia="Times New Roman" w:cs="Arial"/>
                <w:sz w:val="20"/>
                <w:szCs w:val="20"/>
                <w:lang w:val="en-IN"/>
              </w:rPr>
            </w:pPr>
            <w:r w:rsidRPr="005D3FA8">
              <w:rPr>
                <w:rFonts w:eastAsia="Times New Roman" w:cs="Arial"/>
                <w:sz w:val="20"/>
                <w:szCs w:val="20"/>
                <w:shd w:val="clear" w:color="auto" w:fill="FFFFFF"/>
                <w:lang w:val="en-IN"/>
              </w:rPr>
              <w:t>Plant &amp; Machinery</w:t>
            </w:r>
          </w:p>
        </w:tc>
        <w:tc>
          <w:tcPr>
            <w:tcW w:w="1260" w:type="dxa"/>
          </w:tcPr>
          <w:p w:rsidR="000A1AD1" w:rsidRPr="005D3FA8" w:rsidRDefault="000A1AD1" w:rsidP="000A1AD1">
            <w:pPr>
              <w:rPr>
                <w:rFonts w:eastAsia="Times New Roman" w:cs="Arial"/>
                <w:sz w:val="20"/>
                <w:szCs w:val="20"/>
                <w:lang w:val="en-IN"/>
              </w:rPr>
            </w:pPr>
          </w:p>
        </w:tc>
        <w:tc>
          <w:tcPr>
            <w:tcW w:w="3600" w:type="dxa"/>
          </w:tcPr>
          <w:p w:rsidR="000A1AD1" w:rsidRPr="005D3FA8" w:rsidRDefault="000A1AD1" w:rsidP="000A1AD1">
            <w:pPr>
              <w:rPr>
                <w:rFonts w:eastAsia="Times New Roman" w:cs="Arial"/>
                <w:sz w:val="20"/>
                <w:szCs w:val="20"/>
                <w:lang w:val="en-IN"/>
              </w:rPr>
            </w:pPr>
          </w:p>
        </w:tc>
      </w:tr>
      <w:tr w:rsidR="000A1AD1" w:rsidRPr="005D3FA8" w:rsidTr="00CB2C90">
        <w:trPr>
          <w:gridAfter w:val="4"/>
          <w:wAfter w:w="2880" w:type="dxa"/>
        </w:trPr>
        <w:tc>
          <w:tcPr>
            <w:tcW w:w="461" w:type="dxa"/>
          </w:tcPr>
          <w:p w:rsidR="000A1AD1" w:rsidRPr="005D3FA8" w:rsidRDefault="00305F8A" w:rsidP="000A1AD1">
            <w:pPr>
              <w:rPr>
                <w:rFonts w:eastAsia="Times New Roman" w:cs="Arial"/>
                <w:sz w:val="20"/>
                <w:szCs w:val="20"/>
                <w:shd w:val="clear" w:color="auto" w:fill="FFFFFF"/>
                <w:lang w:val="en-IN"/>
              </w:rPr>
            </w:pPr>
            <w:r>
              <w:rPr>
                <w:sz w:val="20"/>
                <w:szCs w:val="20"/>
                <w:lang w:val="en-IN"/>
              </w:rPr>
              <w:t>70</w:t>
            </w:r>
          </w:p>
        </w:tc>
        <w:tc>
          <w:tcPr>
            <w:tcW w:w="1688" w:type="dxa"/>
          </w:tcPr>
          <w:p w:rsidR="000A1AD1" w:rsidRPr="005D3FA8" w:rsidRDefault="000A1AD1" w:rsidP="000A1AD1">
            <w:pPr>
              <w:rPr>
                <w:rFonts w:eastAsia="Times New Roman" w:cs="Arial"/>
                <w:sz w:val="20"/>
                <w:szCs w:val="20"/>
                <w:shd w:val="clear" w:color="auto" w:fill="FFFFFF"/>
                <w:lang w:val="en-IN"/>
              </w:rPr>
            </w:pPr>
            <w:r w:rsidRPr="005D3FA8">
              <w:rPr>
                <w:rFonts w:eastAsia="Times New Roman" w:cs="Arial"/>
                <w:sz w:val="20"/>
                <w:szCs w:val="20"/>
                <w:shd w:val="clear" w:color="auto" w:fill="FFFFFF"/>
                <w:lang w:val="en-IN"/>
              </w:rPr>
              <w:t>Central Logistics</w:t>
            </w:r>
          </w:p>
        </w:tc>
        <w:tc>
          <w:tcPr>
            <w:tcW w:w="1154" w:type="dxa"/>
          </w:tcPr>
          <w:p w:rsidR="000A1AD1" w:rsidRPr="005D3FA8" w:rsidRDefault="000A1AD1" w:rsidP="000A1AD1">
            <w:pPr>
              <w:rPr>
                <w:rFonts w:eastAsia="Times New Roman" w:cs="Arial"/>
                <w:sz w:val="20"/>
                <w:szCs w:val="20"/>
                <w:shd w:val="clear" w:color="auto" w:fill="FFFFFF"/>
                <w:lang w:val="en-IN"/>
              </w:rPr>
            </w:pPr>
          </w:p>
        </w:tc>
        <w:tc>
          <w:tcPr>
            <w:tcW w:w="3742" w:type="dxa"/>
          </w:tcPr>
          <w:p w:rsidR="000A1AD1" w:rsidRPr="005D3FA8" w:rsidRDefault="000A1AD1" w:rsidP="000A1AD1">
            <w:pPr>
              <w:autoSpaceDE w:val="0"/>
              <w:autoSpaceDN w:val="0"/>
              <w:adjustRightInd w:val="0"/>
              <w:rPr>
                <w:rFonts w:cs="Dense-Regular"/>
                <w:color w:val="527D5E"/>
                <w:sz w:val="20"/>
                <w:szCs w:val="20"/>
              </w:rPr>
            </w:pPr>
            <w:r w:rsidRPr="005D3FA8">
              <w:rPr>
                <w:rFonts w:cs="Dense-Regular"/>
                <w:color w:val="527D5E"/>
                <w:sz w:val="20"/>
                <w:szCs w:val="20"/>
              </w:rPr>
              <w:t>Central logistics</w:t>
            </w:r>
          </w:p>
          <w:p w:rsidR="000A1AD1" w:rsidRPr="005D3FA8" w:rsidRDefault="000A1AD1" w:rsidP="000A1AD1">
            <w:pPr>
              <w:autoSpaceDE w:val="0"/>
              <w:autoSpaceDN w:val="0"/>
              <w:adjustRightInd w:val="0"/>
              <w:rPr>
                <w:rFonts w:cs="AvenirNext-Regular"/>
                <w:color w:val="000000"/>
                <w:sz w:val="20"/>
                <w:szCs w:val="20"/>
              </w:rPr>
            </w:pPr>
            <w:r w:rsidRPr="005D3FA8">
              <w:rPr>
                <w:rFonts w:cs="AvenirNext-Regular"/>
                <w:color w:val="000000"/>
                <w:sz w:val="20"/>
                <w:szCs w:val="20"/>
              </w:rPr>
              <w:t>With multiple projects under execution at any</w:t>
            </w:r>
            <w:r>
              <w:rPr>
                <w:rFonts w:cs="AvenirNext-Regular"/>
                <w:color w:val="000000"/>
                <w:sz w:val="20"/>
                <w:szCs w:val="20"/>
              </w:rPr>
              <w:t xml:space="preserve"> </w:t>
            </w:r>
            <w:r w:rsidRPr="005D3FA8">
              <w:rPr>
                <w:rFonts w:cs="AvenirNext-Regular"/>
                <w:color w:val="000000"/>
                <w:sz w:val="20"/>
                <w:szCs w:val="20"/>
              </w:rPr>
              <w:t>given time, it is essential to ensure that resources</w:t>
            </w:r>
            <w:r>
              <w:rPr>
                <w:rFonts w:cs="AvenirNext-Regular"/>
                <w:color w:val="000000"/>
                <w:sz w:val="20"/>
                <w:szCs w:val="20"/>
              </w:rPr>
              <w:t xml:space="preserve"> </w:t>
            </w:r>
            <w:r w:rsidRPr="005D3FA8">
              <w:rPr>
                <w:rFonts w:cs="AvenirNext-Regular"/>
                <w:color w:val="000000"/>
                <w:sz w:val="20"/>
                <w:szCs w:val="20"/>
              </w:rPr>
              <w:t>are well managed to efficiently deliver across the</w:t>
            </w:r>
            <w:r>
              <w:rPr>
                <w:rFonts w:cs="AvenirNext-Regular"/>
                <w:color w:val="000000"/>
                <w:sz w:val="20"/>
                <w:szCs w:val="20"/>
              </w:rPr>
              <w:t xml:space="preserve"> </w:t>
            </w:r>
            <w:r w:rsidRPr="005D3FA8">
              <w:rPr>
                <w:rFonts w:cs="AvenirNext-Regular"/>
                <w:color w:val="000000"/>
                <w:sz w:val="20"/>
                <w:szCs w:val="20"/>
              </w:rPr>
              <w:t>supply chain. This is seamlessly managed by our</w:t>
            </w:r>
            <w:r>
              <w:rPr>
                <w:rFonts w:cs="AvenirNext-Regular"/>
                <w:color w:val="000000"/>
                <w:sz w:val="20"/>
                <w:szCs w:val="20"/>
              </w:rPr>
              <w:t xml:space="preserve"> </w:t>
            </w:r>
            <w:r w:rsidRPr="005D3FA8">
              <w:rPr>
                <w:rFonts w:cs="AvenirNext-Regular"/>
                <w:color w:val="000000"/>
                <w:sz w:val="20"/>
                <w:szCs w:val="20"/>
              </w:rPr>
              <w:t>team of professionals supported state-of-the-art</w:t>
            </w:r>
          </w:p>
          <w:p w:rsidR="000A1AD1" w:rsidRPr="005D3FA8" w:rsidRDefault="000A1AD1" w:rsidP="000A1AD1">
            <w:pPr>
              <w:rPr>
                <w:rFonts w:eastAsia="Times New Roman" w:cs="Arial"/>
                <w:sz w:val="20"/>
                <w:szCs w:val="20"/>
                <w:shd w:val="clear" w:color="auto" w:fill="FFFFFF"/>
                <w:lang w:val="en-IN"/>
              </w:rPr>
            </w:pPr>
            <w:r w:rsidRPr="005D3FA8">
              <w:rPr>
                <w:rFonts w:cs="AvenirNext-Regular"/>
                <w:color w:val="000000"/>
                <w:sz w:val="20"/>
                <w:szCs w:val="20"/>
              </w:rPr>
              <w:t>facility located in our head office in Halban, just off</w:t>
            </w:r>
            <w:r>
              <w:rPr>
                <w:rFonts w:cs="AvenirNext-Regular"/>
                <w:color w:val="000000"/>
                <w:sz w:val="20"/>
                <w:szCs w:val="20"/>
              </w:rPr>
              <w:t xml:space="preserve"> </w:t>
            </w:r>
            <w:r w:rsidRPr="005D3FA8">
              <w:rPr>
                <w:rFonts w:cs="AvenirNext-Regular"/>
                <w:color w:val="000000"/>
                <w:sz w:val="20"/>
                <w:szCs w:val="20"/>
              </w:rPr>
              <w:t>Muscat Expressway.</w:t>
            </w:r>
          </w:p>
        </w:tc>
        <w:tc>
          <w:tcPr>
            <w:tcW w:w="510" w:type="dxa"/>
          </w:tcPr>
          <w:p w:rsidR="000A1AD1" w:rsidRPr="005D3FA8" w:rsidRDefault="00305F8A" w:rsidP="000A1AD1">
            <w:pPr>
              <w:rPr>
                <w:rFonts w:eastAsia="Times New Roman" w:cs="Arial"/>
                <w:sz w:val="20"/>
                <w:szCs w:val="20"/>
                <w:shd w:val="clear" w:color="auto" w:fill="FFFFFF"/>
                <w:lang w:val="en-IN"/>
              </w:rPr>
            </w:pPr>
            <w:r>
              <w:rPr>
                <w:rFonts w:cs="Arial"/>
                <w:sz w:val="20"/>
                <w:szCs w:val="20"/>
                <w:shd w:val="clear" w:color="auto" w:fill="FFFFFF"/>
                <w:lang w:val="en-IN"/>
              </w:rPr>
              <w:t>71</w:t>
            </w:r>
          </w:p>
        </w:tc>
        <w:tc>
          <w:tcPr>
            <w:tcW w:w="2340" w:type="dxa"/>
          </w:tcPr>
          <w:p w:rsidR="000A1AD1" w:rsidRPr="005D3FA8" w:rsidRDefault="000A1AD1" w:rsidP="000A1AD1">
            <w:pPr>
              <w:autoSpaceDE w:val="0"/>
              <w:autoSpaceDN w:val="0"/>
              <w:adjustRightInd w:val="0"/>
              <w:rPr>
                <w:rFonts w:cs="Dense-Regular"/>
                <w:color w:val="527D5E"/>
                <w:sz w:val="20"/>
                <w:szCs w:val="20"/>
              </w:rPr>
            </w:pPr>
            <w:r w:rsidRPr="005D3FA8">
              <w:rPr>
                <w:rFonts w:cs="Dense-Regular"/>
                <w:color w:val="527D5E"/>
                <w:sz w:val="20"/>
                <w:szCs w:val="20"/>
              </w:rPr>
              <w:t>Information</w:t>
            </w:r>
          </w:p>
          <w:p w:rsidR="000A1AD1" w:rsidRPr="005D3FA8" w:rsidRDefault="000A1AD1" w:rsidP="000A1AD1">
            <w:pPr>
              <w:autoSpaceDE w:val="0"/>
              <w:autoSpaceDN w:val="0"/>
              <w:adjustRightInd w:val="0"/>
              <w:rPr>
                <w:rFonts w:cs="Dense-Regular"/>
                <w:color w:val="527D5E"/>
                <w:sz w:val="20"/>
                <w:szCs w:val="20"/>
              </w:rPr>
            </w:pPr>
            <w:r w:rsidRPr="005D3FA8">
              <w:rPr>
                <w:rFonts w:cs="Dense-Regular"/>
                <w:color w:val="527D5E"/>
                <w:sz w:val="20"/>
                <w:szCs w:val="20"/>
              </w:rPr>
              <w:t>technology</w:t>
            </w:r>
          </w:p>
          <w:p w:rsidR="000A1AD1" w:rsidRPr="005D3FA8" w:rsidRDefault="000A1AD1" w:rsidP="000A1AD1">
            <w:pPr>
              <w:rPr>
                <w:rFonts w:eastAsia="Times New Roman" w:cs="Arial"/>
                <w:sz w:val="20"/>
                <w:szCs w:val="20"/>
                <w:lang w:val="en-IN"/>
              </w:rPr>
            </w:pPr>
          </w:p>
        </w:tc>
        <w:tc>
          <w:tcPr>
            <w:tcW w:w="1260" w:type="dxa"/>
          </w:tcPr>
          <w:p w:rsidR="000A1AD1" w:rsidRPr="005D3FA8" w:rsidRDefault="000A1AD1" w:rsidP="000A1AD1">
            <w:pPr>
              <w:rPr>
                <w:rFonts w:eastAsia="Times New Roman" w:cs="Arial"/>
                <w:sz w:val="20"/>
                <w:szCs w:val="20"/>
                <w:lang w:val="en-IN"/>
              </w:rPr>
            </w:pPr>
          </w:p>
        </w:tc>
        <w:tc>
          <w:tcPr>
            <w:tcW w:w="3600" w:type="dxa"/>
          </w:tcPr>
          <w:p w:rsidR="000A1AD1" w:rsidRPr="005D3FA8" w:rsidRDefault="000A1AD1" w:rsidP="000A1AD1">
            <w:pPr>
              <w:autoSpaceDE w:val="0"/>
              <w:autoSpaceDN w:val="0"/>
              <w:adjustRightInd w:val="0"/>
              <w:rPr>
                <w:rFonts w:eastAsia="Times New Roman" w:cs="Arial"/>
                <w:sz w:val="20"/>
                <w:szCs w:val="20"/>
                <w:lang w:val="en-IN"/>
              </w:rPr>
            </w:pPr>
            <w:r w:rsidRPr="005D3FA8">
              <w:rPr>
                <w:rFonts w:cs="AvenirNext-Regular"/>
                <w:color w:val="000000"/>
                <w:sz w:val="20"/>
                <w:szCs w:val="20"/>
              </w:rPr>
              <w:t>Underpinning our work are state-of-the-art IT</w:t>
            </w:r>
            <w:r>
              <w:rPr>
                <w:rFonts w:cs="AvenirNext-Regular"/>
                <w:color w:val="000000"/>
                <w:sz w:val="20"/>
                <w:szCs w:val="20"/>
              </w:rPr>
              <w:t xml:space="preserve"> </w:t>
            </w:r>
            <w:r w:rsidRPr="005D3FA8">
              <w:rPr>
                <w:rFonts w:cs="AvenirNext-Regular"/>
                <w:color w:val="000000"/>
                <w:sz w:val="20"/>
                <w:szCs w:val="20"/>
              </w:rPr>
              <w:t>hardware and software embedded in our project</w:t>
            </w:r>
            <w:r>
              <w:rPr>
                <w:rFonts w:cs="AvenirNext-Regular"/>
                <w:color w:val="000000"/>
                <w:sz w:val="20"/>
                <w:szCs w:val="20"/>
              </w:rPr>
              <w:t xml:space="preserve"> </w:t>
            </w:r>
            <w:r w:rsidRPr="005D3FA8">
              <w:rPr>
                <w:rFonts w:cs="AvenirNext-Regular"/>
                <w:color w:val="000000"/>
                <w:sz w:val="20"/>
                <w:szCs w:val="20"/>
              </w:rPr>
              <w:t>management systems to ensure the smooth and</w:t>
            </w:r>
            <w:r>
              <w:rPr>
                <w:rFonts w:cs="AvenirNext-Regular"/>
                <w:color w:val="000000"/>
                <w:sz w:val="20"/>
                <w:szCs w:val="20"/>
              </w:rPr>
              <w:t xml:space="preserve"> </w:t>
            </w:r>
            <w:r w:rsidRPr="005D3FA8">
              <w:rPr>
                <w:rFonts w:cs="AvenirNext-Regular"/>
                <w:color w:val="000000"/>
                <w:sz w:val="20"/>
                <w:szCs w:val="20"/>
              </w:rPr>
              <w:t>timely execution of projects across our substantial</w:t>
            </w:r>
            <w:r>
              <w:rPr>
                <w:rFonts w:cs="AvenirNext-Regular"/>
                <w:color w:val="000000"/>
                <w:sz w:val="20"/>
                <w:szCs w:val="20"/>
              </w:rPr>
              <w:t xml:space="preserve"> </w:t>
            </w:r>
            <w:r w:rsidRPr="005D3FA8">
              <w:rPr>
                <w:rFonts w:cs="AvenirNext-Regular"/>
                <w:color w:val="000000"/>
                <w:sz w:val="20"/>
                <w:szCs w:val="20"/>
              </w:rPr>
              <w:t>portfolio. Our dedicated team of IT professionals</w:t>
            </w:r>
            <w:r>
              <w:rPr>
                <w:rFonts w:cs="AvenirNext-Regular"/>
                <w:color w:val="000000"/>
                <w:sz w:val="20"/>
                <w:szCs w:val="20"/>
              </w:rPr>
              <w:t xml:space="preserve"> </w:t>
            </w:r>
            <w:r w:rsidRPr="005D3FA8">
              <w:rPr>
                <w:rFonts w:cs="AvenirNext-Regular"/>
                <w:color w:val="000000"/>
                <w:sz w:val="20"/>
                <w:szCs w:val="20"/>
              </w:rPr>
              <w:t>provide back-end support to our frontline design</w:t>
            </w:r>
            <w:r>
              <w:rPr>
                <w:rFonts w:cs="AvenirNext-Regular"/>
                <w:color w:val="000000"/>
                <w:sz w:val="20"/>
                <w:szCs w:val="20"/>
              </w:rPr>
              <w:t xml:space="preserve"> </w:t>
            </w:r>
            <w:r w:rsidRPr="005D3FA8">
              <w:rPr>
                <w:rFonts w:cs="AvenirNext-Regular"/>
                <w:color w:val="000000"/>
                <w:sz w:val="20"/>
                <w:szCs w:val="20"/>
              </w:rPr>
              <w:t>staff in the quest for superior, yet cost-effective,</w:t>
            </w:r>
            <w:r>
              <w:rPr>
                <w:rFonts w:cs="AvenirNext-Regular"/>
                <w:color w:val="000000"/>
                <w:sz w:val="20"/>
                <w:szCs w:val="20"/>
              </w:rPr>
              <w:t xml:space="preserve"> </w:t>
            </w:r>
            <w:r w:rsidRPr="005D3FA8">
              <w:rPr>
                <w:rFonts w:cs="AvenirNext-Regular"/>
                <w:color w:val="000000"/>
                <w:sz w:val="20"/>
                <w:szCs w:val="20"/>
              </w:rPr>
              <w:t>engineering solutions to specific challenges</w:t>
            </w:r>
            <w:r>
              <w:rPr>
                <w:rFonts w:cs="AvenirNext-Regular"/>
                <w:color w:val="000000"/>
                <w:sz w:val="20"/>
                <w:szCs w:val="20"/>
              </w:rPr>
              <w:t xml:space="preserve"> </w:t>
            </w:r>
            <w:r w:rsidRPr="005D3FA8">
              <w:rPr>
                <w:rFonts w:cs="AvenirNext-Regular"/>
                <w:color w:val="000000"/>
                <w:sz w:val="20"/>
                <w:szCs w:val="20"/>
              </w:rPr>
              <w:t>encountered by clients in the conceptualization,</w:t>
            </w:r>
            <w:r>
              <w:rPr>
                <w:rFonts w:cs="AvenirNext-Regular"/>
                <w:color w:val="000000"/>
                <w:sz w:val="20"/>
                <w:szCs w:val="20"/>
              </w:rPr>
              <w:t xml:space="preserve"> </w:t>
            </w:r>
            <w:r w:rsidRPr="005D3FA8">
              <w:rPr>
                <w:rFonts w:cs="AvenirNext-Regular"/>
                <w:color w:val="000000"/>
                <w:sz w:val="20"/>
                <w:szCs w:val="20"/>
              </w:rPr>
              <w:t xml:space="preserve">design and </w:t>
            </w:r>
            <w:r>
              <w:rPr>
                <w:rFonts w:cs="AvenirNext-Regular"/>
                <w:color w:val="000000"/>
                <w:sz w:val="20"/>
                <w:szCs w:val="20"/>
              </w:rPr>
              <w:t xml:space="preserve"> </w:t>
            </w:r>
            <w:r w:rsidRPr="005D3FA8">
              <w:rPr>
                <w:rFonts w:cs="AvenirNext-Regular"/>
                <w:color w:val="000000"/>
                <w:sz w:val="20"/>
                <w:szCs w:val="20"/>
              </w:rPr>
              <w:t>implementation of their projects.</w:t>
            </w:r>
          </w:p>
        </w:tc>
      </w:tr>
      <w:tr w:rsidR="000A1AD1" w:rsidRPr="005D3FA8" w:rsidTr="00CB2C90">
        <w:trPr>
          <w:gridAfter w:val="4"/>
          <w:wAfter w:w="2880" w:type="dxa"/>
        </w:trPr>
        <w:tc>
          <w:tcPr>
            <w:tcW w:w="461" w:type="dxa"/>
          </w:tcPr>
          <w:p w:rsidR="000A1AD1" w:rsidRPr="005D3FA8" w:rsidRDefault="00305F8A" w:rsidP="000A1AD1">
            <w:pPr>
              <w:rPr>
                <w:rFonts w:eastAsia="Times New Roman" w:cs="Arial"/>
                <w:sz w:val="20"/>
                <w:szCs w:val="20"/>
                <w:shd w:val="clear" w:color="auto" w:fill="FFFFFF"/>
                <w:lang w:val="en-IN"/>
              </w:rPr>
            </w:pPr>
            <w:r>
              <w:rPr>
                <w:sz w:val="20"/>
                <w:szCs w:val="20"/>
                <w:lang w:val="en-IN"/>
              </w:rPr>
              <w:t>72</w:t>
            </w:r>
          </w:p>
        </w:tc>
        <w:tc>
          <w:tcPr>
            <w:tcW w:w="1688" w:type="dxa"/>
          </w:tcPr>
          <w:p w:rsidR="000A1AD1" w:rsidRPr="005D3FA8" w:rsidRDefault="000A1AD1" w:rsidP="000A1AD1">
            <w:pPr>
              <w:rPr>
                <w:sz w:val="20"/>
                <w:szCs w:val="20"/>
                <w:lang w:val="en-IN"/>
              </w:rPr>
            </w:pPr>
            <w:r w:rsidRPr="005D3FA8">
              <w:rPr>
                <w:sz w:val="20"/>
                <w:szCs w:val="20"/>
                <w:lang w:val="en-IN"/>
              </w:rPr>
              <w:t xml:space="preserve">HRD </w:t>
            </w:r>
          </w:p>
          <w:p w:rsidR="000A1AD1" w:rsidRPr="005D3FA8" w:rsidRDefault="000A1AD1" w:rsidP="000A1AD1">
            <w:pPr>
              <w:rPr>
                <w:rFonts w:eastAsia="Times New Roman" w:cs="Arial"/>
                <w:sz w:val="20"/>
                <w:szCs w:val="20"/>
                <w:shd w:val="clear" w:color="auto" w:fill="FFFFFF"/>
                <w:lang w:val="en-IN"/>
              </w:rPr>
            </w:pPr>
            <w:r w:rsidRPr="005D3FA8">
              <w:rPr>
                <w:sz w:val="20"/>
                <w:szCs w:val="20"/>
                <w:lang w:val="en-IN"/>
              </w:rPr>
              <w:t>Highlighting Training centre and Omanis</w:t>
            </w:r>
            <w:r w:rsidRPr="005D3FA8">
              <w:rPr>
                <w:rFonts w:eastAsia="Times New Roman" w:cs="Arial"/>
                <w:sz w:val="20"/>
                <w:szCs w:val="20"/>
                <w:shd w:val="clear" w:color="auto" w:fill="FFFFFF"/>
                <w:lang w:val="en-IN"/>
              </w:rPr>
              <w:t xml:space="preserve"> </w:t>
            </w:r>
          </w:p>
        </w:tc>
        <w:tc>
          <w:tcPr>
            <w:tcW w:w="1154" w:type="dxa"/>
          </w:tcPr>
          <w:p w:rsidR="000A1AD1" w:rsidRPr="005D3FA8" w:rsidRDefault="000A1AD1" w:rsidP="000A1AD1">
            <w:pPr>
              <w:rPr>
                <w:rFonts w:eastAsia="Times New Roman" w:cs="Arial"/>
                <w:sz w:val="20"/>
                <w:szCs w:val="20"/>
                <w:shd w:val="clear" w:color="auto" w:fill="FFFFFF"/>
                <w:lang w:val="en-IN"/>
              </w:rPr>
            </w:pPr>
          </w:p>
        </w:tc>
        <w:tc>
          <w:tcPr>
            <w:tcW w:w="3742" w:type="dxa"/>
          </w:tcPr>
          <w:p w:rsidR="000A1AD1" w:rsidRPr="005D3FA8" w:rsidRDefault="000A1AD1" w:rsidP="000A1AD1">
            <w:pPr>
              <w:autoSpaceDE w:val="0"/>
              <w:autoSpaceDN w:val="0"/>
              <w:adjustRightInd w:val="0"/>
              <w:rPr>
                <w:rFonts w:cs="Dense-Regular"/>
                <w:color w:val="527D5E"/>
                <w:sz w:val="20"/>
                <w:szCs w:val="20"/>
              </w:rPr>
            </w:pPr>
            <w:r w:rsidRPr="005D3FA8">
              <w:rPr>
                <w:rFonts w:cs="Dense-Regular"/>
                <w:color w:val="527D5E"/>
                <w:sz w:val="20"/>
                <w:szCs w:val="20"/>
              </w:rPr>
              <w:t>Training and Development</w:t>
            </w:r>
          </w:p>
          <w:p w:rsidR="000A1AD1" w:rsidRPr="005D3FA8" w:rsidRDefault="000A1AD1" w:rsidP="000A1AD1">
            <w:pPr>
              <w:autoSpaceDE w:val="0"/>
              <w:autoSpaceDN w:val="0"/>
              <w:adjustRightInd w:val="0"/>
              <w:rPr>
                <w:rFonts w:eastAsia="Times New Roman" w:cs="Arial"/>
                <w:sz w:val="20"/>
                <w:szCs w:val="20"/>
                <w:shd w:val="clear" w:color="auto" w:fill="FFFFFF"/>
                <w:lang w:val="en-IN"/>
              </w:rPr>
            </w:pPr>
            <w:r w:rsidRPr="005D3FA8">
              <w:rPr>
                <w:rFonts w:cs="AvenirNext-Regular"/>
                <w:color w:val="000000"/>
                <w:sz w:val="20"/>
                <w:szCs w:val="20"/>
              </w:rPr>
              <w:t>At Al Adrak, we are committed to providing a nurturing</w:t>
            </w:r>
            <w:r>
              <w:rPr>
                <w:rFonts w:cs="AvenirNext-Regular"/>
                <w:color w:val="000000"/>
                <w:sz w:val="20"/>
                <w:szCs w:val="20"/>
              </w:rPr>
              <w:t xml:space="preserve"> </w:t>
            </w:r>
            <w:r w:rsidRPr="005D3FA8">
              <w:rPr>
                <w:rFonts w:cs="AvenirNext-Regular"/>
                <w:color w:val="000000"/>
                <w:sz w:val="20"/>
                <w:szCs w:val="20"/>
              </w:rPr>
              <w:t xml:space="preserve">workplace </w:t>
            </w:r>
            <w:r>
              <w:rPr>
                <w:rFonts w:cs="AvenirNext-Regular"/>
                <w:color w:val="000000"/>
                <w:sz w:val="20"/>
                <w:szCs w:val="20"/>
              </w:rPr>
              <w:t>environment</w:t>
            </w:r>
            <w:r w:rsidRPr="005D3FA8">
              <w:rPr>
                <w:rFonts w:cs="AvenirNext-Regular"/>
                <w:color w:val="000000"/>
                <w:sz w:val="20"/>
                <w:szCs w:val="20"/>
              </w:rPr>
              <w:t xml:space="preserve"> that brings out the best in</w:t>
            </w:r>
            <w:r>
              <w:rPr>
                <w:rFonts w:cs="AvenirNext-Regular"/>
                <w:color w:val="000000"/>
                <w:sz w:val="20"/>
                <w:szCs w:val="20"/>
              </w:rPr>
              <w:t xml:space="preserve"> </w:t>
            </w:r>
            <w:r w:rsidRPr="005D3FA8">
              <w:rPr>
                <w:rFonts w:cs="AvenirNext-Regular"/>
                <w:color w:val="000000"/>
                <w:sz w:val="20"/>
                <w:szCs w:val="20"/>
              </w:rPr>
              <w:t xml:space="preserve">our employees – whether managerial, </w:t>
            </w:r>
            <w:r>
              <w:rPr>
                <w:rFonts w:cs="AvenirNext-Regular"/>
                <w:color w:val="000000"/>
                <w:sz w:val="20"/>
                <w:szCs w:val="20"/>
              </w:rPr>
              <w:t>technical</w:t>
            </w:r>
            <w:r w:rsidRPr="005D3FA8">
              <w:rPr>
                <w:rFonts w:cs="AvenirNext-Regular"/>
                <w:color w:val="000000"/>
                <w:sz w:val="20"/>
                <w:szCs w:val="20"/>
              </w:rPr>
              <w:t>, semiskilled</w:t>
            </w:r>
            <w:r>
              <w:rPr>
                <w:rFonts w:cs="AvenirNext-Regular"/>
                <w:color w:val="000000"/>
                <w:sz w:val="20"/>
                <w:szCs w:val="20"/>
              </w:rPr>
              <w:t xml:space="preserve"> </w:t>
            </w:r>
            <w:r w:rsidRPr="005D3FA8">
              <w:rPr>
                <w:rFonts w:cs="AvenirNext-Regular"/>
                <w:color w:val="000000"/>
                <w:sz w:val="20"/>
                <w:szCs w:val="20"/>
              </w:rPr>
              <w:t>or unskilled. Consistent with this philosophy is</w:t>
            </w:r>
            <w:r>
              <w:rPr>
                <w:rFonts w:cs="AvenirNext-Regular"/>
                <w:color w:val="000000"/>
                <w:sz w:val="20"/>
                <w:szCs w:val="20"/>
              </w:rPr>
              <w:t xml:space="preserve"> </w:t>
            </w:r>
            <w:r w:rsidRPr="005D3FA8">
              <w:rPr>
                <w:rFonts w:cs="AvenirNext-Regular"/>
                <w:color w:val="000000"/>
                <w:sz w:val="20"/>
                <w:szCs w:val="20"/>
              </w:rPr>
              <w:t>our training and development programme aimed at</w:t>
            </w:r>
            <w:r>
              <w:rPr>
                <w:rFonts w:cs="AvenirNext-Regular"/>
                <w:color w:val="000000"/>
                <w:sz w:val="20"/>
                <w:szCs w:val="20"/>
              </w:rPr>
              <w:t xml:space="preserve"> </w:t>
            </w:r>
            <w:r w:rsidRPr="005D3FA8">
              <w:rPr>
                <w:rFonts w:cs="AvenirNext-Regular"/>
                <w:color w:val="000000"/>
                <w:sz w:val="20"/>
                <w:szCs w:val="20"/>
              </w:rPr>
              <w:t>attracting young Omanis to our workforce. A sizable</w:t>
            </w:r>
            <w:r>
              <w:rPr>
                <w:rFonts w:cs="AvenirNext-Regular"/>
                <w:color w:val="000000"/>
                <w:sz w:val="20"/>
                <w:szCs w:val="20"/>
              </w:rPr>
              <w:t xml:space="preserve"> </w:t>
            </w:r>
            <w:r w:rsidRPr="005D3FA8">
              <w:rPr>
                <w:rFonts w:cs="AvenirNext-Regular"/>
                <w:color w:val="000000"/>
                <w:sz w:val="20"/>
                <w:szCs w:val="20"/>
              </w:rPr>
              <w:t>number of nationals are now part of the Al Adrak</w:t>
            </w:r>
            <w:r>
              <w:rPr>
                <w:rFonts w:cs="AvenirNext-Regular"/>
                <w:color w:val="000000"/>
                <w:sz w:val="20"/>
                <w:szCs w:val="20"/>
              </w:rPr>
              <w:t xml:space="preserve"> </w:t>
            </w:r>
            <w:r w:rsidRPr="005D3FA8">
              <w:rPr>
                <w:rFonts w:cs="AvenirNext-Regular"/>
                <w:color w:val="000000"/>
                <w:sz w:val="20"/>
                <w:szCs w:val="20"/>
              </w:rPr>
              <w:t>family thanks to</w:t>
            </w:r>
            <w:r>
              <w:rPr>
                <w:rFonts w:cs="AvenirNext-Regular"/>
                <w:color w:val="000000"/>
                <w:sz w:val="20"/>
                <w:szCs w:val="20"/>
              </w:rPr>
              <w:t xml:space="preserve"> </w:t>
            </w:r>
            <w:r w:rsidRPr="005D3FA8">
              <w:rPr>
                <w:rFonts w:cs="AvenirNext-Regular"/>
                <w:color w:val="000000"/>
                <w:sz w:val="20"/>
                <w:szCs w:val="20"/>
              </w:rPr>
              <w:t>recruitment policies that have made it</w:t>
            </w:r>
            <w:r>
              <w:rPr>
                <w:rFonts w:cs="AvenirNext-Regular"/>
                <w:color w:val="000000"/>
                <w:sz w:val="20"/>
                <w:szCs w:val="20"/>
              </w:rPr>
              <w:t xml:space="preserve"> </w:t>
            </w:r>
            <w:r w:rsidRPr="005D3FA8">
              <w:rPr>
                <w:rFonts w:cs="AvenirNext-Regular"/>
                <w:color w:val="000000"/>
                <w:sz w:val="20"/>
                <w:szCs w:val="20"/>
              </w:rPr>
              <w:t xml:space="preserve">attractive for Omanis to explore </w:t>
            </w:r>
            <w:r>
              <w:rPr>
                <w:rFonts w:cs="AvenirNext-Regular"/>
                <w:color w:val="000000"/>
                <w:sz w:val="20"/>
                <w:szCs w:val="20"/>
              </w:rPr>
              <w:t xml:space="preserve"> </w:t>
            </w:r>
            <w:r w:rsidRPr="005D3FA8">
              <w:rPr>
                <w:rFonts w:cs="AvenirNext-Regular"/>
                <w:color w:val="000000"/>
                <w:sz w:val="20"/>
                <w:szCs w:val="20"/>
              </w:rPr>
              <w:t>rewarding careers in</w:t>
            </w:r>
            <w:r>
              <w:rPr>
                <w:rFonts w:cs="AvenirNext-Regular"/>
                <w:color w:val="000000"/>
                <w:sz w:val="20"/>
                <w:szCs w:val="20"/>
              </w:rPr>
              <w:t xml:space="preserve"> </w:t>
            </w:r>
            <w:r w:rsidRPr="005D3FA8">
              <w:rPr>
                <w:rFonts w:cs="AvenirNext-Regular"/>
                <w:color w:val="000000"/>
                <w:sz w:val="20"/>
                <w:szCs w:val="20"/>
              </w:rPr>
              <w:t>the Group.</w:t>
            </w:r>
          </w:p>
        </w:tc>
        <w:tc>
          <w:tcPr>
            <w:tcW w:w="510" w:type="dxa"/>
          </w:tcPr>
          <w:p w:rsidR="000A1AD1" w:rsidRPr="005D3FA8" w:rsidRDefault="00305F8A" w:rsidP="000A1AD1">
            <w:pPr>
              <w:rPr>
                <w:rFonts w:eastAsia="Times New Roman" w:cs="Arial"/>
                <w:sz w:val="20"/>
                <w:szCs w:val="20"/>
                <w:shd w:val="clear" w:color="auto" w:fill="FFFFFF"/>
                <w:lang w:val="en-IN"/>
              </w:rPr>
            </w:pPr>
            <w:r>
              <w:rPr>
                <w:rFonts w:cs="Arial"/>
                <w:sz w:val="20"/>
                <w:szCs w:val="20"/>
                <w:shd w:val="clear" w:color="auto" w:fill="FFFFFF"/>
                <w:lang w:val="en-IN"/>
              </w:rPr>
              <w:t>73</w:t>
            </w:r>
          </w:p>
        </w:tc>
        <w:tc>
          <w:tcPr>
            <w:tcW w:w="2340" w:type="dxa"/>
          </w:tcPr>
          <w:p w:rsidR="000A1AD1" w:rsidRPr="005D3FA8" w:rsidRDefault="000A1AD1" w:rsidP="000A1AD1">
            <w:pPr>
              <w:rPr>
                <w:sz w:val="20"/>
                <w:szCs w:val="20"/>
                <w:lang w:val="en-IN"/>
              </w:rPr>
            </w:pPr>
            <w:r w:rsidRPr="005D3FA8">
              <w:rPr>
                <w:sz w:val="20"/>
                <w:szCs w:val="20"/>
                <w:lang w:val="en-IN"/>
              </w:rPr>
              <w:t xml:space="preserve">HRD </w:t>
            </w:r>
          </w:p>
          <w:p w:rsidR="000A1AD1" w:rsidRPr="005D3FA8" w:rsidRDefault="000A1AD1" w:rsidP="000A1AD1">
            <w:pPr>
              <w:rPr>
                <w:rFonts w:eastAsia="Times New Roman" w:cs="Arial"/>
                <w:sz w:val="20"/>
                <w:szCs w:val="20"/>
                <w:lang w:val="en-IN"/>
              </w:rPr>
            </w:pPr>
            <w:r w:rsidRPr="005D3FA8">
              <w:rPr>
                <w:sz w:val="20"/>
                <w:szCs w:val="20"/>
                <w:lang w:val="en-IN"/>
              </w:rPr>
              <w:t>Highlighting Training centre and Omanis</w:t>
            </w:r>
          </w:p>
        </w:tc>
        <w:tc>
          <w:tcPr>
            <w:tcW w:w="1260" w:type="dxa"/>
          </w:tcPr>
          <w:p w:rsidR="000A1AD1" w:rsidRPr="005D3FA8" w:rsidRDefault="000A1AD1" w:rsidP="000A1AD1">
            <w:pPr>
              <w:rPr>
                <w:rFonts w:eastAsia="Times New Roman" w:cs="Arial"/>
                <w:sz w:val="20"/>
                <w:szCs w:val="20"/>
                <w:shd w:val="clear" w:color="auto" w:fill="FFFFFF"/>
                <w:lang w:val="en-IN"/>
              </w:rPr>
            </w:pPr>
          </w:p>
        </w:tc>
        <w:tc>
          <w:tcPr>
            <w:tcW w:w="3600" w:type="dxa"/>
          </w:tcPr>
          <w:p w:rsidR="000A1AD1" w:rsidRPr="005D3FA8" w:rsidRDefault="000A1AD1" w:rsidP="000A1AD1">
            <w:pPr>
              <w:autoSpaceDE w:val="0"/>
              <w:autoSpaceDN w:val="0"/>
              <w:adjustRightInd w:val="0"/>
              <w:rPr>
                <w:rFonts w:eastAsia="Times New Roman" w:cs="Arial"/>
                <w:sz w:val="20"/>
                <w:szCs w:val="20"/>
                <w:shd w:val="clear" w:color="auto" w:fill="FFFFFF"/>
                <w:lang w:val="en-IN"/>
              </w:rPr>
            </w:pPr>
          </w:p>
        </w:tc>
      </w:tr>
      <w:tr w:rsidR="000A1AD1" w:rsidRPr="005D3FA8" w:rsidTr="00CB2C90">
        <w:trPr>
          <w:gridAfter w:val="4"/>
          <w:wAfter w:w="2880" w:type="dxa"/>
        </w:trPr>
        <w:tc>
          <w:tcPr>
            <w:tcW w:w="461" w:type="dxa"/>
          </w:tcPr>
          <w:p w:rsidR="000A1AD1" w:rsidRPr="005D3FA8" w:rsidRDefault="00305F8A" w:rsidP="000A1AD1">
            <w:pPr>
              <w:rPr>
                <w:sz w:val="20"/>
                <w:szCs w:val="20"/>
                <w:lang w:val="en-IN"/>
              </w:rPr>
            </w:pPr>
            <w:r>
              <w:rPr>
                <w:sz w:val="20"/>
                <w:szCs w:val="20"/>
                <w:lang w:val="en-IN"/>
              </w:rPr>
              <w:t>74</w:t>
            </w:r>
          </w:p>
        </w:tc>
        <w:tc>
          <w:tcPr>
            <w:tcW w:w="1688" w:type="dxa"/>
          </w:tcPr>
          <w:p w:rsidR="000A1AD1" w:rsidRPr="005D3FA8" w:rsidRDefault="000A1AD1" w:rsidP="000A1AD1">
            <w:pPr>
              <w:rPr>
                <w:rFonts w:eastAsia="Times New Roman" w:cs="Arial"/>
                <w:sz w:val="20"/>
                <w:szCs w:val="20"/>
                <w:shd w:val="clear" w:color="auto" w:fill="FFFFFF"/>
                <w:lang w:val="en-IN"/>
              </w:rPr>
            </w:pPr>
            <w:r w:rsidRPr="005D3FA8">
              <w:rPr>
                <w:rFonts w:eastAsia="Times New Roman" w:cs="Arial"/>
                <w:sz w:val="20"/>
                <w:szCs w:val="20"/>
                <w:shd w:val="clear" w:color="auto" w:fill="FFFFFF"/>
                <w:lang w:val="en-IN"/>
              </w:rPr>
              <w:t>Integrated Facilities Management</w:t>
            </w:r>
          </w:p>
          <w:p w:rsidR="000A1AD1" w:rsidRPr="005D3FA8" w:rsidRDefault="000A1AD1" w:rsidP="000A1AD1">
            <w:pPr>
              <w:rPr>
                <w:sz w:val="20"/>
                <w:szCs w:val="20"/>
                <w:lang w:val="en-IN"/>
              </w:rPr>
            </w:pPr>
          </w:p>
        </w:tc>
        <w:tc>
          <w:tcPr>
            <w:tcW w:w="1154" w:type="dxa"/>
          </w:tcPr>
          <w:p w:rsidR="000A1AD1" w:rsidRPr="005D3FA8" w:rsidRDefault="000A1AD1" w:rsidP="000A1AD1">
            <w:pPr>
              <w:rPr>
                <w:rFonts w:cs="Arial"/>
                <w:sz w:val="20"/>
                <w:szCs w:val="20"/>
                <w:shd w:val="clear" w:color="auto" w:fill="FFFFFF"/>
                <w:lang w:val="en-IN"/>
              </w:rPr>
            </w:pPr>
          </w:p>
        </w:tc>
        <w:tc>
          <w:tcPr>
            <w:tcW w:w="3742" w:type="dxa"/>
          </w:tcPr>
          <w:p w:rsidR="000A1AD1" w:rsidRPr="005D3FA8" w:rsidRDefault="000A1AD1" w:rsidP="000A1AD1">
            <w:pPr>
              <w:autoSpaceDE w:val="0"/>
              <w:autoSpaceDN w:val="0"/>
              <w:adjustRightInd w:val="0"/>
              <w:rPr>
                <w:rFonts w:cs="Dense-Regular"/>
                <w:color w:val="527D5E"/>
                <w:sz w:val="20"/>
                <w:szCs w:val="20"/>
              </w:rPr>
            </w:pPr>
            <w:r w:rsidRPr="005D3FA8">
              <w:rPr>
                <w:rFonts w:cs="Dense-Regular"/>
                <w:color w:val="527D5E"/>
                <w:sz w:val="20"/>
                <w:szCs w:val="20"/>
              </w:rPr>
              <w:t>Integrated Facilities</w:t>
            </w:r>
          </w:p>
          <w:p w:rsidR="000A1AD1" w:rsidRPr="005D3FA8" w:rsidRDefault="000A1AD1" w:rsidP="000A1AD1">
            <w:pPr>
              <w:autoSpaceDE w:val="0"/>
              <w:autoSpaceDN w:val="0"/>
              <w:adjustRightInd w:val="0"/>
              <w:rPr>
                <w:rFonts w:cs="Dense-Regular"/>
                <w:color w:val="527D5E"/>
                <w:sz w:val="20"/>
                <w:szCs w:val="20"/>
              </w:rPr>
            </w:pPr>
            <w:r w:rsidRPr="005D3FA8">
              <w:rPr>
                <w:rFonts w:cs="Dense-Regular"/>
                <w:color w:val="527D5E"/>
                <w:sz w:val="20"/>
                <w:szCs w:val="20"/>
              </w:rPr>
              <w:t>Management</w:t>
            </w:r>
          </w:p>
          <w:p w:rsidR="000A1AD1" w:rsidRPr="005D3FA8" w:rsidRDefault="000A1AD1" w:rsidP="000A1AD1">
            <w:pPr>
              <w:autoSpaceDE w:val="0"/>
              <w:autoSpaceDN w:val="0"/>
              <w:adjustRightInd w:val="0"/>
              <w:rPr>
                <w:rFonts w:cs="AvenirNext-MediumItalic"/>
                <w:i/>
                <w:iCs/>
                <w:color w:val="000000"/>
                <w:sz w:val="20"/>
                <w:szCs w:val="20"/>
              </w:rPr>
            </w:pPr>
            <w:r w:rsidRPr="005D3FA8">
              <w:rPr>
                <w:rFonts w:cs="AvenirNext-MediumItalic"/>
                <w:i/>
                <w:iCs/>
                <w:color w:val="000000"/>
                <w:sz w:val="20"/>
                <w:szCs w:val="20"/>
              </w:rPr>
              <w:t>Best in class multi-site &amp; multi-industry</w:t>
            </w:r>
          </w:p>
          <w:p w:rsidR="000A1AD1" w:rsidRPr="005D3FA8" w:rsidRDefault="000A1AD1" w:rsidP="000A1AD1">
            <w:pPr>
              <w:autoSpaceDE w:val="0"/>
              <w:autoSpaceDN w:val="0"/>
              <w:adjustRightInd w:val="0"/>
              <w:rPr>
                <w:rFonts w:cs="AvenirNext-Regular"/>
                <w:color w:val="000000"/>
                <w:sz w:val="20"/>
                <w:szCs w:val="20"/>
              </w:rPr>
            </w:pPr>
            <w:r w:rsidRPr="005D3FA8">
              <w:rPr>
                <w:rFonts w:cs="AvenirNext-MediumItalic"/>
                <w:i/>
                <w:iCs/>
                <w:color w:val="000000"/>
                <w:sz w:val="20"/>
                <w:szCs w:val="20"/>
              </w:rPr>
              <w:t>Services</w:t>
            </w:r>
            <w:r>
              <w:rPr>
                <w:rFonts w:cs="AvenirNext-MediumItalic"/>
                <w:i/>
                <w:iCs/>
                <w:color w:val="000000"/>
                <w:sz w:val="20"/>
                <w:szCs w:val="20"/>
              </w:rPr>
              <w:t xml:space="preserve"> </w:t>
            </w:r>
            <w:r w:rsidRPr="005D3FA8">
              <w:rPr>
                <w:rFonts w:cs="AvenirNext-Regular"/>
                <w:color w:val="000000"/>
                <w:sz w:val="20"/>
                <w:szCs w:val="20"/>
              </w:rPr>
              <w:t>As an Integrated Facilities Management (IFM), we</w:t>
            </w:r>
            <w:r>
              <w:rPr>
                <w:rFonts w:cs="AvenirNext-Regular"/>
                <w:color w:val="000000"/>
                <w:sz w:val="20"/>
                <w:szCs w:val="20"/>
              </w:rPr>
              <w:t xml:space="preserve"> </w:t>
            </w:r>
            <w:r w:rsidRPr="005D3FA8">
              <w:rPr>
                <w:rFonts w:cs="AvenirNext-Regular"/>
                <w:color w:val="000000"/>
                <w:sz w:val="20"/>
                <w:szCs w:val="20"/>
              </w:rPr>
              <w:t>can offer either an integrated set of solutions or</w:t>
            </w:r>
            <w:r>
              <w:rPr>
                <w:rFonts w:cs="AvenirNext-Regular"/>
                <w:color w:val="000000"/>
                <w:sz w:val="20"/>
                <w:szCs w:val="20"/>
              </w:rPr>
              <w:t xml:space="preserve"> </w:t>
            </w:r>
            <w:r w:rsidRPr="005D3FA8">
              <w:rPr>
                <w:rFonts w:cs="AvenirNext-Regular"/>
                <w:color w:val="000000"/>
                <w:sz w:val="20"/>
                <w:szCs w:val="20"/>
              </w:rPr>
              <w:t>any combination to best suit your needs. All of</w:t>
            </w:r>
          </w:p>
          <w:p w:rsidR="000A1AD1" w:rsidRPr="005D3FA8" w:rsidRDefault="000A1AD1" w:rsidP="000A1AD1">
            <w:pPr>
              <w:autoSpaceDE w:val="0"/>
              <w:autoSpaceDN w:val="0"/>
              <w:adjustRightInd w:val="0"/>
              <w:rPr>
                <w:rFonts w:cs="Arial"/>
                <w:sz w:val="20"/>
                <w:szCs w:val="20"/>
                <w:shd w:val="clear" w:color="auto" w:fill="FFFFFF"/>
                <w:lang w:val="en-IN"/>
              </w:rPr>
            </w:pPr>
            <w:r w:rsidRPr="005D3FA8">
              <w:rPr>
                <w:rFonts w:cs="AvenirNext-Regular"/>
                <w:color w:val="000000"/>
                <w:sz w:val="20"/>
                <w:szCs w:val="20"/>
              </w:rPr>
              <w:t>our sustainable facilities management services</w:t>
            </w:r>
            <w:r>
              <w:rPr>
                <w:rFonts w:cs="AvenirNext-Regular"/>
                <w:color w:val="000000"/>
                <w:sz w:val="20"/>
                <w:szCs w:val="20"/>
              </w:rPr>
              <w:t xml:space="preserve"> </w:t>
            </w:r>
            <w:r w:rsidRPr="005D3FA8">
              <w:rPr>
                <w:rFonts w:cs="AvenirNext-Regular"/>
                <w:color w:val="000000"/>
                <w:sz w:val="20"/>
                <w:szCs w:val="20"/>
              </w:rPr>
              <w:t>are supported by strong technical services</w:t>
            </w:r>
            <w:r>
              <w:rPr>
                <w:rFonts w:cs="AvenirNext-Regular"/>
                <w:color w:val="000000"/>
                <w:sz w:val="20"/>
                <w:szCs w:val="20"/>
              </w:rPr>
              <w:t xml:space="preserve"> </w:t>
            </w:r>
            <w:r w:rsidRPr="005D3FA8">
              <w:rPr>
                <w:rFonts w:cs="AvenirNext-Regular"/>
                <w:color w:val="000000"/>
                <w:sz w:val="20"/>
                <w:szCs w:val="20"/>
              </w:rPr>
              <w:t>capabilities, market leading compliance, a skilled</w:t>
            </w:r>
            <w:r>
              <w:rPr>
                <w:rFonts w:cs="AvenirNext-Regular"/>
                <w:color w:val="000000"/>
                <w:sz w:val="20"/>
                <w:szCs w:val="20"/>
              </w:rPr>
              <w:t xml:space="preserve"> </w:t>
            </w:r>
            <w:r w:rsidRPr="005D3FA8">
              <w:rPr>
                <w:rFonts w:cs="AvenirNext-Regular"/>
                <w:color w:val="000000"/>
                <w:sz w:val="20"/>
                <w:szCs w:val="20"/>
              </w:rPr>
              <w:t>and well-motivated workforce, and in-depth industry knowledge.</w:t>
            </w:r>
          </w:p>
        </w:tc>
        <w:tc>
          <w:tcPr>
            <w:tcW w:w="510" w:type="dxa"/>
          </w:tcPr>
          <w:p w:rsidR="000A1AD1" w:rsidRPr="005D3FA8" w:rsidRDefault="00305F8A" w:rsidP="000A1AD1">
            <w:pPr>
              <w:rPr>
                <w:rFonts w:cs="Arial"/>
                <w:sz w:val="20"/>
                <w:szCs w:val="20"/>
                <w:shd w:val="clear" w:color="auto" w:fill="FFFFFF"/>
                <w:lang w:val="en-IN"/>
              </w:rPr>
            </w:pPr>
            <w:r>
              <w:rPr>
                <w:rFonts w:eastAsia="Times New Roman" w:cs="Arial"/>
                <w:sz w:val="20"/>
                <w:szCs w:val="20"/>
                <w:shd w:val="clear" w:color="auto" w:fill="FFFFFF"/>
                <w:lang w:val="en-IN"/>
              </w:rPr>
              <w:t>75</w:t>
            </w:r>
          </w:p>
        </w:tc>
        <w:tc>
          <w:tcPr>
            <w:tcW w:w="2340" w:type="dxa"/>
          </w:tcPr>
          <w:p w:rsidR="000A1AD1" w:rsidRPr="005D3FA8" w:rsidRDefault="000A1AD1" w:rsidP="000A1AD1">
            <w:pPr>
              <w:rPr>
                <w:rFonts w:eastAsia="Times New Roman" w:cs="Arial"/>
                <w:sz w:val="20"/>
                <w:szCs w:val="20"/>
                <w:shd w:val="clear" w:color="auto" w:fill="FFFFFF"/>
                <w:lang w:val="en-IN"/>
              </w:rPr>
            </w:pPr>
            <w:r w:rsidRPr="005D3FA8">
              <w:rPr>
                <w:rFonts w:eastAsia="Times New Roman" w:cs="Arial"/>
                <w:sz w:val="20"/>
                <w:szCs w:val="20"/>
                <w:shd w:val="clear" w:color="auto" w:fill="FFFFFF"/>
                <w:lang w:val="en-IN"/>
              </w:rPr>
              <w:t>Integrated Facilities Management</w:t>
            </w:r>
          </w:p>
          <w:p w:rsidR="000A1AD1" w:rsidRPr="005D3FA8" w:rsidRDefault="000A1AD1" w:rsidP="000A1AD1">
            <w:pPr>
              <w:rPr>
                <w:rFonts w:cs="Arial"/>
                <w:sz w:val="20"/>
                <w:szCs w:val="20"/>
                <w:shd w:val="clear" w:color="auto" w:fill="FFFFFF"/>
                <w:lang w:val="en-IN"/>
              </w:rPr>
            </w:pPr>
          </w:p>
        </w:tc>
        <w:tc>
          <w:tcPr>
            <w:tcW w:w="1260" w:type="dxa"/>
          </w:tcPr>
          <w:p w:rsidR="000A1AD1" w:rsidRPr="005D3FA8" w:rsidRDefault="000A1AD1" w:rsidP="000A1AD1">
            <w:pPr>
              <w:autoSpaceDE w:val="0"/>
              <w:autoSpaceDN w:val="0"/>
              <w:adjustRightInd w:val="0"/>
              <w:rPr>
                <w:sz w:val="20"/>
                <w:szCs w:val="20"/>
                <w:lang w:val="en-IN"/>
              </w:rPr>
            </w:pPr>
          </w:p>
        </w:tc>
        <w:tc>
          <w:tcPr>
            <w:tcW w:w="3600" w:type="dxa"/>
          </w:tcPr>
          <w:p w:rsidR="000A1AD1" w:rsidRPr="005D3FA8" w:rsidRDefault="000A1AD1" w:rsidP="000A1AD1">
            <w:pPr>
              <w:autoSpaceDE w:val="0"/>
              <w:autoSpaceDN w:val="0"/>
              <w:adjustRightInd w:val="0"/>
              <w:rPr>
                <w:sz w:val="20"/>
                <w:szCs w:val="20"/>
                <w:lang w:val="en-IN"/>
              </w:rPr>
            </w:pPr>
          </w:p>
        </w:tc>
      </w:tr>
      <w:tr w:rsidR="000A1AD1" w:rsidRPr="005D3FA8" w:rsidTr="00CB2C90">
        <w:trPr>
          <w:gridAfter w:val="4"/>
          <w:wAfter w:w="2880" w:type="dxa"/>
        </w:trPr>
        <w:tc>
          <w:tcPr>
            <w:tcW w:w="461" w:type="dxa"/>
            <w:shd w:val="clear" w:color="auto" w:fill="FFFFFF" w:themeFill="background1"/>
          </w:tcPr>
          <w:p w:rsidR="000A1AD1" w:rsidRPr="005D3FA8" w:rsidRDefault="00305F8A" w:rsidP="000A1AD1">
            <w:pPr>
              <w:rPr>
                <w:sz w:val="20"/>
                <w:szCs w:val="20"/>
                <w:lang w:val="en-IN"/>
              </w:rPr>
            </w:pPr>
            <w:r>
              <w:rPr>
                <w:sz w:val="20"/>
                <w:szCs w:val="20"/>
                <w:lang w:val="en-IN"/>
              </w:rPr>
              <w:t>76</w:t>
            </w:r>
          </w:p>
        </w:tc>
        <w:tc>
          <w:tcPr>
            <w:tcW w:w="1688" w:type="dxa"/>
          </w:tcPr>
          <w:p w:rsidR="000A1AD1" w:rsidRPr="005D3FA8" w:rsidRDefault="000A1AD1" w:rsidP="000A1AD1">
            <w:pPr>
              <w:rPr>
                <w:rFonts w:eastAsia="Times New Roman" w:cs="Arial"/>
                <w:sz w:val="20"/>
                <w:szCs w:val="20"/>
                <w:shd w:val="clear" w:color="auto" w:fill="FFFFFF"/>
                <w:lang w:val="en-IN"/>
              </w:rPr>
            </w:pPr>
            <w:r w:rsidRPr="005D3FA8">
              <w:rPr>
                <w:rFonts w:eastAsia="Times New Roman" w:cs="Arial"/>
                <w:sz w:val="20"/>
                <w:szCs w:val="20"/>
                <w:shd w:val="clear" w:color="auto" w:fill="FFFFFF"/>
                <w:lang w:val="en-IN"/>
              </w:rPr>
              <w:t>Life at Adrak</w:t>
            </w:r>
          </w:p>
          <w:p w:rsidR="000A1AD1" w:rsidRPr="005D3FA8" w:rsidRDefault="000A1AD1" w:rsidP="000A1AD1">
            <w:pPr>
              <w:rPr>
                <w:rFonts w:eastAsia="Times New Roman" w:cs="Arial"/>
                <w:sz w:val="20"/>
                <w:szCs w:val="20"/>
                <w:shd w:val="clear" w:color="auto" w:fill="FFFFFF"/>
                <w:lang w:val="en-IN"/>
              </w:rPr>
            </w:pPr>
          </w:p>
        </w:tc>
        <w:tc>
          <w:tcPr>
            <w:tcW w:w="1154" w:type="dxa"/>
          </w:tcPr>
          <w:p w:rsidR="000A1AD1" w:rsidRPr="005D3FA8" w:rsidRDefault="000A1AD1" w:rsidP="000A1AD1">
            <w:pPr>
              <w:rPr>
                <w:rFonts w:cs="Arial"/>
                <w:sz w:val="20"/>
                <w:szCs w:val="20"/>
                <w:shd w:val="clear" w:color="auto" w:fill="FFFFFF"/>
                <w:lang w:val="en-IN"/>
              </w:rPr>
            </w:pPr>
          </w:p>
        </w:tc>
        <w:tc>
          <w:tcPr>
            <w:tcW w:w="3742" w:type="dxa"/>
          </w:tcPr>
          <w:p w:rsidR="000A1AD1" w:rsidRPr="005D3FA8" w:rsidRDefault="000A1AD1" w:rsidP="000A1AD1">
            <w:pPr>
              <w:autoSpaceDE w:val="0"/>
              <w:autoSpaceDN w:val="0"/>
              <w:adjustRightInd w:val="0"/>
              <w:rPr>
                <w:rFonts w:cs="Dense-Regular"/>
                <w:color w:val="527D5E"/>
                <w:sz w:val="20"/>
                <w:szCs w:val="20"/>
              </w:rPr>
            </w:pPr>
            <w:r w:rsidRPr="005D3FA8">
              <w:rPr>
                <w:rFonts w:cs="Dense-Regular"/>
                <w:color w:val="527D5E"/>
                <w:sz w:val="20"/>
                <w:szCs w:val="20"/>
              </w:rPr>
              <w:t>Life at Al Adrak</w:t>
            </w:r>
          </w:p>
          <w:p w:rsidR="000A1AD1" w:rsidRPr="005D3FA8" w:rsidRDefault="000A1AD1" w:rsidP="000A1AD1">
            <w:pPr>
              <w:autoSpaceDE w:val="0"/>
              <w:autoSpaceDN w:val="0"/>
              <w:adjustRightInd w:val="0"/>
              <w:rPr>
                <w:rFonts w:cs="Arial"/>
                <w:sz w:val="20"/>
                <w:szCs w:val="20"/>
                <w:shd w:val="clear" w:color="auto" w:fill="FFFFFF"/>
                <w:lang w:val="en-IN"/>
              </w:rPr>
            </w:pPr>
            <w:r w:rsidRPr="005D3FA8">
              <w:rPr>
                <w:rFonts w:cs="AvenirNext-Regular"/>
                <w:color w:val="000000"/>
                <w:sz w:val="20"/>
                <w:szCs w:val="20"/>
              </w:rPr>
              <w:t>As a company we recognise the importance of</w:t>
            </w:r>
            <w:r>
              <w:rPr>
                <w:rFonts w:cs="AvenirNext-Regular"/>
                <w:color w:val="000000"/>
                <w:sz w:val="20"/>
                <w:szCs w:val="20"/>
              </w:rPr>
              <w:t xml:space="preserve"> </w:t>
            </w:r>
            <w:r w:rsidRPr="005D3FA8">
              <w:rPr>
                <w:rFonts w:cs="AvenirNext-Regular"/>
                <w:color w:val="000000"/>
                <w:sz w:val="20"/>
                <w:szCs w:val="20"/>
              </w:rPr>
              <w:t>building and maintaining a happy and skilled</w:t>
            </w:r>
            <w:r>
              <w:rPr>
                <w:rFonts w:cs="AvenirNext-Regular"/>
                <w:color w:val="000000"/>
                <w:sz w:val="20"/>
                <w:szCs w:val="20"/>
              </w:rPr>
              <w:t xml:space="preserve"> </w:t>
            </w:r>
            <w:r w:rsidRPr="005D3FA8">
              <w:rPr>
                <w:rFonts w:cs="AvenirNext-Regular"/>
                <w:color w:val="000000"/>
                <w:sz w:val="20"/>
                <w:szCs w:val="20"/>
              </w:rPr>
              <w:t>workforce to ensure we are able to readily</w:t>
            </w:r>
            <w:r>
              <w:rPr>
                <w:rFonts w:cs="AvenirNext-Regular"/>
                <w:color w:val="000000"/>
                <w:sz w:val="20"/>
                <w:szCs w:val="20"/>
              </w:rPr>
              <w:t xml:space="preserve"> </w:t>
            </w:r>
            <w:r w:rsidRPr="005D3FA8">
              <w:rPr>
                <w:rFonts w:cs="AvenirNext-Regular"/>
                <w:color w:val="000000"/>
                <w:sz w:val="20"/>
                <w:szCs w:val="20"/>
              </w:rPr>
              <w:t>resource schemes with talented people who can</w:t>
            </w:r>
            <w:r>
              <w:rPr>
                <w:rFonts w:cs="AvenirNext-Regular"/>
                <w:color w:val="000000"/>
                <w:sz w:val="20"/>
                <w:szCs w:val="20"/>
              </w:rPr>
              <w:t xml:space="preserve"> </w:t>
            </w:r>
            <w:r w:rsidRPr="005D3FA8">
              <w:rPr>
                <w:rFonts w:cs="AvenirNext-Regular"/>
                <w:color w:val="000000"/>
                <w:sz w:val="20"/>
                <w:szCs w:val="20"/>
              </w:rPr>
              <w:t>deliver works of a high quality. This is reflected in</w:t>
            </w:r>
            <w:r>
              <w:rPr>
                <w:rFonts w:cs="AvenirNext-Regular"/>
                <w:color w:val="000000"/>
                <w:sz w:val="20"/>
                <w:szCs w:val="20"/>
              </w:rPr>
              <w:t xml:space="preserve"> </w:t>
            </w:r>
            <w:r w:rsidRPr="005D3FA8">
              <w:rPr>
                <w:rFonts w:cs="AvenirNext-Regular"/>
                <w:color w:val="000000"/>
                <w:sz w:val="20"/>
                <w:szCs w:val="20"/>
              </w:rPr>
              <w:t>the modern, fully equipped camps that we have</w:t>
            </w:r>
            <w:r>
              <w:rPr>
                <w:rFonts w:cs="AvenirNext-Regular"/>
                <w:color w:val="000000"/>
                <w:sz w:val="20"/>
                <w:szCs w:val="20"/>
              </w:rPr>
              <w:t xml:space="preserve"> </w:t>
            </w:r>
            <w:r w:rsidRPr="005D3FA8">
              <w:rPr>
                <w:rFonts w:cs="AvenirNext-Regular"/>
                <w:color w:val="000000"/>
                <w:sz w:val="20"/>
                <w:szCs w:val="20"/>
              </w:rPr>
              <w:t>built for our workers at operational sites around</w:t>
            </w:r>
            <w:r>
              <w:rPr>
                <w:rFonts w:cs="AvenirNext-Regular"/>
                <w:color w:val="000000"/>
                <w:sz w:val="20"/>
                <w:szCs w:val="20"/>
              </w:rPr>
              <w:t xml:space="preserve"> </w:t>
            </w:r>
            <w:r w:rsidRPr="005D3FA8">
              <w:rPr>
                <w:rFonts w:cs="AvenirNext-Regular"/>
                <w:color w:val="000000"/>
                <w:sz w:val="20"/>
                <w:szCs w:val="20"/>
              </w:rPr>
              <w:t>the country. Facilities for recreation, leisure,</w:t>
            </w:r>
            <w:r>
              <w:rPr>
                <w:rFonts w:cs="AvenirNext-Regular"/>
                <w:color w:val="000000"/>
                <w:sz w:val="20"/>
                <w:szCs w:val="20"/>
              </w:rPr>
              <w:t xml:space="preserve"> </w:t>
            </w:r>
            <w:r w:rsidRPr="005D3FA8">
              <w:rPr>
                <w:rFonts w:cs="AvenirNext-Regular"/>
                <w:color w:val="000000"/>
                <w:sz w:val="20"/>
                <w:szCs w:val="20"/>
              </w:rPr>
              <w:t>entertainment and even sports are an integral part</w:t>
            </w:r>
            <w:r>
              <w:rPr>
                <w:rFonts w:cs="AvenirNext-Regular"/>
                <w:color w:val="000000"/>
                <w:sz w:val="20"/>
                <w:szCs w:val="20"/>
              </w:rPr>
              <w:t xml:space="preserve"> </w:t>
            </w:r>
            <w:r w:rsidRPr="005D3FA8">
              <w:rPr>
                <w:rFonts w:cs="AvenirNext-Regular"/>
                <w:color w:val="000000"/>
                <w:sz w:val="20"/>
                <w:szCs w:val="20"/>
              </w:rPr>
              <w:t>of our accommodation camps for workers.</w:t>
            </w:r>
          </w:p>
        </w:tc>
        <w:tc>
          <w:tcPr>
            <w:tcW w:w="510" w:type="dxa"/>
          </w:tcPr>
          <w:p w:rsidR="000A1AD1" w:rsidRPr="005D3FA8" w:rsidRDefault="00305F8A" w:rsidP="000A1AD1">
            <w:pPr>
              <w:rPr>
                <w:rFonts w:cs="Arial"/>
                <w:sz w:val="20"/>
                <w:szCs w:val="20"/>
                <w:shd w:val="clear" w:color="auto" w:fill="FFFFFF"/>
                <w:lang w:val="en-IN"/>
              </w:rPr>
            </w:pPr>
            <w:r>
              <w:rPr>
                <w:rFonts w:eastAsia="Times New Roman" w:cs="Arial"/>
                <w:sz w:val="20"/>
                <w:szCs w:val="20"/>
                <w:shd w:val="clear" w:color="auto" w:fill="FFFFFF"/>
                <w:lang w:val="en-IN"/>
              </w:rPr>
              <w:t>77</w:t>
            </w:r>
          </w:p>
        </w:tc>
        <w:tc>
          <w:tcPr>
            <w:tcW w:w="2340" w:type="dxa"/>
          </w:tcPr>
          <w:p w:rsidR="000A1AD1" w:rsidRPr="005D3FA8" w:rsidRDefault="000A1AD1" w:rsidP="000A1AD1">
            <w:pPr>
              <w:rPr>
                <w:rFonts w:eastAsia="Times New Roman" w:cs="Arial"/>
                <w:sz w:val="20"/>
                <w:szCs w:val="20"/>
                <w:shd w:val="clear" w:color="auto" w:fill="FFFFFF"/>
                <w:lang w:val="en-IN"/>
              </w:rPr>
            </w:pPr>
            <w:r w:rsidRPr="005D3FA8">
              <w:rPr>
                <w:rFonts w:eastAsia="Times New Roman" w:cs="Arial"/>
                <w:sz w:val="20"/>
                <w:szCs w:val="20"/>
                <w:shd w:val="clear" w:color="auto" w:fill="FFFFFF"/>
                <w:lang w:val="en-IN"/>
              </w:rPr>
              <w:t>Life at Adrak</w:t>
            </w:r>
          </w:p>
          <w:p w:rsidR="000A1AD1" w:rsidRPr="005D3FA8" w:rsidRDefault="000A1AD1" w:rsidP="000A1AD1">
            <w:pPr>
              <w:rPr>
                <w:rFonts w:cs="Arial"/>
                <w:sz w:val="20"/>
                <w:szCs w:val="20"/>
                <w:shd w:val="clear" w:color="auto" w:fill="FFFFFF"/>
                <w:lang w:val="en-IN"/>
              </w:rPr>
            </w:pPr>
          </w:p>
        </w:tc>
        <w:tc>
          <w:tcPr>
            <w:tcW w:w="1260" w:type="dxa"/>
          </w:tcPr>
          <w:p w:rsidR="000A1AD1" w:rsidRPr="005D3FA8" w:rsidRDefault="000A1AD1" w:rsidP="000A1AD1">
            <w:pPr>
              <w:autoSpaceDE w:val="0"/>
              <w:autoSpaceDN w:val="0"/>
              <w:adjustRightInd w:val="0"/>
              <w:rPr>
                <w:rFonts w:eastAsia="Times New Roman" w:cs="Arial"/>
                <w:sz w:val="20"/>
                <w:szCs w:val="20"/>
                <w:shd w:val="clear" w:color="auto" w:fill="FFFFFF"/>
                <w:lang w:val="en-IN"/>
              </w:rPr>
            </w:pPr>
          </w:p>
        </w:tc>
        <w:tc>
          <w:tcPr>
            <w:tcW w:w="3600" w:type="dxa"/>
          </w:tcPr>
          <w:p w:rsidR="000A1AD1" w:rsidRPr="005D3FA8" w:rsidRDefault="000A1AD1" w:rsidP="000A1AD1">
            <w:pPr>
              <w:rPr>
                <w:rFonts w:eastAsia="Times New Roman" w:cs="Arial"/>
                <w:sz w:val="20"/>
                <w:szCs w:val="20"/>
                <w:shd w:val="clear" w:color="auto" w:fill="FFFFFF"/>
                <w:lang w:val="en-IN"/>
              </w:rPr>
            </w:pPr>
          </w:p>
        </w:tc>
      </w:tr>
      <w:tr w:rsidR="000A1AD1" w:rsidRPr="005D3FA8" w:rsidTr="00CB2C90">
        <w:trPr>
          <w:gridAfter w:val="4"/>
          <w:wAfter w:w="2880" w:type="dxa"/>
        </w:trPr>
        <w:tc>
          <w:tcPr>
            <w:tcW w:w="461" w:type="dxa"/>
            <w:shd w:val="clear" w:color="auto" w:fill="FFFFFF" w:themeFill="background1"/>
          </w:tcPr>
          <w:p w:rsidR="000A1AD1" w:rsidRPr="00DF6226" w:rsidRDefault="00305F8A" w:rsidP="000A1AD1">
            <w:pPr>
              <w:rPr>
                <w:rFonts w:eastAsia="Times New Roman" w:cs="Arial"/>
                <w:b/>
                <w:sz w:val="20"/>
                <w:szCs w:val="20"/>
                <w:shd w:val="clear" w:color="auto" w:fill="FFFFFF"/>
                <w:lang w:val="en-IN"/>
              </w:rPr>
            </w:pPr>
            <w:r>
              <w:rPr>
                <w:rFonts w:eastAsia="Times New Roman" w:cs="Arial"/>
                <w:b/>
                <w:sz w:val="20"/>
                <w:szCs w:val="20"/>
                <w:shd w:val="clear" w:color="auto" w:fill="FFFFFF"/>
                <w:lang w:val="en-IN"/>
              </w:rPr>
              <w:t>78</w:t>
            </w:r>
          </w:p>
        </w:tc>
        <w:tc>
          <w:tcPr>
            <w:tcW w:w="1688" w:type="dxa"/>
          </w:tcPr>
          <w:p w:rsidR="000A1AD1" w:rsidRPr="005D3FA8" w:rsidRDefault="000A1AD1" w:rsidP="000A1AD1">
            <w:pPr>
              <w:rPr>
                <w:rFonts w:eastAsia="Times New Roman" w:cs="Arial"/>
                <w:sz w:val="20"/>
                <w:szCs w:val="20"/>
                <w:shd w:val="clear" w:color="auto" w:fill="FFFFFF"/>
                <w:lang w:val="en-IN"/>
              </w:rPr>
            </w:pPr>
            <w:r w:rsidRPr="005D3FA8">
              <w:rPr>
                <w:rFonts w:eastAsia="Times New Roman" w:cs="Arial"/>
                <w:sz w:val="20"/>
                <w:szCs w:val="20"/>
                <w:shd w:val="clear" w:color="auto" w:fill="FFFFFF"/>
                <w:lang w:val="en-IN"/>
              </w:rPr>
              <w:t>Life at Adrak</w:t>
            </w:r>
          </w:p>
          <w:p w:rsidR="000A1AD1" w:rsidRPr="005D3FA8" w:rsidRDefault="000A1AD1" w:rsidP="000A1AD1">
            <w:pPr>
              <w:rPr>
                <w:rFonts w:eastAsia="Times New Roman" w:cs="Arial"/>
                <w:sz w:val="20"/>
                <w:szCs w:val="20"/>
                <w:shd w:val="clear" w:color="auto" w:fill="FFFFFF"/>
                <w:lang w:val="en-IN"/>
              </w:rPr>
            </w:pPr>
          </w:p>
        </w:tc>
        <w:tc>
          <w:tcPr>
            <w:tcW w:w="1154" w:type="dxa"/>
          </w:tcPr>
          <w:p w:rsidR="000A1AD1" w:rsidRPr="005D3FA8" w:rsidRDefault="000A1AD1" w:rsidP="000A1AD1">
            <w:pPr>
              <w:rPr>
                <w:rFonts w:cs="Arial"/>
                <w:sz w:val="20"/>
                <w:szCs w:val="20"/>
                <w:shd w:val="clear" w:color="auto" w:fill="FFFFFF"/>
                <w:lang w:val="en-IN"/>
              </w:rPr>
            </w:pPr>
          </w:p>
        </w:tc>
        <w:tc>
          <w:tcPr>
            <w:tcW w:w="3742" w:type="dxa"/>
          </w:tcPr>
          <w:p w:rsidR="000A1AD1" w:rsidRPr="005D3FA8" w:rsidRDefault="000A1AD1" w:rsidP="000A1AD1">
            <w:pPr>
              <w:autoSpaceDE w:val="0"/>
              <w:autoSpaceDN w:val="0"/>
              <w:adjustRightInd w:val="0"/>
              <w:rPr>
                <w:rFonts w:cs="Dense-Regular"/>
                <w:color w:val="527D5E"/>
                <w:sz w:val="20"/>
                <w:szCs w:val="20"/>
              </w:rPr>
            </w:pPr>
          </w:p>
        </w:tc>
        <w:tc>
          <w:tcPr>
            <w:tcW w:w="510" w:type="dxa"/>
          </w:tcPr>
          <w:p w:rsidR="000A1AD1" w:rsidRPr="005D3FA8" w:rsidRDefault="00305F8A" w:rsidP="000A1AD1">
            <w:pPr>
              <w:rPr>
                <w:rFonts w:eastAsia="Times New Roman" w:cs="Arial"/>
                <w:sz w:val="20"/>
                <w:szCs w:val="20"/>
                <w:shd w:val="clear" w:color="auto" w:fill="FFFFFF"/>
                <w:lang w:val="en-IN"/>
              </w:rPr>
            </w:pPr>
            <w:r>
              <w:rPr>
                <w:rFonts w:eastAsia="Times New Roman" w:cs="Arial"/>
                <w:sz w:val="20"/>
                <w:szCs w:val="20"/>
                <w:shd w:val="clear" w:color="auto" w:fill="FFFFFF"/>
                <w:lang w:val="en-IN"/>
              </w:rPr>
              <w:t>79</w:t>
            </w:r>
          </w:p>
        </w:tc>
        <w:tc>
          <w:tcPr>
            <w:tcW w:w="2340" w:type="dxa"/>
          </w:tcPr>
          <w:p w:rsidR="000A1AD1" w:rsidRPr="005D3FA8" w:rsidRDefault="000A1AD1" w:rsidP="000A1AD1">
            <w:pPr>
              <w:rPr>
                <w:rFonts w:eastAsia="Times New Roman" w:cs="Arial"/>
                <w:sz w:val="20"/>
                <w:szCs w:val="20"/>
                <w:shd w:val="clear" w:color="auto" w:fill="FFFFFF"/>
                <w:lang w:val="en-IN"/>
              </w:rPr>
            </w:pPr>
            <w:r w:rsidRPr="005D3FA8">
              <w:rPr>
                <w:rFonts w:eastAsia="Times New Roman" w:cs="Arial"/>
                <w:sz w:val="20"/>
                <w:szCs w:val="20"/>
                <w:shd w:val="clear" w:color="auto" w:fill="FFFFFF"/>
                <w:lang w:val="en-IN"/>
              </w:rPr>
              <w:t>Life at Adrak</w:t>
            </w:r>
          </w:p>
          <w:p w:rsidR="000A1AD1" w:rsidRPr="005D3FA8" w:rsidRDefault="000A1AD1" w:rsidP="000A1AD1">
            <w:pPr>
              <w:rPr>
                <w:rFonts w:eastAsia="Times New Roman" w:cs="Arial"/>
                <w:sz w:val="20"/>
                <w:szCs w:val="20"/>
                <w:shd w:val="clear" w:color="auto" w:fill="FFFFFF"/>
                <w:lang w:val="en-IN"/>
              </w:rPr>
            </w:pPr>
          </w:p>
        </w:tc>
        <w:tc>
          <w:tcPr>
            <w:tcW w:w="1260" w:type="dxa"/>
          </w:tcPr>
          <w:p w:rsidR="000A1AD1" w:rsidRPr="005D3FA8" w:rsidRDefault="000A1AD1" w:rsidP="000A1AD1">
            <w:pPr>
              <w:autoSpaceDE w:val="0"/>
              <w:autoSpaceDN w:val="0"/>
              <w:adjustRightInd w:val="0"/>
              <w:rPr>
                <w:rFonts w:eastAsia="Times New Roman" w:cs="Arial"/>
                <w:sz w:val="20"/>
                <w:szCs w:val="20"/>
                <w:shd w:val="clear" w:color="auto" w:fill="FFFFFF"/>
                <w:lang w:val="en-IN"/>
              </w:rPr>
            </w:pPr>
          </w:p>
        </w:tc>
        <w:tc>
          <w:tcPr>
            <w:tcW w:w="3600" w:type="dxa"/>
          </w:tcPr>
          <w:p w:rsidR="000A1AD1" w:rsidRPr="005D3FA8" w:rsidRDefault="000A1AD1" w:rsidP="000A1AD1">
            <w:pPr>
              <w:rPr>
                <w:rFonts w:eastAsia="Times New Roman" w:cs="Arial"/>
                <w:sz w:val="20"/>
                <w:szCs w:val="20"/>
                <w:shd w:val="clear" w:color="auto" w:fill="FFFFFF"/>
                <w:lang w:val="en-IN"/>
              </w:rPr>
            </w:pPr>
          </w:p>
        </w:tc>
      </w:tr>
      <w:tr w:rsidR="000A1AD1" w:rsidRPr="005D3FA8" w:rsidTr="000A1AD1">
        <w:tc>
          <w:tcPr>
            <w:tcW w:w="14755" w:type="dxa"/>
            <w:gridSpan w:val="8"/>
            <w:shd w:val="clear" w:color="auto" w:fill="C5E0B3" w:themeFill="accent6" w:themeFillTint="66"/>
          </w:tcPr>
          <w:p w:rsidR="000A1AD1" w:rsidRPr="00DF6226" w:rsidRDefault="000A1AD1" w:rsidP="000A1AD1">
            <w:pPr>
              <w:jc w:val="center"/>
              <w:rPr>
                <w:rFonts w:eastAsia="Times New Roman" w:cs="Arial"/>
                <w:b/>
                <w:sz w:val="20"/>
                <w:szCs w:val="20"/>
                <w:shd w:val="clear" w:color="auto" w:fill="FFFFFF"/>
                <w:lang w:val="en-IN"/>
              </w:rPr>
            </w:pPr>
            <w:r w:rsidRPr="00DF6226">
              <w:rPr>
                <w:rFonts w:eastAsia="Times New Roman" w:cs="Arial"/>
                <w:b/>
                <w:sz w:val="20"/>
                <w:szCs w:val="20"/>
                <w:shd w:val="clear" w:color="auto" w:fill="FFFFFF"/>
                <w:lang w:val="en-IN"/>
              </w:rPr>
              <w:t>Expansion plans &amp; Way forward</w:t>
            </w:r>
          </w:p>
        </w:tc>
        <w:tc>
          <w:tcPr>
            <w:tcW w:w="720" w:type="dxa"/>
          </w:tcPr>
          <w:p w:rsidR="000A1AD1" w:rsidRPr="005D3FA8" w:rsidRDefault="000A1AD1" w:rsidP="000A1AD1"/>
        </w:tc>
        <w:tc>
          <w:tcPr>
            <w:tcW w:w="720" w:type="dxa"/>
          </w:tcPr>
          <w:p w:rsidR="000A1AD1" w:rsidRPr="005D3FA8" w:rsidRDefault="000A1AD1" w:rsidP="000A1AD1"/>
        </w:tc>
        <w:tc>
          <w:tcPr>
            <w:tcW w:w="720" w:type="dxa"/>
          </w:tcPr>
          <w:p w:rsidR="000A1AD1" w:rsidRPr="005D3FA8" w:rsidRDefault="000A1AD1" w:rsidP="000A1AD1"/>
        </w:tc>
        <w:tc>
          <w:tcPr>
            <w:tcW w:w="720" w:type="dxa"/>
          </w:tcPr>
          <w:p w:rsidR="000A1AD1" w:rsidRPr="005D3FA8" w:rsidRDefault="000A1AD1" w:rsidP="000A1AD1">
            <w:r w:rsidRPr="005D3FA8">
              <w:rPr>
                <w:rFonts w:cs="Arial"/>
                <w:sz w:val="20"/>
                <w:szCs w:val="20"/>
                <w:shd w:val="clear" w:color="auto" w:fill="FFFFFF"/>
                <w:lang w:val="en-IN"/>
              </w:rPr>
              <w:t>51</w:t>
            </w:r>
          </w:p>
        </w:tc>
      </w:tr>
      <w:tr w:rsidR="000A1AD1" w:rsidRPr="005D3FA8" w:rsidTr="00CB2C90">
        <w:trPr>
          <w:gridAfter w:val="4"/>
          <w:wAfter w:w="2880" w:type="dxa"/>
        </w:trPr>
        <w:tc>
          <w:tcPr>
            <w:tcW w:w="461" w:type="dxa"/>
          </w:tcPr>
          <w:p w:rsidR="000A1AD1" w:rsidRPr="005D3FA8" w:rsidRDefault="00305F8A" w:rsidP="000A1AD1">
            <w:pPr>
              <w:rPr>
                <w:sz w:val="20"/>
                <w:szCs w:val="20"/>
                <w:lang w:val="en-IN"/>
              </w:rPr>
            </w:pPr>
            <w:r>
              <w:rPr>
                <w:sz w:val="20"/>
                <w:szCs w:val="20"/>
                <w:lang w:val="en-IN"/>
              </w:rPr>
              <w:t>80</w:t>
            </w:r>
          </w:p>
        </w:tc>
        <w:tc>
          <w:tcPr>
            <w:tcW w:w="1688" w:type="dxa"/>
          </w:tcPr>
          <w:p w:rsidR="000A1AD1" w:rsidRPr="005D3FA8" w:rsidRDefault="000A1AD1" w:rsidP="000A1AD1">
            <w:pPr>
              <w:rPr>
                <w:rFonts w:eastAsia="Times New Roman" w:cs="Arial"/>
                <w:sz w:val="20"/>
                <w:szCs w:val="20"/>
                <w:shd w:val="clear" w:color="auto" w:fill="FFFFFF"/>
                <w:lang w:val="en-IN"/>
              </w:rPr>
            </w:pPr>
            <w:r w:rsidRPr="005D3FA8">
              <w:rPr>
                <w:rFonts w:eastAsia="Times New Roman" w:cs="Arial"/>
                <w:sz w:val="20"/>
                <w:szCs w:val="20"/>
                <w:shd w:val="clear" w:color="auto" w:fill="FFFFFF"/>
                <w:lang w:val="en-IN"/>
              </w:rPr>
              <w:t>Expansion &amp; Diversification</w:t>
            </w:r>
          </w:p>
          <w:p w:rsidR="000A1AD1" w:rsidRPr="005D3FA8" w:rsidRDefault="000A1AD1" w:rsidP="000A1AD1">
            <w:pPr>
              <w:rPr>
                <w:sz w:val="20"/>
                <w:szCs w:val="20"/>
                <w:lang w:val="en-IN"/>
              </w:rPr>
            </w:pPr>
          </w:p>
        </w:tc>
        <w:tc>
          <w:tcPr>
            <w:tcW w:w="1154" w:type="dxa"/>
          </w:tcPr>
          <w:p w:rsidR="000A1AD1" w:rsidRPr="005D3FA8" w:rsidRDefault="000A1AD1" w:rsidP="000A1AD1">
            <w:pPr>
              <w:rPr>
                <w:rFonts w:cs="Arial"/>
                <w:sz w:val="20"/>
                <w:szCs w:val="20"/>
                <w:shd w:val="clear" w:color="auto" w:fill="FFFFFF"/>
                <w:lang w:val="en-IN"/>
              </w:rPr>
            </w:pPr>
            <w:r w:rsidRPr="005D3FA8">
              <w:rPr>
                <w:rFonts w:cs="Arial"/>
                <w:sz w:val="20"/>
                <w:szCs w:val="20"/>
                <w:shd w:val="clear" w:color="auto" w:fill="FFFFFF"/>
                <w:lang w:val="en-IN"/>
              </w:rPr>
              <w:t>Hospitality</w:t>
            </w:r>
          </w:p>
          <w:p w:rsidR="000A1AD1" w:rsidRPr="005D3FA8" w:rsidRDefault="000A1AD1" w:rsidP="000A1AD1">
            <w:pPr>
              <w:rPr>
                <w:rFonts w:eastAsia="Times New Roman" w:cs="Arial"/>
                <w:sz w:val="20"/>
                <w:szCs w:val="20"/>
                <w:shd w:val="clear" w:color="auto" w:fill="FFFFFF"/>
                <w:lang w:val="en-IN"/>
              </w:rPr>
            </w:pPr>
            <w:r w:rsidRPr="005D3FA8">
              <w:rPr>
                <w:rFonts w:cs="Arial"/>
                <w:sz w:val="20"/>
                <w:szCs w:val="20"/>
                <w:shd w:val="clear" w:color="auto" w:fill="FFFFFF"/>
                <w:lang w:val="en-IN"/>
              </w:rPr>
              <w:t>Tourism</w:t>
            </w:r>
          </w:p>
        </w:tc>
        <w:tc>
          <w:tcPr>
            <w:tcW w:w="3742" w:type="dxa"/>
          </w:tcPr>
          <w:p w:rsidR="000A1AD1" w:rsidRPr="005D3FA8" w:rsidRDefault="000A1AD1" w:rsidP="000A1AD1">
            <w:pPr>
              <w:autoSpaceDE w:val="0"/>
              <w:autoSpaceDN w:val="0"/>
              <w:adjustRightInd w:val="0"/>
              <w:rPr>
                <w:rFonts w:cs="Dense-Regular"/>
                <w:color w:val="527D5E"/>
                <w:sz w:val="20"/>
                <w:szCs w:val="20"/>
              </w:rPr>
            </w:pPr>
            <w:r w:rsidRPr="005D3FA8">
              <w:rPr>
                <w:rFonts w:cs="Dense-Regular"/>
                <w:color w:val="527D5E"/>
                <w:sz w:val="20"/>
                <w:szCs w:val="20"/>
              </w:rPr>
              <w:t>Expansion &amp; Diversification</w:t>
            </w:r>
          </w:p>
          <w:p w:rsidR="000A1AD1" w:rsidRPr="005D3FA8" w:rsidRDefault="000A1AD1" w:rsidP="000A1AD1">
            <w:pPr>
              <w:autoSpaceDE w:val="0"/>
              <w:autoSpaceDN w:val="0"/>
              <w:adjustRightInd w:val="0"/>
              <w:rPr>
                <w:rFonts w:cs="AvenirNext-Regular"/>
                <w:color w:val="000000"/>
                <w:sz w:val="20"/>
                <w:szCs w:val="20"/>
              </w:rPr>
            </w:pPr>
            <w:r w:rsidRPr="005D3FA8">
              <w:rPr>
                <w:rFonts w:cs="AvenirNext-Medium"/>
                <w:color w:val="000000"/>
                <w:sz w:val="20"/>
                <w:szCs w:val="20"/>
              </w:rPr>
              <w:t>Exploring greenfield &amp; brownfield opportunities</w:t>
            </w:r>
            <w:r>
              <w:rPr>
                <w:rFonts w:cs="AvenirNext-Medium"/>
                <w:color w:val="000000"/>
                <w:sz w:val="20"/>
                <w:szCs w:val="20"/>
              </w:rPr>
              <w:t xml:space="preserve"> </w:t>
            </w:r>
            <w:r w:rsidRPr="005D3FA8">
              <w:rPr>
                <w:rFonts w:cs="AvenirNext-Regular"/>
                <w:color w:val="000000"/>
                <w:sz w:val="20"/>
                <w:szCs w:val="20"/>
              </w:rPr>
              <w:t>Al Adrak will soon be launching into its maiden investment in the hospitality</w:t>
            </w:r>
            <w:r>
              <w:rPr>
                <w:rFonts w:cs="AvenirNext-Regular"/>
                <w:color w:val="000000"/>
                <w:sz w:val="20"/>
                <w:szCs w:val="20"/>
              </w:rPr>
              <w:t xml:space="preserve"> </w:t>
            </w:r>
            <w:r w:rsidRPr="005D3FA8">
              <w:rPr>
                <w:rFonts w:cs="AvenirNext-Regular"/>
                <w:color w:val="000000"/>
                <w:sz w:val="20"/>
                <w:szCs w:val="20"/>
              </w:rPr>
              <w:t>secto</w:t>
            </w:r>
            <w:r w:rsidR="00B2529D">
              <w:rPr>
                <w:rFonts w:cs="AvenirNext-Regular"/>
                <w:color w:val="000000"/>
                <w:sz w:val="20"/>
                <w:szCs w:val="20"/>
              </w:rPr>
              <w:t>r with a new 200-key hotel in Bo</w:t>
            </w:r>
            <w:r w:rsidRPr="005D3FA8">
              <w:rPr>
                <w:rFonts w:cs="AvenirNext-Regular"/>
                <w:color w:val="000000"/>
                <w:sz w:val="20"/>
                <w:szCs w:val="20"/>
              </w:rPr>
              <w:t>usher, managed by a reputed</w:t>
            </w:r>
            <w:r>
              <w:rPr>
                <w:rFonts w:cs="AvenirNext-Regular"/>
                <w:color w:val="000000"/>
                <w:sz w:val="20"/>
                <w:szCs w:val="20"/>
              </w:rPr>
              <w:t xml:space="preserve"> </w:t>
            </w:r>
            <w:r w:rsidRPr="005D3FA8">
              <w:rPr>
                <w:rFonts w:cs="AvenirNext-Regular"/>
                <w:color w:val="000000"/>
                <w:sz w:val="20"/>
                <w:szCs w:val="20"/>
              </w:rPr>
              <w:t>international hotel brand. It also intends to develop a number of boutique-style</w:t>
            </w:r>
          </w:p>
          <w:p w:rsidR="000A1AD1" w:rsidRPr="005D3FA8" w:rsidRDefault="000A1AD1" w:rsidP="000A1AD1">
            <w:pPr>
              <w:autoSpaceDE w:val="0"/>
              <w:autoSpaceDN w:val="0"/>
              <w:adjustRightInd w:val="0"/>
              <w:rPr>
                <w:rFonts w:cs="AvenirNext-Regular"/>
                <w:color w:val="000000"/>
                <w:sz w:val="20"/>
                <w:szCs w:val="20"/>
              </w:rPr>
            </w:pPr>
            <w:r w:rsidRPr="005D3FA8">
              <w:rPr>
                <w:rFonts w:cs="AvenirNext-Regular"/>
                <w:color w:val="000000"/>
                <w:sz w:val="20"/>
                <w:szCs w:val="20"/>
              </w:rPr>
              <w:t>mixed use commercial and residential properties positioned at the high-end of</w:t>
            </w:r>
          </w:p>
          <w:p w:rsidR="000A1AD1" w:rsidRPr="005D3FA8" w:rsidRDefault="000A1AD1" w:rsidP="000A1AD1">
            <w:pPr>
              <w:autoSpaceDE w:val="0"/>
              <w:autoSpaceDN w:val="0"/>
              <w:adjustRightInd w:val="0"/>
              <w:rPr>
                <w:rFonts w:cs="AvenirNext-Regular"/>
                <w:color w:val="000000"/>
                <w:sz w:val="20"/>
                <w:szCs w:val="20"/>
              </w:rPr>
            </w:pPr>
            <w:r w:rsidRPr="005D3FA8">
              <w:rPr>
                <w:rFonts w:cs="AvenirNext-Regular"/>
                <w:color w:val="000000"/>
                <w:sz w:val="20"/>
                <w:szCs w:val="20"/>
              </w:rPr>
              <w:t>the market. This will further launch the expansion and growth of the company</w:t>
            </w:r>
          </w:p>
          <w:p w:rsidR="000A1AD1" w:rsidRPr="005D3FA8" w:rsidRDefault="000A1AD1" w:rsidP="000A1AD1">
            <w:pPr>
              <w:rPr>
                <w:rFonts w:eastAsia="Times New Roman" w:cs="Arial"/>
                <w:sz w:val="20"/>
                <w:szCs w:val="20"/>
                <w:shd w:val="clear" w:color="auto" w:fill="FFFFFF"/>
                <w:lang w:val="en-IN"/>
              </w:rPr>
            </w:pPr>
            <w:r w:rsidRPr="005D3FA8">
              <w:rPr>
                <w:rFonts w:cs="AvenirNext-Regular"/>
                <w:color w:val="000000"/>
                <w:sz w:val="20"/>
                <w:szCs w:val="20"/>
              </w:rPr>
              <w:t>into a new dimension with many more milestones to follow.</w:t>
            </w:r>
          </w:p>
        </w:tc>
        <w:tc>
          <w:tcPr>
            <w:tcW w:w="510" w:type="dxa"/>
          </w:tcPr>
          <w:p w:rsidR="000A1AD1" w:rsidRPr="005D3FA8" w:rsidRDefault="00305F8A" w:rsidP="000A1AD1">
            <w:pPr>
              <w:rPr>
                <w:rFonts w:eastAsia="Times New Roman" w:cs="Arial"/>
                <w:sz w:val="20"/>
                <w:szCs w:val="20"/>
                <w:shd w:val="clear" w:color="auto" w:fill="FFFFFF"/>
                <w:lang w:val="en-IN"/>
              </w:rPr>
            </w:pPr>
            <w:r>
              <w:rPr>
                <w:rFonts w:eastAsia="Times New Roman" w:cs="Arial"/>
                <w:sz w:val="20"/>
                <w:szCs w:val="20"/>
                <w:shd w:val="clear" w:color="auto" w:fill="FFFFFF"/>
                <w:lang w:val="en-IN"/>
              </w:rPr>
              <w:t>81</w:t>
            </w:r>
          </w:p>
        </w:tc>
        <w:tc>
          <w:tcPr>
            <w:tcW w:w="2340" w:type="dxa"/>
          </w:tcPr>
          <w:p w:rsidR="000A1AD1" w:rsidRPr="005D3FA8" w:rsidRDefault="000A1AD1" w:rsidP="000A1AD1">
            <w:pPr>
              <w:rPr>
                <w:rFonts w:eastAsia="Times New Roman" w:cs="Arial"/>
                <w:sz w:val="20"/>
                <w:szCs w:val="20"/>
                <w:shd w:val="clear" w:color="auto" w:fill="FFFFFF"/>
              </w:rPr>
            </w:pPr>
            <w:r w:rsidRPr="005D3FA8">
              <w:rPr>
                <w:rFonts w:eastAsia="Times New Roman" w:cs="Arial"/>
                <w:sz w:val="20"/>
                <w:szCs w:val="20"/>
                <w:shd w:val="clear" w:color="auto" w:fill="FFFFFF"/>
              </w:rPr>
              <w:t>Adrak global operations</w:t>
            </w:r>
          </w:p>
          <w:p w:rsidR="000A1AD1" w:rsidRPr="00F97E84" w:rsidRDefault="000A1AD1" w:rsidP="000A1AD1">
            <w:pPr>
              <w:pStyle w:val="ListParagraph"/>
              <w:rPr>
                <w:rFonts w:cs="Arial"/>
                <w:sz w:val="20"/>
                <w:szCs w:val="20"/>
                <w:shd w:val="clear" w:color="auto" w:fill="FFFFFF"/>
                <w:lang w:val="en-IN"/>
              </w:rPr>
            </w:pPr>
          </w:p>
        </w:tc>
        <w:tc>
          <w:tcPr>
            <w:tcW w:w="1260" w:type="dxa"/>
          </w:tcPr>
          <w:p w:rsidR="000A1AD1" w:rsidRPr="005D3FA8" w:rsidRDefault="000A1AD1" w:rsidP="000A1AD1">
            <w:pPr>
              <w:rPr>
                <w:rFonts w:eastAsia="Times New Roman" w:cs="Arial"/>
                <w:sz w:val="20"/>
                <w:szCs w:val="20"/>
                <w:shd w:val="clear" w:color="auto" w:fill="FFFFFF"/>
                <w:lang w:val="en-IN"/>
              </w:rPr>
            </w:pPr>
          </w:p>
        </w:tc>
        <w:tc>
          <w:tcPr>
            <w:tcW w:w="3600" w:type="dxa"/>
          </w:tcPr>
          <w:p w:rsidR="000A1AD1" w:rsidRPr="005D3FA8" w:rsidRDefault="000A1AD1" w:rsidP="000A1AD1">
            <w:pPr>
              <w:rPr>
                <w:rFonts w:eastAsia="Times New Roman" w:cs="Arial"/>
                <w:sz w:val="20"/>
                <w:szCs w:val="20"/>
                <w:shd w:val="clear" w:color="auto" w:fill="FFFFFF"/>
              </w:rPr>
            </w:pPr>
          </w:p>
          <w:p w:rsidR="000A1AD1" w:rsidRPr="005D3FA8" w:rsidRDefault="000A1AD1" w:rsidP="000A1AD1">
            <w:pPr>
              <w:autoSpaceDE w:val="0"/>
              <w:autoSpaceDN w:val="0"/>
              <w:adjustRightInd w:val="0"/>
              <w:rPr>
                <w:rFonts w:cs="Dense-Regular"/>
                <w:color w:val="527D5E"/>
                <w:sz w:val="20"/>
                <w:szCs w:val="20"/>
              </w:rPr>
            </w:pPr>
            <w:r w:rsidRPr="005D3FA8">
              <w:rPr>
                <w:rFonts w:cs="Dense-Regular"/>
                <w:color w:val="527D5E"/>
                <w:sz w:val="20"/>
                <w:szCs w:val="20"/>
              </w:rPr>
              <w:t>Al Adrak global</w:t>
            </w:r>
          </w:p>
          <w:p w:rsidR="000A1AD1" w:rsidRDefault="000A1AD1" w:rsidP="000A1AD1">
            <w:pPr>
              <w:autoSpaceDE w:val="0"/>
              <w:autoSpaceDN w:val="0"/>
              <w:adjustRightInd w:val="0"/>
              <w:rPr>
                <w:rFonts w:cs="Dense-Regular"/>
                <w:color w:val="527D5E"/>
                <w:sz w:val="20"/>
                <w:szCs w:val="20"/>
              </w:rPr>
            </w:pPr>
            <w:r w:rsidRPr="005D3FA8">
              <w:rPr>
                <w:rFonts w:cs="Dense-Regular"/>
                <w:color w:val="527D5E"/>
                <w:sz w:val="20"/>
                <w:szCs w:val="20"/>
              </w:rPr>
              <w:t>Operations</w:t>
            </w:r>
          </w:p>
          <w:p w:rsidR="000A1AD1" w:rsidRPr="00F97E84" w:rsidRDefault="000A1AD1" w:rsidP="000A1AD1">
            <w:pPr>
              <w:pStyle w:val="ListParagraph"/>
              <w:numPr>
                <w:ilvl w:val="0"/>
                <w:numId w:val="37"/>
              </w:numPr>
              <w:rPr>
                <w:rFonts w:eastAsia="Times New Roman" w:cs="Arial"/>
                <w:sz w:val="20"/>
                <w:szCs w:val="20"/>
                <w:shd w:val="clear" w:color="auto" w:fill="FFFFFF"/>
              </w:rPr>
            </w:pPr>
            <w:r w:rsidRPr="00F97E84">
              <w:rPr>
                <w:rFonts w:eastAsia="Times New Roman" w:cs="Arial"/>
                <w:sz w:val="20"/>
                <w:szCs w:val="20"/>
                <w:shd w:val="clear" w:color="auto" w:fill="FFFFFF"/>
                <w:lang w:val="en-IN"/>
              </w:rPr>
              <w:t>Real Estate</w:t>
            </w:r>
          </w:p>
          <w:p w:rsidR="000A1AD1" w:rsidRPr="00F97E84" w:rsidRDefault="000A1AD1" w:rsidP="000A1AD1">
            <w:pPr>
              <w:pStyle w:val="ListParagraph"/>
              <w:numPr>
                <w:ilvl w:val="0"/>
                <w:numId w:val="37"/>
              </w:numPr>
              <w:rPr>
                <w:rFonts w:cs="Arial"/>
                <w:sz w:val="20"/>
                <w:szCs w:val="20"/>
                <w:shd w:val="clear" w:color="auto" w:fill="FFFFFF"/>
                <w:lang w:val="en-IN"/>
              </w:rPr>
            </w:pPr>
            <w:r w:rsidRPr="00F97E84">
              <w:rPr>
                <w:rFonts w:eastAsia="Times New Roman" w:cs="Arial"/>
                <w:sz w:val="20"/>
                <w:szCs w:val="20"/>
                <w:shd w:val="clear" w:color="auto" w:fill="FFFFFF"/>
                <w:lang w:val="en-IN"/>
              </w:rPr>
              <w:t>Hospitality &amp; Tourism</w:t>
            </w:r>
          </w:p>
          <w:p w:rsidR="000A1AD1" w:rsidRPr="00F97E84" w:rsidRDefault="000A1AD1" w:rsidP="000A1AD1">
            <w:pPr>
              <w:pStyle w:val="ListParagraph"/>
              <w:numPr>
                <w:ilvl w:val="0"/>
                <w:numId w:val="37"/>
              </w:numPr>
              <w:rPr>
                <w:rFonts w:eastAsia="Times New Roman" w:cs="Arial"/>
                <w:sz w:val="20"/>
                <w:szCs w:val="20"/>
                <w:shd w:val="clear" w:color="auto" w:fill="FFFFFF"/>
              </w:rPr>
            </w:pPr>
            <w:r w:rsidRPr="00F97E84">
              <w:rPr>
                <w:rFonts w:eastAsia="Times New Roman" w:cs="Arial"/>
                <w:sz w:val="20"/>
                <w:szCs w:val="20"/>
                <w:shd w:val="clear" w:color="auto" w:fill="FFFFFF"/>
              </w:rPr>
              <w:t>Adrak Engineering &amp; Constructions India Pvt Ltd</w:t>
            </w:r>
          </w:p>
          <w:p w:rsidR="000A1AD1" w:rsidRPr="005D3FA8" w:rsidRDefault="000A1AD1" w:rsidP="000A1AD1">
            <w:pPr>
              <w:autoSpaceDE w:val="0"/>
              <w:autoSpaceDN w:val="0"/>
              <w:adjustRightInd w:val="0"/>
              <w:rPr>
                <w:rFonts w:cs="Dense-Regular"/>
                <w:color w:val="527D5E"/>
                <w:sz w:val="20"/>
                <w:szCs w:val="20"/>
              </w:rPr>
            </w:pPr>
          </w:p>
          <w:p w:rsidR="000A1AD1" w:rsidRPr="005D3FA8" w:rsidRDefault="000A1AD1" w:rsidP="000A1AD1">
            <w:pPr>
              <w:autoSpaceDE w:val="0"/>
              <w:autoSpaceDN w:val="0"/>
              <w:adjustRightInd w:val="0"/>
              <w:rPr>
                <w:rFonts w:eastAsia="Times New Roman" w:cs="Arial"/>
                <w:sz w:val="20"/>
                <w:szCs w:val="20"/>
                <w:shd w:val="clear" w:color="auto" w:fill="FFFFFF"/>
                <w:lang w:val="en-IN"/>
              </w:rPr>
            </w:pPr>
            <w:r w:rsidRPr="005D3FA8">
              <w:rPr>
                <w:rFonts w:cs="AvenirNext-Regular"/>
                <w:color w:val="000000"/>
                <w:sz w:val="20"/>
                <w:szCs w:val="20"/>
              </w:rPr>
              <w:t>Seeking to leverage its substantial in-house</w:t>
            </w:r>
            <w:r>
              <w:rPr>
                <w:rFonts w:cs="AvenirNext-Regular"/>
                <w:color w:val="000000"/>
                <w:sz w:val="20"/>
                <w:szCs w:val="20"/>
              </w:rPr>
              <w:t xml:space="preserve"> </w:t>
            </w:r>
            <w:r w:rsidRPr="005D3FA8">
              <w:rPr>
                <w:rFonts w:cs="AvenirNext-Regular"/>
                <w:color w:val="000000"/>
                <w:sz w:val="20"/>
                <w:szCs w:val="20"/>
              </w:rPr>
              <w:t>resources and skills, Al Adrak Contracting is</w:t>
            </w:r>
            <w:r>
              <w:rPr>
                <w:rFonts w:cs="AvenirNext-Regular"/>
                <w:color w:val="000000"/>
                <w:sz w:val="20"/>
                <w:szCs w:val="20"/>
              </w:rPr>
              <w:t xml:space="preserve"> </w:t>
            </w:r>
            <w:r w:rsidRPr="005D3FA8">
              <w:rPr>
                <w:rFonts w:cs="AvenirNext-Regular"/>
                <w:color w:val="000000"/>
                <w:sz w:val="20"/>
                <w:szCs w:val="20"/>
              </w:rPr>
              <w:t>preparing to venture into real estate investment</w:t>
            </w:r>
            <w:r>
              <w:rPr>
                <w:rFonts w:cs="AvenirNext-Regular"/>
                <w:color w:val="000000"/>
                <w:sz w:val="20"/>
                <w:szCs w:val="20"/>
              </w:rPr>
              <w:t xml:space="preserve"> </w:t>
            </w:r>
            <w:r w:rsidRPr="005D3FA8">
              <w:rPr>
                <w:rFonts w:cs="AvenirNext-Regular"/>
                <w:color w:val="000000"/>
                <w:sz w:val="20"/>
                <w:szCs w:val="20"/>
              </w:rPr>
              <w:t>and hospitality-related development in the</w:t>
            </w:r>
            <w:r>
              <w:rPr>
                <w:rFonts w:cs="AvenirNext-Regular"/>
                <w:color w:val="000000"/>
                <w:sz w:val="20"/>
                <w:szCs w:val="20"/>
              </w:rPr>
              <w:t xml:space="preserve"> </w:t>
            </w:r>
            <w:r w:rsidRPr="005D3FA8">
              <w:rPr>
                <w:rFonts w:cs="AvenirNext-Regular"/>
                <w:color w:val="000000"/>
                <w:sz w:val="20"/>
                <w:szCs w:val="20"/>
              </w:rPr>
              <w:t>Sultanate, and potentially outside of Oman as</w:t>
            </w:r>
            <w:r>
              <w:rPr>
                <w:rFonts w:cs="AvenirNext-Regular"/>
                <w:color w:val="000000"/>
                <w:sz w:val="20"/>
                <w:szCs w:val="20"/>
              </w:rPr>
              <w:t xml:space="preserve"> </w:t>
            </w:r>
            <w:r w:rsidRPr="005D3FA8">
              <w:rPr>
                <w:rFonts w:cs="AvenirNext-Regular"/>
                <w:color w:val="000000"/>
                <w:sz w:val="20"/>
                <w:szCs w:val="20"/>
              </w:rPr>
              <w:t>well. This represents a natural progression of</w:t>
            </w:r>
            <w:r>
              <w:rPr>
                <w:rFonts w:cs="AvenirNext-Regular"/>
                <w:color w:val="000000"/>
                <w:sz w:val="20"/>
                <w:szCs w:val="20"/>
              </w:rPr>
              <w:t xml:space="preserve"> </w:t>
            </w:r>
            <w:r w:rsidRPr="005D3FA8">
              <w:rPr>
                <w:rFonts w:cs="AvenirNext-Regular"/>
                <w:color w:val="000000"/>
                <w:sz w:val="20"/>
                <w:szCs w:val="20"/>
              </w:rPr>
              <w:t>Al Adrak Contracting into a multi-faceted group</w:t>
            </w:r>
            <w:r>
              <w:rPr>
                <w:rFonts w:cs="AvenirNext-Regular"/>
                <w:color w:val="000000"/>
                <w:sz w:val="20"/>
                <w:szCs w:val="20"/>
              </w:rPr>
              <w:t xml:space="preserve"> </w:t>
            </w:r>
            <w:r w:rsidRPr="005D3FA8">
              <w:rPr>
                <w:rFonts w:cs="AvenirNext-Regular"/>
                <w:color w:val="000000"/>
                <w:sz w:val="20"/>
                <w:szCs w:val="20"/>
              </w:rPr>
              <w:t>encompassing complementary domains that offer</w:t>
            </w:r>
            <w:r>
              <w:rPr>
                <w:rFonts w:cs="AvenirNext-Regular"/>
                <w:color w:val="000000"/>
                <w:sz w:val="20"/>
                <w:szCs w:val="20"/>
              </w:rPr>
              <w:t xml:space="preserve"> </w:t>
            </w:r>
            <w:r w:rsidRPr="005D3FA8">
              <w:rPr>
                <w:rFonts w:cs="AvenirNext-Regular"/>
                <w:color w:val="000000"/>
                <w:sz w:val="20"/>
                <w:szCs w:val="20"/>
              </w:rPr>
              <w:t>synergies with our core focus on construction</w:t>
            </w:r>
            <w:r>
              <w:rPr>
                <w:rFonts w:cs="AvenirNext-Regular"/>
                <w:color w:val="000000"/>
                <w:sz w:val="20"/>
                <w:szCs w:val="20"/>
              </w:rPr>
              <w:t xml:space="preserve"> </w:t>
            </w:r>
            <w:r w:rsidRPr="005D3FA8">
              <w:rPr>
                <w:rFonts w:cs="AvenirNext-Regular"/>
                <w:color w:val="000000"/>
                <w:sz w:val="20"/>
                <w:szCs w:val="20"/>
              </w:rPr>
              <w:t>activities.</w:t>
            </w:r>
          </w:p>
        </w:tc>
      </w:tr>
      <w:tr w:rsidR="000A1AD1" w:rsidRPr="005D3FA8" w:rsidTr="00CB2C90">
        <w:trPr>
          <w:gridAfter w:val="4"/>
          <w:wAfter w:w="2880" w:type="dxa"/>
        </w:trPr>
        <w:tc>
          <w:tcPr>
            <w:tcW w:w="461" w:type="dxa"/>
          </w:tcPr>
          <w:p w:rsidR="000A1AD1" w:rsidRPr="005D3FA8" w:rsidRDefault="00305F8A" w:rsidP="000A1AD1">
            <w:pPr>
              <w:rPr>
                <w:sz w:val="20"/>
                <w:szCs w:val="20"/>
                <w:lang w:val="en-IN"/>
              </w:rPr>
            </w:pPr>
            <w:r>
              <w:rPr>
                <w:sz w:val="20"/>
                <w:szCs w:val="20"/>
                <w:lang w:val="en-IN"/>
              </w:rPr>
              <w:t>82</w:t>
            </w:r>
          </w:p>
        </w:tc>
        <w:tc>
          <w:tcPr>
            <w:tcW w:w="1688" w:type="dxa"/>
          </w:tcPr>
          <w:p w:rsidR="000A1AD1" w:rsidRPr="005D3FA8" w:rsidRDefault="000A1AD1" w:rsidP="000A1AD1">
            <w:pPr>
              <w:rPr>
                <w:rFonts w:cs="Arial"/>
                <w:sz w:val="20"/>
                <w:szCs w:val="20"/>
                <w:shd w:val="clear" w:color="auto" w:fill="FFFFFF"/>
                <w:lang w:val="en-IN"/>
              </w:rPr>
            </w:pPr>
            <w:r w:rsidRPr="005D3FA8">
              <w:rPr>
                <w:sz w:val="20"/>
                <w:szCs w:val="20"/>
                <w:lang w:val="en-IN"/>
              </w:rPr>
              <w:t>Index of the brochure</w:t>
            </w:r>
          </w:p>
          <w:p w:rsidR="000A1AD1" w:rsidRPr="005D3FA8" w:rsidRDefault="000A1AD1" w:rsidP="000A1AD1">
            <w:pPr>
              <w:rPr>
                <w:rFonts w:cs="Arial"/>
                <w:sz w:val="20"/>
                <w:szCs w:val="20"/>
                <w:shd w:val="clear" w:color="auto" w:fill="FFFFFF"/>
                <w:lang w:val="en-IN"/>
              </w:rPr>
            </w:pPr>
          </w:p>
        </w:tc>
        <w:tc>
          <w:tcPr>
            <w:tcW w:w="1154" w:type="dxa"/>
          </w:tcPr>
          <w:p w:rsidR="000A1AD1" w:rsidRPr="005D3FA8" w:rsidRDefault="000A1AD1" w:rsidP="000A1AD1">
            <w:pPr>
              <w:rPr>
                <w:rFonts w:cs="Arial"/>
                <w:sz w:val="20"/>
                <w:szCs w:val="20"/>
                <w:shd w:val="clear" w:color="auto" w:fill="FFFFFF"/>
                <w:lang w:val="en-IN"/>
              </w:rPr>
            </w:pPr>
          </w:p>
        </w:tc>
        <w:tc>
          <w:tcPr>
            <w:tcW w:w="3742" w:type="dxa"/>
          </w:tcPr>
          <w:p w:rsidR="000A1AD1" w:rsidRPr="005D3FA8" w:rsidRDefault="000A1AD1" w:rsidP="000A1AD1">
            <w:pPr>
              <w:rPr>
                <w:rFonts w:cs="Arial"/>
                <w:sz w:val="20"/>
                <w:szCs w:val="20"/>
                <w:shd w:val="clear" w:color="auto" w:fill="FFFFFF"/>
                <w:lang w:val="en-IN"/>
              </w:rPr>
            </w:pPr>
          </w:p>
        </w:tc>
        <w:tc>
          <w:tcPr>
            <w:tcW w:w="510" w:type="dxa"/>
          </w:tcPr>
          <w:p w:rsidR="000A1AD1" w:rsidRDefault="00305F8A" w:rsidP="000A1AD1">
            <w:pPr>
              <w:rPr>
                <w:rFonts w:cs="Arial"/>
                <w:sz w:val="20"/>
                <w:szCs w:val="20"/>
                <w:shd w:val="clear" w:color="auto" w:fill="FFFFFF"/>
                <w:lang w:val="en-IN"/>
              </w:rPr>
            </w:pPr>
            <w:r>
              <w:rPr>
                <w:rFonts w:cs="Arial"/>
                <w:sz w:val="20"/>
                <w:szCs w:val="20"/>
                <w:shd w:val="clear" w:color="auto" w:fill="FFFFFF"/>
                <w:lang w:val="en-IN"/>
              </w:rPr>
              <w:t>83</w:t>
            </w:r>
          </w:p>
          <w:p w:rsidR="000A1AD1" w:rsidRDefault="000A1AD1" w:rsidP="000A1AD1">
            <w:pPr>
              <w:rPr>
                <w:rFonts w:cs="Arial"/>
                <w:sz w:val="20"/>
                <w:szCs w:val="20"/>
                <w:shd w:val="clear" w:color="auto" w:fill="FFFFFF"/>
                <w:lang w:val="en-IN"/>
              </w:rPr>
            </w:pPr>
          </w:p>
          <w:p w:rsidR="000A1AD1" w:rsidRDefault="000A1AD1" w:rsidP="000A1AD1">
            <w:pPr>
              <w:rPr>
                <w:rFonts w:cs="Arial"/>
                <w:sz w:val="20"/>
                <w:szCs w:val="20"/>
                <w:shd w:val="clear" w:color="auto" w:fill="FFFFFF"/>
                <w:lang w:val="en-IN"/>
              </w:rPr>
            </w:pPr>
          </w:p>
          <w:p w:rsidR="000A1AD1" w:rsidRDefault="000A1AD1" w:rsidP="000A1AD1">
            <w:pPr>
              <w:rPr>
                <w:rFonts w:cs="Arial"/>
                <w:sz w:val="20"/>
                <w:szCs w:val="20"/>
                <w:shd w:val="clear" w:color="auto" w:fill="FFFFFF"/>
                <w:lang w:val="en-IN"/>
              </w:rPr>
            </w:pPr>
          </w:p>
          <w:p w:rsidR="000A1AD1" w:rsidRDefault="000A1AD1" w:rsidP="000A1AD1">
            <w:pPr>
              <w:rPr>
                <w:rFonts w:cs="Arial"/>
                <w:sz w:val="20"/>
                <w:szCs w:val="20"/>
                <w:shd w:val="clear" w:color="auto" w:fill="FFFFFF"/>
                <w:lang w:val="en-IN"/>
              </w:rPr>
            </w:pPr>
          </w:p>
          <w:p w:rsidR="000A1AD1" w:rsidRPr="005D3FA8" w:rsidRDefault="000A1AD1" w:rsidP="000A1AD1">
            <w:pPr>
              <w:rPr>
                <w:rFonts w:cs="Arial"/>
                <w:sz w:val="20"/>
                <w:szCs w:val="20"/>
                <w:shd w:val="clear" w:color="auto" w:fill="FFFFFF"/>
                <w:lang w:val="en-IN"/>
              </w:rPr>
            </w:pPr>
          </w:p>
          <w:p w:rsidR="000A1AD1" w:rsidRPr="005D3FA8" w:rsidRDefault="000A1AD1" w:rsidP="000A1AD1">
            <w:pPr>
              <w:rPr>
                <w:rFonts w:cs="Arial"/>
                <w:sz w:val="20"/>
                <w:szCs w:val="20"/>
                <w:shd w:val="clear" w:color="auto" w:fill="FFFFFF"/>
                <w:lang w:val="en-IN"/>
              </w:rPr>
            </w:pPr>
          </w:p>
          <w:p w:rsidR="000A1AD1" w:rsidRPr="005D3FA8" w:rsidRDefault="000A1AD1" w:rsidP="000A1AD1">
            <w:pPr>
              <w:rPr>
                <w:rFonts w:cs="Arial"/>
                <w:sz w:val="20"/>
                <w:szCs w:val="20"/>
                <w:shd w:val="clear" w:color="auto" w:fill="FFFFFF"/>
                <w:lang w:val="en-IN"/>
              </w:rPr>
            </w:pPr>
          </w:p>
          <w:p w:rsidR="000A1AD1" w:rsidRPr="005D3FA8" w:rsidRDefault="000A1AD1" w:rsidP="000A1AD1">
            <w:pPr>
              <w:rPr>
                <w:rFonts w:cs="Arial"/>
                <w:sz w:val="20"/>
                <w:szCs w:val="20"/>
                <w:shd w:val="clear" w:color="auto" w:fill="FFFFFF"/>
                <w:lang w:val="en-IN"/>
              </w:rPr>
            </w:pPr>
          </w:p>
          <w:p w:rsidR="000A1AD1" w:rsidRPr="005D3FA8" w:rsidRDefault="000A1AD1" w:rsidP="000A1AD1">
            <w:pPr>
              <w:rPr>
                <w:rFonts w:cs="Arial"/>
                <w:sz w:val="20"/>
                <w:szCs w:val="20"/>
                <w:shd w:val="clear" w:color="auto" w:fill="FFFFFF"/>
                <w:lang w:val="en-IN"/>
              </w:rPr>
            </w:pPr>
          </w:p>
        </w:tc>
        <w:tc>
          <w:tcPr>
            <w:tcW w:w="2340" w:type="dxa"/>
          </w:tcPr>
          <w:p w:rsidR="000A1AD1" w:rsidRPr="005D3FA8" w:rsidRDefault="000A1AD1" w:rsidP="000A1AD1">
            <w:pPr>
              <w:rPr>
                <w:sz w:val="20"/>
                <w:szCs w:val="20"/>
                <w:lang w:val="en-IN"/>
              </w:rPr>
            </w:pPr>
            <w:r w:rsidRPr="005D3FA8">
              <w:rPr>
                <w:sz w:val="20"/>
                <w:szCs w:val="20"/>
                <w:lang w:val="en-IN"/>
              </w:rPr>
              <w:t>Team Adrak</w:t>
            </w:r>
          </w:p>
          <w:p w:rsidR="000A1AD1" w:rsidRPr="005D3FA8" w:rsidRDefault="000A1AD1" w:rsidP="000A1AD1">
            <w:pPr>
              <w:rPr>
                <w:sz w:val="20"/>
                <w:szCs w:val="20"/>
                <w:lang w:val="en-IN"/>
              </w:rPr>
            </w:pPr>
            <w:r w:rsidRPr="005D3FA8">
              <w:rPr>
                <w:sz w:val="20"/>
                <w:szCs w:val="20"/>
                <w:lang w:val="en-IN"/>
              </w:rPr>
              <w:t>Group Photo of entire team</w:t>
            </w:r>
          </w:p>
          <w:p w:rsidR="000A1AD1" w:rsidRPr="005D3FA8" w:rsidRDefault="000A1AD1" w:rsidP="000A1AD1">
            <w:pPr>
              <w:rPr>
                <w:sz w:val="20"/>
                <w:szCs w:val="20"/>
                <w:lang w:val="en-IN"/>
              </w:rPr>
            </w:pPr>
          </w:p>
          <w:p w:rsidR="000A1AD1" w:rsidRDefault="000A1AD1" w:rsidP="000A1AD1">
            <w:pPr>
              <w:rPr>
                <w:sz w:val="20"/>
                <w:szCs w:val="20"/>
                <w:lang w:val="en-IN"/>
              </w:rPr>
            </w:pPr>
          </w:p>
          <w:p w:rsidR="000A1AD1" w:rsidRDefault="000A1AD1" w:rsidP="000A1AD1">
            <w:pPr>
              <w:rPr>
                <w:sz w:val="20"/>
                <w:szCs w:val="20"/>
                <w:lang w:val="en-IN"/>
              </w:rPr>
            </w:pPr>
          </w:p>
          <w:p w:rsidR="000A1AD1" w:rsidRDefault="000A1AD1" w:rsidP="000A1AD1">
            <w:pPr>
              <w:rPr>
                <w:sz w:val="20"/>
                <w:szCs w:val="20"/>
                <w:lang w:val="en-IN"/>
              </w:rPr>
            </w:pPr>
          </w:p>
          <w:p w:rsidR="000A1AD1" w:rsidRDefault="000A1AD1" w:rsidP="000A1AD1">
            <w:pPr>
              <w:rPr>
                <w:sz w:val="20"/>
                <w:szCs w:val="20"/>
                <w:lang w:val="en-IN"/>
              </w:rPr>
            </w:pPr>
          </w:p>
          <w:p w:rsidR="000A1AD1" w:rsidRDefault="000A1AD1" w:rsidP="000A1AD1">
            <w:pPr>
              <w:rPr>
                <w:sz w:val="20"/>
                <w:szCs w:val="20"/>
                <w:lang w:val="en-IN"/>
              </w:rPr>
            </w:pPr>
          </w:p>
          <w:p w:rsidR="000A1AD1" w:rsidRPr="005D3FA8" w:rsidRDefault="000A1AD1" w:rsidP="000A1AD1">
            <w:pPr>
              <w:rPr>
                <w:sz w:val="20"/>
                <w:szCs w:val="20"/>
                <w:lang w:val="en-IN"/>
              </w:rPr>
            </w:pPr>
            <w:r w:rsidRPr="005D3FA8">
              <w:rPr>
                <w:sz w:val="20"/>
                <w:szCs w:val="20"/>
                <w:lang w:val="en-IN"/>
              </w:rPr>
              <w:t>Quick Facts  - Bullet points on the company’s core strengths</w:t>
            </w:r>
          </w:p>
          <w:p w:rsidR="000A1AD1" w:rsidRPr="005D3FA8" w:rsidRDefault="000A1AD1" w:rsidP="000A1AD1">
            <w:pPr>
              <w:rPr>
                <w:rFonts w:eastAsia="Times New Roman" w:cs="Arial"/>
                <w:sz w:val="20"/>
                <w:szCs w:val="20"/>
                <w:shd w:val="clear" w:color="auto" w:fill="FFFFFF"/>
                <w:lang w:val="en-IN"/>
              </w:rPr>
            </w:pPr>
            <w:r w:rsidRPr="005D3FA8">
              <w:rPr>
                <w:sz w:val="20"/>
                <w:szCs w:val="20"/>
                <w:lang w:val="en-IN"/>
              </w:rPr>
              <w:t>Certificates &amp; Registrations of the company</w:t>
            </w:r>
            <w:r>
              <w:rPr>
                <w:sz w:val="20"/>
                <w:szCs w:val="20"/>
                <w:lang w:val="en-IN"/>
              </w:rPr>
              <w:t>.</w:t>
            </w:r>
            <w:r w:rsidRPr="005D3FA8">
              <w:rPr>
                <w:sz w:val="20"/>
                <w:szCs w:val="20"/>
                <w:lang w:val="en-IN"/>
              </w:rPr>
              <w:t xml:space="preserve"> </w:t>
            </w:r>
          </w:p>
        </w:tc>
        <w:tc>
          <w:tcPr>
            <w:tcW w:w="1260" w:type="dxa"/>
          </w:tcPr>
          <w:p w:rsidR="000A1AD1" w:rsidRPr="005D3FA8" w:rsidRDefault="000A1AD1" w:rsidP="000A1AD1">
            <w:pPr>
              <w:autoSpaceDE w:val="0"/>
              <w:autoSpaceDN w:val="0"/>
              <w:adjustRightInd w:val="0"/>
              <w:rPr>
                <w:rFonts w:eastAsia="Times New Roman" w:cs="Arial"/>
                <w:sz w:val="20"/>
                <w:szCs w:val="20"/>
                <w:shd w:val="clear" w:color="auto" w:fill="FFFFFF"/>
              </w:rPr>
            </w:pPr>
          </w:p>
        </w:tc>
        <w:tc>
          <w:tcPr>
            <w:tcW w:w="3600" w:type="dxa"/>
          </w:tcPr>
          <w:p w:rsidR="000A1AD1" w:rsidRPr="005D3FA8" w:rsidRDefault="000A1AD1" w:rsidP="000A1AD1">
            <w:pPr>
              <w:autoSpaceDE w:val="0"/>
              <w:autoSpaceDN w:val="0"/>
              <w:adjustRightInd w:val="0"/>
              <w:rPr>
                <w:rFonts w:cs="Dense-Regular"/>
                <w:color w:val="527D5E"/>
                <w:sz w:val="20"/>
                <w:szCs w:val="20"/>
              </w:rPr>
            </w:pPr>
            <w:r w:rsidRPr="005D3FA8">
              <w:rPr>
                <w:rFonts w:cs="Dense-Regular"/>
                <w:color w:val="527D5E"/>
                <w:sz w:val="20"/>
                <w:szCs w:val="20"/>
              </w:rPr>
              <w:t>Quick Facts</w:t>
            </w:r>
          </w:p>
          <w:p w:rsidR="000A1AD1" w:rsidRPr="005D3FA8" w:rsidRDefault="000A1AD1" w:rsidP="000A1AD1">
            <w:pPr>
              <w:autoSpaceDE w:val="0"/>
              <w:autoSpaceDN w:val="0"/>
              <w:adjustRightInd w:val="0"/>
              <w:rPr>
                <w:rFonts w:cs="AvenirNext-Regular"/>
                <w:color w:val="000000"/>
                <w:sz w:val="20"/>
                <w:szCs w:val="20"/>
              </w:rPr>
            </w:pPr>
            <w:r w:rsidRPr="005D3FA8">
              <w:rPr>
                <w:rFonts w:cs="AvenirNext-Regular"/>
                <w:color w:val="000000"/>
                <w:sz w:val="20"/>
                <w:szCs w:val="20"/>
              </w:rPr>
              <w:t>• Full-service engineering and construction firm</w:t>
            </w:r>
          </w:p>
          <w:p w:rsidR="000A1AD1" w:rsidRPr="005D3FA8" w:rsidRDefault="000A1AD1" w:rsidP="000A1AD1">
            <w:pPr>
              <w:autoSpaceDE w:val="0"/>
              <w:autoSpaceDN w:val="0"/>
              <w:adjustRightInd w:val="0"/>
              <w:rPr>
                <w:rFonts w:cs="AvenirNext-Regular"/>
                <w:color w:val="000000"/>
                <w:sz w:val="20"/>
                <w:szCs w:val="20"/>
              </w:rPr>
            </w:pPr>
            <w:r w:rsidRPr="005D3FA8">
              <w:rPr>
                <w:rFonts w:cs="AvenirNext-Regular"/>
                <w:color w:val="000000"/>
                <w:sz w:val="20"/>
                <w:szCs w:val="20"/>
              </w:rPr>
              <w:t>• Delivering cost-effective construction solutions</w:t>
            </w:r>
          </w:p>
          <w:p w:rsidR="000A1AD1" w:rsidRPr="005D3FA8" w:rsidRDefault="000A1AD1" w:rsidP="000A1AD1">
            <w:pPr>
              <w:autoSpaceDE w:val="0"/>
              <w:autoSpaceDN w:val="0"/>
              <w:adjustRightInd w:val="0"/>
              <w:rPr>
                <w:rFonts w:cs="AvenirNext-Regular"/>
                <w:color w:val="000000"/>
                <w:sz w:val="20"/>
                <w:szCs w:val="20"/>
              </w:rPr>
            </w:pPr>
            <w:r w:rsidRPr="005D3FA8">
              <w:rPr>
                <w:rFonts w:cs="AvenirNext-Regular"/>
                <w:color w:val="000000"/>
                <w:sz w:val="20"/>
                <w:szCs w:val="20"/>
              </w:rPr>
              <w:t>• Strong value proposition aligned with customer needs</w:t>
            </w:r>
          </w:p>
          <w:p w:rsidR="000A1AD1" w:rsidRPr="005D3FA8" w:rsidRDefault="000A1AD1" w:rsidP="000A1AD1">
            <w:pPr>
              <w:autoSpaceDE w:val="0"/>
              <w:autoSpaceDN w:val="0"/>
              <w:adjustRightInd w:val="0"/>
              <w:rPr>
                <w:rFonts w:cs="AvenirNext-Regular"/>
                <w:color w:val="000000"/>
                <w:sz w:val="20"/>
                <w:szCs w:val="20"/>
              </w:rPr>
            </w:pPr>
            <w:r w:rsidRPr="005D3FA8">
              <w:rPr>
                <w:rFonts w:cs="AvenirNext-Regular"/>
                <w:color w:val="000000"/>
                <w:sz w:val="20"/>
                <w:szCs w:val="20"/>
              </w:rPr>
              <w:t>• Superior project management and execution capabilities</w:t>
            </w:r>
          </w:p>
          <w:p w:rsidR="000A1AD1" w:rsidRPr="005D3FA8" w:rsidRDefault="000A1AD1" w:rsidP="000A1AD1">
            <w:pPr>
              <w:autoSpaceDE w:val="0"/>
              <w:autoSpaceDN w:val="0"/>
              <w:adjustRightInd w:val="0"/>
              <w:rPr>
                <w:rFonts w:cs="AvenirNext-Regular"/>
                <w:color w:val="000000"/>
                <w:sz w:val="20"/>
                <w:szCs w:val="20"/>
              </w:rPr>
            </w:pPr>
            <w:r w:rsidRPr="005D3FA8">
              <w:rPr>
                <w:rFonts w:cs="AvenirNext-Regular"/>
                <w:color w:val="000000"/>
                <w:sz w:val="20"/>
                <w:szCs w:val="20"/>
              </w:rPr>
              <w:t>• Unmatched in-house resources and support infrastructure</w:t>
            </w:r>
          </w:p>
          <w:p w:rsidR="000A1AD1" w:rsidRPr="005D3FA8" w:rsidRDefault="000A1AD1" w:rsidP="000A1AD1">
            <w:pPr>
              <w:autoSpaceDE w:val="0"/>
              <w:autoSpaceDN w:val="0"/>
              <w:adjustRightInd w:val="0"/>
              <w:rPr>
                <w:rFonts w:cs="AvenirNext-Regular"/>
                <w:color w:val="000000"/>
                <w:sz w:val="20"/>
                <w:szCs w:val="20"/>
              </w:rPr>
            </w:pPr>
            <w:r w:rsidRPr="005D3FA8">
              <w:rPr>
                <w:rFonts w:cs="AvenirNext-Regular"/>
                <w:color w:val="000000"/>
                <w:sz w:val="20"/>
                <w:szCs w:val="20"/>
              </w:rPr>
              <w:t>• Highly efficient multinational talent pool</w:t>
            </w:r>
          </w:p>
          <w:p w:rsidR="000A1AD1" w:rsidRPr="005D3FA8" w:rsidRDefault="000A1AD1" w:rsidP="000A1AD1">
            <w:pPr>
              <w:autoSpaceDE w:val="0"/>
              <w:autoSpaceDN w:val="0"/>
              <w:adjustRightInd w:val="0"/>
              <w:rPr>
                <w:rFonts w:cs="AvenirNext-DemiBold"/>
                <w:b/>
                <w:bCs/>
                <w:color w:val="000000"/>
                <w:sz w:val="20"/>
                <w:szCs w:val="20"/>
              </w:rPr>
            </w:pPr>
            <w:r w:rsidRPr="005D3FA8">
              <w:rPr>
                <w:rFonts w:cs="AvenirNext-DemiBold"/>
                <w:b/>
                <w:bCs/>
                <w:color w:val="000000"/>
                <w:sz w:val="20"/>
                <w:szCs w:val="20"/>
              </w:rPr>
              <w:t>Proven track record</w:t>
            </w:r>
          </w:p>
          <w:p w:rsidR="000A1AD1" w:rsidRPr="005D3FA8" w:rsidRDefault="000A1AD1" w:rsidP="000A1AD1">
            <w:pPr>
              <w:autoSpaceDE w:val="0"/>
              <w:autoSpaceDN w:val="0"/>
              <w:adjustRightInd w:val="0"/>
              <w:rPr>
                <w:rFonts w:eastAsia="Times New Roman" w:cs="Arial"/>
                <w:sz w:val="20"/>
                <w:szCs w:val="20"/>
                <w:shd w:val="clear" w:color="auto" w:fill="FFFFFF"/>
              </w:rPr>
            </w:pPr>
            <w:r w:rsidRPr="005D3FA8">
              <w:rPr>
                <w:rFonts w:cs="AvenirNext-Regular"/>
                <w:color w:val="000000"/>
                <w:sz w:val="20"/>
                <w:szCs w:val="20"/>
              </w:rPr>
              <w:t>At Al Adrak we pride ourselves on the quality of our engineering and construction services, and the strength of our relationships with our clients. Our focus</w:t>
            </w:r>
            <w:r>
              <w:rPr>
                <w:rFonts w:cs="AvenirNext-Regular"/>
                <w:color w:val="000000"/>
                <w:sz w:val="20"/>
                <w:szCs w:val="20"/>
              </w:rPr>
              <w:t xml:space="preserve"> </w:t>
            </w:r>
            <w:r w:rsidRPr="005D3FA8">
              <w:rPr>
                <w:rFonts w:cs="AvenirNext-Regular"/>
                <w:color w:val="000000"/>
                <w:sz w:val="20"/>
                <w:szCs w:val="20"/>
              </w:rPr>
              <w:t>aligns with creating a fulfilling work environment for our staff while providing a positive partnership with our</w:t>
            </w:r>
            <w:r>
              <w:rPr>
                <w:rFonts w:cs="AvenirNext-Regular"/>
                <w:color w:val="000000"/>
                <w:sz w:val="20"/>
                <w:szCs w:val="20"/>
              </w:rPr>
              <w:t xml:space="preserve">  </w:t>
            </w:r>
            <w:r w:rsidRPr="005D3FA8">
              <w:rPr>
                <w:rFonts w:cs="AvenirNext-Regular"/>
                <w:color w:val="000000"/>
                <w:sz w:val="20"/>
                <w:szCs w:val="20"/>
              </w:rPr>
              <w:t>stakeholders. We have a successful track record</w:t>
            </w:r>
            <w:r>
              <w:rPr>
                <w:rFonts w:cs="AvenirNext-Regular"/>
                <w:color w:val="000000"/>
                <w:sz w:val="20"/>
                <w:szCs w:val="20"/>
              </w:rPr>
              <w:t xml:space="preserve"> </w:t>
            </w:r>
            <w:r w:rsidRPr="005D3FA8">
              <w:rPr>
                <w:rFonts w:cs="AvenirNext-Regular"/>
                <w:color w:val="000000"/>
                <w:sz w:val="20"/>
                <w:szCs w:val="20"/>
              </w:rPr>
              <w:t>in the management and execution of high profile government and private projects, each delivered to the highest expectations of our customers.</w:t>
            </w:r>
          </w:p>
        </w:tc>
      </w:tr>
      <w:tr w:rsidR="000A1AD1" w:rsidRPr="005D3FA8" w:rsidTr="00CB2C90">
        <w:trPr>
          <w:gridAfter w:val="4"/>
          <w:wAfter w:w="2880" w:type="dxa"/>
        </w:trPr>
        <w:tc>
          <w:tcPr>
            <w:tcW w:w="461" w:type="dxa"/>
          </w:tcPr>
          <w:p w:rsidR="000A1AD1" w:rsidRPr="005D3FA8" w:rsidRDefault="00305F8A" w:rsidP="000A1AD1">
            <w:pPr>
              <w:rPr>
                <w:sz w:val="20"/>
                <w:szCs w:val="20"/>
                <w:lang w:val="en-IN"/>
              </w:rPr>
            </w:pPr>
            <w:r>
              <w:rPr>
                <w:sz w:val="20"/>
                <w:szCs w:val="20"/>
                <w:lang w:val="en-IN"/>
              </w:rPr>
              <w:t>84</w:t>
            </w:r>
          </w:p>
        </w:tc>
        <w:tc>
          <w:tcPr>
            <w:tcW w:w="1688" w:type="dxa"/>
          </w:tcPr>
          <w:p w:rsidR="000A1AD1" w:rsidRPr="005D3FA8" w:rsidRDefault="000A1AD1" w:rsidP="000A1AD1">
            <w:pPr>
              <w:rPr>
                <w:rFonts w:cs="Arial"/>
                <w:sz w:val="20"/>
                <w:szCs w:val="20"/>
                <w:shd w:val="clear" w:color="auto" w:fill="FFFFFF"/>
                <w:lang w:val="en-IN"/>
              </w:rPr>
            </w:pPr>
            <w:r w:rsidRPr="005D3FA8">
              <w:rPr>
                <w:sz w:val="20"/>
                <w:szCs w:val="20"/>
                <w:lang w:val="en-IN"/>
              </w:rPr>
              <w:t>Back cover</w:t>
            </w:r>
          </w:p>
        </w:tc>
        <w:tc>
          <w:tcPr>
            <w:tcW w:w="1154" w:type="dxa"/>
          </w:tcPr>
          <w:p w:rsidR="000A1AD1" w:rsidRPr="005D3FA8" w:rsidRDefault="000A1AD1" w:rsidP="000A1AD1">
            <w:pPr>
              <w:rPr>
                <w:rFonts w:cs="Arial"/>
                <w:sz w:val="20"/>
                <w:szCs w:val="20"/>
                <w:shd w:val="clear" w:color="auto" w:fill="FFFFFF"/>
                <w:lang w:val="en-IN"/>
              </w:rPr>
            </w:pPr>
          </w:p>
        </w:tc>
        <w:tc>
          <w:tcPr>
            <w:tcW w:w="3742" w:type="dxa"/>
          </w:tcPr>
          <w:p w:rsidR="000A1AD1" w:rsidRPr="005D3FA8" w:rsidRDefault="000A1AD1" w:rsidP="000A1AD1">
            <w:pPr>
              <w:rPr>
                <w:rFonts w:cs="Arial"/>
                <w:sz w:val="20"/>
                <w:szCs w:val="20"/>
                <w:shd w:val="clear" w:color="auto" w:fill="FFFFFF"/>
                <w:lang w:val="en-IN"/>
              </w:rPr>
            </w:pPr>
          </w:p>
        </w:tc>
        <w:tc>
          <w:tcPr>
            <w:tcW w:w="510" w:type="dxa"/>
          </w:tcPr>
          <w:p w:rsidR="000A1AD1" w:rsidRPr="005D3FA8" w:rsidRDefault="000A1AD1" w:rsidP="000A1AD1">
            <w:pPr>
              <w:rPr>
                <w:rFonts w:cs="Arial"/>
                <w:sz w:val="20"/>
                <w:szCs w:val="20"/>
                <w:shd w:val="clear" w:color="auto" w:fill="FFFFFF"/>
                <w:lang w:val="en-IN"/>
              </w:rPr>
            </w:pPr>
          </w:p>
        </w:tc>
        <w:tc>
          <w:tcPr>
            <w:tcW w:w="2340" w:type="dxa"/>
          </w:tcPr>
          <w:p w:rsidR="000A1AD1" w:rsidRPr="005D3FA8" w:rsidRDefault="000A1AD1" w:rsidP="000A1AD1">
            <w:pPr>
              <w:rPr>
                <w:rFonts w:eastAsia="Times New Roman" w:cs="Arial"/>
                <w:sz w:val="20"/>
                <w:szCs w:val="20"/>
                <w:shd w:val="clear" w:color="auto" w:fill="FFFFFF"/>
                <w:lang w:val="en-IN"/>
              </w:rPr>
            </w:pPr>
          </w:p>
        </w:tc>
        <w:tc>
          <w:tcPr>
            <w:tcW w:w="1260" w:type="dxa"/>
          </w:tcPr>
          <w:p w:rsidR="000A1AD1" w:rsidRPr="005D3FA8" w:rsidRDefault="000A1AD1" w:rsidP="000A1AD1">
            <w:pPr>
              <w:rPr>
                <w:sz w:val="20"/>
                <w:szCs w:val="20"/>
                <w:lang w:val="en-IN"/>
              </w:rPr>
            </w:pPr>
          </w:p>
        </w:tc>
        <w:tc>
          <w:tcPr>
            <w:tcW w:w="3600" w:type="dxa"/>
          </w:tcPr>
          <w:p w:rsidR="000A1AD1" w:rsidRPr="005D3FA8" w:rsidRDefault="000A1AD1" w:rsidP="000A1AD1">
            <w:pPr>
              <w:rPr>
                <w:sz w:val="20"/>
                <w:szCs w:val="20"/>
                <w:lang w:val="en-IN"/>
              </w:rPr>
            </w:pPr>
          </w:p>
        </w:tc>
      </w:tr>
      <w:tr w:rsidR="000A1AD1" w:rsidRPr="005D3FA8" w:rsidTr="00CB2C90">
        <w:trPr>
          <w:gridAfter w:val="4"/>
          <w:wAfter w:w="2880" w:type="dxa"/>
        </w:trPr>
        <w:tc>
          <w:tcPr>
            <w:tcW w:w="461" w:type="dxa"/>
          </w:tcPr>
          <w:p w:rsidR="000A1AD1" w:rsidRPr="005D3FA8" w:rsidRDefault="000A1AD1" w:rsidP="000A1AD1">
            <w:pPr>
              <w:rPr>
                <w:sz w:val="20"/>
                <w:szCs w:val="20"/>
                <w:lang w:val="en-IN"/>
              </w:rPr>
            </w:pPr>
          </w:p>
        </w:tc>
        <w:tc>
          <w:tcPr>
            <w:tcW w:w="1688" w:type="dxa"/>
          </w:tcPr>
          <w:p w:rsidR="000A1AD1" w:rsidRPr="005D3FA8" w:rsidRDefault="000A1AD1" w:rsidP="000A1AD1">
            <w:pPr>
              <w:rPr>
                <w:sz w:val="20"/>
                <w:szCs w:val="20"/>
                <w:lang w:val="en-IN"/>
              </w:rPr>
            </w:pPr>
          </w:p>
        </w:tc>
        <w:tc>
          <w:tcPr>
            <w:tcW w:w="1154" w:type="dxa"/>
          </w:tcPr>
          <w:p w:rsidR="000A1AD1" w:rsidRPr="005D3FA8" w:rsidRDefault="000A1AD1" w:rsidP="000A1AD1">
            <w:pPr>
              <w:rPr>
                <w:rFonts w:cs="Arial"/>
                <w:sz w:val="20"/>
                <w:szCs w:val="20"/>
                <w:shd w:val="clear" w:color="auto" w:fill="FFFFFF"/>
                <w:lang w:val="en-IN"/>
              </w:rPr>
            </w:pPr>
          </w:p>
        </w:tc>
        <w:tc>
          <w:tcPr>
            <w:tcW w:w="3742" w:type="dxa"/>
          </w:tcPr>
          <w:p w:rsidR="000A1AD1" w:rsidRPr="005D3FA8" w:rsidRDefault="000A1AD1" w:rsidP="000A1AD1">
            <w:pPr>
              <w:rPr>
                <w:rFonts w:cs="Arial"/>
                <w:sz w:val="20"/>
                <w:szCs w:val="20"/>
                <w:shd w:val="clear" w:color="auto" w:fill="FFFFFF"/>
                <w:lang w:val="en-IN"/>
              </w:rPr>
            </w:pPr>
          </w:p>
        </w:tc>
        <w:tc>
          <w:tcPr>
            <w:tcW w:w="510" w:type="dxa"/>
          </w:tcPr>
          <w:p w:rsidR="000A1AD1" w:rsidRPr="005D3FA8" w:rsidRDefault="000A1AD1" w:rsidP="000A1AD1">
            <w:pPr>
              <w:rPr>
                <w:rFonts w:cs="Arial"/>
                <w:sz w:val="20"/>
                <w:szCs w:val="20"/>
                <w:shd w:val="clear" w:color="auto" w:fill="FFFFFF"/>
                <w:lang w:val="en-IN"/>
              </w:rPr>
            </w:pPr>
          </w:p>
        </w:tc>
        <w:tc>
          <w:tcPr>
            <w:tcW w:w="2340" w:type="dxa"/>
          </w:tcPr>
          <w:p w:rsidR="000A1AD1" w:rsidRPr="005D3FA8" w:rsidRDefault="000A1AD1" w:rsidP="000A1AD1">
            <w:pPr>
              <w:rPr>
                <w:sz w:val="20"/>
                <w:szCs w:val="20"/>
                <w:lang w:val="en-IN"/>
              </w:rPr>
            </w:pPr>
          </w:p>
        </w:tc>
        <w:tc>
          <w:tcPr>
            <w:tcW w:w="1260" w:type="dxa"/>
          </w:tcPr>
          <w:p w:rsidR="000A1AD1" w:rsidRPr="005D3FA8" w:rsidRDefault="000A1AD1" w:rsidP="000A1AD1">
            <w:pPr>
              <w:rPr>
                <w:sz w:val="20"/>
                <w:szCs w:val="20"/>
                <w:lang w:val="en-IN"/>
              </w:rPr>
            </w:pPr>
          </w:p>
        </w:tc>
        <w:tc>
          <w:tcPr>
            <w:tcW w:w="3600" w:type="dxa"/>
          </w:tcPr>
          <w:p w:rsidR="000A1AD1" w:rsidRPr="005D3FA8" w:rsidRDefault="000A1AD1" w:rsidP="000A1AD1">
            <w:pPr>
              <w:rPr>
                <w:sz w:val="20"/>
                <w:szCs w:val="20"/>
                <w:lang w:val="en-IN"/>
              </w:rPr>
            </w:pPr>
          </w:p>
        </w:tc>
      </w:tr>
    </w:tbl>
    <w:p w:rsidR="00B7203E" w:rsidRDefault="00B7203E" w:rsidP="005F3754">
      <w:pPr>
        <w:rPr>
          <w:sz w:val="20"/>
          <w:szCs w:val="20"/>
        </w:rPr>
      </w:pPr>
    </w:p>
    <w:p w:rsidR="00FB240B" w:rsidRDefault="00FB240B" w:rsidP="005F3754">
      <w:pPr>
        <w:rPr>
          <w:sz w:val="20"/>
          <w:szCs w:val="20"/>
        </w:rPr>
      </w:pPr>
    </w:p>
    <w:p w:rsidR="00FB240B" w:rsidRDefault="00FB240B" w:rsidP="005F3754">
      <w:pPr>
        <w:rPr>
          <w:sz w:val="20"/>
          <w:szCs w:val="20"/>
        </w:rPr>
      </w:pPr>
      <w:r>
        <w:rPr>
          <w:sz w:val="20"/>
          <w:szCs w:val="20"/>
        </w:rPr>
        <w:t>Objective of the corporate brochure</w:t>
      </w:r>
    </w:p>
    <w:p w:rsidR="00FB240B" w:rsidRPr="00FB240B" w:rsidRDefault="00FB240B" w:rsidP="005F3754">
      <w:pPr>
        <w:rPr>
          <w:b/>
          <w:sz w:val="20"/>
          <w:szCs w:val="20"/>
        </w:rPr>
      </w:pPr>
      <w:r w:rsidRPr="00FB240B">
        <w:rPr>
          <w:b/>
          <w:sz w:val="20"/>
          <w:szCs w:val="20"/>
        </w:rPr>
        <w:t>Oman</w:t>
      </w:r>
    </w:p>
    <w:p w:rsidR="00FB240B" w:rsidRDefault="00FB240B" w:rsidP="00FB240B">
      <w:pPr>
        <w:pStyle w:val="ListParagraph"/>
        <w:numPr>
          <w:ilvl w:val="0"/>
          <w:numId w:val="38"/>
        </w:numPr>
        <w:rPr>
          <w:sz w:val="20"/>
          <w:szCs w:val="20"/>
        </w:rPr>
      </w:pPr>
      <w:r>
        <w:rPr>
          <w:sz w:val="20"/>
          <w:szCs w:val="20"/>
        </w:rPr>
        <w:t>Targeting new sectors and clients</w:t>
      </w:r>
    </w:p>
    <w:p w:rsidR="00FB240B" w:rsidRDefault="00FB240B" w:rsidP="00FB240B">
      <w:pPr>
        <w:pStyle w:val="ListParagraph"/>
        <w:numPr>
          <w:ilvl w:val="0"/>
          <w:numId w:val="38"/>
        </w:numPr>
        <w:rPr>
          <w:sz w:val="20"/>
          <w:szCs w:val="20"/>
        </w:rPr>
      </w:pPr>
      <w:r>
        <w:rPr>
          <w:sz w:val="20"/>
          <w:szCs w:val="20"/>
        </w:rPr>
        <w:t>Existing clients and corporate affiliates – for future references</w:t>
      </w:r>
    </w:p>
    <w:p w:rsidR="00FB240B" w:rsidRDefault="00FB240B" w:rsidP="00FB240B">
      <w:pPr>
        <w:pStyle w:val="ListParagraph"/>
        <w:numPr>
          <w:ilvl w:val="0"/>
          <w:numId w:val="38"/>
        </w:numPr>
        <w:rPr>
          <w:sz w:val="20"/>
          <w:szCs w:val="20"/>
        </w:rPr>
      </w:pPr>
      <w:r>
        <w:rPr>
          <w:sz w:val="20"/>
          <w:szCs w:val="20"/>
        </w:rPr>
        <w:t>Public Relations – To bring facts &amp; figures to the existing circle so that they have a clearer idea of the company</w:t>
      </w:r>
    </w:p>
    <w:p w:rsidR="00FB240B" w:rsidRPr="00FB240B" w:rsidRDefault="00FB240B" w:rsidP="00FB240B">
      <w:pPr>
        <w:rPr>
          <w:b/>
          <w:sz w:val="20"/>
          <w:szCs w:val="20"/>
        </w:rPr>
      </w:pPr>
      <w:r w:rsidRPr="00FB240B">
        <w:rPr>
          <w:b/>
          <w:sz w:val="20"/>
          <w:szCs w:val="20"/>
        </w:rPr>
        <w:t>India &amp; other countries</w:t>
      </w:r>
    </w:p>
    <w:p w:rsidR="00FB240B" w:rsidRDefault="00FB240B" w:rsidP="00FB240B">
      <w:pPr>
        <w:pStyle w:val="ListParagraph"/>
        <w:numPr>
          <w:ilvl w:val="0"/>
          <w:numId w:val="39"/>
        </w:numPr>
        <w:rPr>
          <w:sz w:val="20"/>
          <w:szCs w:val="20"/>
        </w:rPr>
      </w:pPr>
      <w:r>
        <w:rPr>
          <w:sz w:val="20"/>
          <w:szCs w:val="20"/>
        </w:rPr>
        <w:t xml:space="preserve">Introducing the company </w:t>
      </w:r>
      <w:r w:rsidR="0012099A">
        <w:rPr>
          <w:sz w:val="20"/>
          <w:szCs w:val="20"/>
        </w:rPr>
        <w:t>– New clients, consultants, suppliers, sub-contractors etc.</w:t>
      </w:r>
    </w:p>
    <w:p w:rsidR="00FB240B" w:rsidRPr="0012099A" w:rsidRDefault="00FB240B" w:rsidP="00526A2D">
      <w:pPr>
        <w:pStyle w:val="ListParagraph"/>
        <w:numPr>
          <w:ilvl w:val="0"/>
          <w:numId w:val="39"/>
        </w:numPr>
        <w:rPr>
          <w:sz w:val="20"/>
          <w:szCs w:val="20"/>
        </w:rPr>
      </w:pPr>
      <w:r w:rsidRPr="0012099A">
        <w:rPr>
          <w:sz w:val="20"/>
          <w:szCs w:val="20"/>
        </w:rPr>
        <w:t xml:space="preserve">Substantiating the size and track record of the company for prospective clients </w:t>
      </w:r>
    </w:p>
    <w:sectPr w:rsidR="00FB240B" w:rsidRPr="0012099A" w:rsidSect="00F94EC6">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116" w:rsidRDefault="00892116" w:rsidP="00FB240B">
      <w:pPr>
        <w:spacing w:after="0" w:line="240" w:lineRule="auto"/>
      </w:pPr>
      <w:r>
        <w:separator/>
      </w:r>
    </w:p>
  </w:endnote>
  <w:endnote w:type="continuationSeparator" w:id="0">
    <w:p w:rsidR="00892116" w:rsidRDefault="00892116" w:rsidP="00FB2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Dense-Regular">
    <w:panose1 w:val="00000000000000000000"/>
    <w:charset w:val="00"/>
    <w:family w:val="swiss"/>
    <w:notTrueType/>
    <w:pitch w:val="default"/>
    <w:sig w:usb0="00000003" w:usb1="00000000" w:usb2="00000000" w:usb3="00000000" w:csb0="00000001" w:csb1="00000000"/>
  </w:font>
  <w:font w:name="AvenirNext-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venirNext-Medium">
    <w:panose1 w:val="00000000000000000000"/>
    <w:charset w:val="00"/>
    <w:family w:val="swiss"/>
    <w:notTrueType/>
    <w:pitch w:val="default"/>
    <w:sig w:usb0="00000003" w:usb1="00000000" w:usb2="00000000" w:usb3="00000000" w:csb0="00000001" w:csb1="00000000"/>
  </w:font>
  <w:font w:name="AvenirNext-DemiBold">
    <w:panose1 w:val="00000000000000000000"/>
    <w:charset w:val="00"/>
    <w:family w:val="swiss"/>
    <w:notTrueType/>
    <w:pitch w:val="default"/>
    <w:sig w:usb0="00000003" w:usb1="00000000" w:usb2="00000000" w:usb3="00000000" w:csb0="00000001" w:csb1="00000000"/>
  </w:font>
  <w:font w:name="AvenirNext-Medium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116" w:rsidRDefault="00892116" w:rsidP="00FB240B">
      <w:pPr>
        <w:spacing w:after="0" w:line="240" w:lineRule="auto"/>
      </w:pPr>
      <w:r>
        <w:separator/>
      </w:r>
    </w:p>
  </w:footnote>
  <w:footnote w:type="continuationSeparator" w:id="0">
    <w:p w:rsidR="00892116" w:rsidRDefault="00892116" w:rsidP="00FB24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7FB8"/>
    <w:multiLevelType w:val="hybridMultilevel"/>
    <w:tmpl w:val="F1C83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D7FB7"/>
    <w:multiLevelType w:val="hybridMultilevel"/>
    <w:tmpl w:val="EB2E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51666"/>
    <w:multiLevelType w:val="hybridMultilevel"/>
    <w:tmpl w:val="EAE02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376F9"/>
    <w:multiLevelType w:val="hybridMultilevel"/>
    <w:tmpl w:val="F64C8386"/>
    <w:lvl w:ilvl="0" w:tplc="F43AF3A0">
      <w:start w:val="1"/>
      <w:numFmt w:val="lowerLetter"/>
      <w:lvlText w:val="%1."/>
      <w:lvlJc w:val="left"/>
      <w:pPr>
        <w:ind w:left="1845" w:hanging="4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5E42FF0"/>
    <w:multiLevelType w:val="hybridMultilevel"/>
    <w:tmpl w:val="B7CECF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3B1812"/>
    <w:multiLevelType w:val="hybridMultilevel"/>
    <w:tmpl w:val="46521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7C59BB"/>
    <w:multiLevelType w:val="multilevel"/>
    <w:tmpl w:val="6B5A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401139"/>
    <w:multiLevelType w:val="hybridMultilevel"/>
    <w:tmpl w:val="B71C2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FC0C17"/>
    <w:multiLevelType w:val="hybridMultilevel"/>
    <w:tmpl w:val="2ED4F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178AD"/>
    <w:multiLevelType w:val="hybridMultilevel"/>
    <w:tmpl w:val="9F4E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516A09"/>
    <w:multiLevelType w:val="hybridMultilevel"/>
    <w:tmpl w:val="7116F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33B13"/>
    <w:multiLevelType w:val="hybridMultilevel"/>
    <w:tmpl w:val="B7CECF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A83361"/>
    <w:multiLevelType w:val="hybridMultilevel"/>
    <w:tmpl w:val="9E0EF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2564E3"/>
    <w:multiLevelType w:val="hybridMultilevel"/>
    <w:tmpl w:val="6A941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7858F2"/>
    <w:multiLevelType w:val="hybridMultilevel"/>
    <w:tmpl w:val="05F87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294C2D"/>
    <w:multiLevelType w:val="multilevel"/>
    <w:tmpl w:val="418C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3C02EC"/>
    <w:multiLevelType w:val="multilevel"/>
    <w:tmpl w:val="83D0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EA708A"/>
    <w:multiLevelType w:val="hybridMultilevel"/>
    <w:tmpl w:val="78B670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7A70999"/>
    <w:multiLevelType w:val="hybridMultilevel"/>
    <w:tmpl w:val="D4485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AE5DB1"/>
    <w:multiLevelType w:val="hybridMultilevel"/>
    <w:tmpl w:val="26D0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7D49A6"/>
    <w:multiLevelType w:val="hybridMultilevel"/>
    <w:tmpl w:val="5A108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9905CD"/>
    <w:multiLevelType w:val="hybridMultilevel"/>
    <w:tmpl w:val="4ECA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83363F"/>
    <w:multiLevelType w:val="hybridMultilevel"/>
    <w:tmpl w:val="A364C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17737"/>
    <w:multiLevelType w:val="hybridMultilevel"/>
    <w:tmpl w:val="9286B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2D6712"/>
    <w:multiLevelType w:val="hybridMultilevel"/>
    <w:tmpl w:val="2B1E6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9F015B"/>
    <w:multiLevelType w:val="hybridMultilevel"/>
    <w:tmpl w:val="5A0A8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494516"/>
    <w:multiLevelType w:val="hybridMultilevel"/>
    <w:tmpl w:val="1D02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7440EC"/>
    <w:multiLevelType w:val="hybridMultilevel"/>
    <w:tmpl w:val="B93CC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3326F3"/>
    <w:multiLevelType w:val="hybridMultilevel"/>
    <w:tmpl w:val="DF98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3308A8"/>
    <w:multiLevelType w:val="hybridMultilevel"/>
    <w:tmpl w:val="8EA01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5E6804"/>
    <w:multiLevelType w:val="hybridMultilevel"/>
    <w:tmpl w:val="4E42B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8B29BD"/>
    <w:multiLevelType w:val="hybridMultilevel"/>
    <w:tmpl w:val="99F6F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870242"/>
    <w:multiLevelType w:val="hybridMultilevel"/>
    <w:tmpl w:val="98F0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D92D04"/>
    <w:multiLevelType w:val="hybridMultilevel"/>
    <w:tmpl w:val="4DD66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E717B6"/>
    <w:multiLevelType w:val="hybridMultilevel"/>
    <w:tmpl w:val="2ED64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AE538C"/>
    <w:multiLevelType w:val="hybridMultilevel"/>
    <w:tmpl w:val="C540E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02332B"/>
    <w:multiLevelType w:val="multilevel"/>
    <w:tmpl w:val="9256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915E6"/>
    <w:multiLevelType w:val="hybridMultilevel"/>
    <w:tmpl w:val="7FF44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34531D"/>
    <w:multiLevelType w:val="hybridMultilevel"/>
    <w:tmpl w:val="71DA3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36"/>
  </w:num>
  <w:num w:numId="4">
    <w:abstractNumId w:val="15"/>
  </w:num>
  <w:num w:numId="5">
    <w:abstractNumId w:val="11"/>
  </w:num>
  <w:num w:numId="6">
    <w:abstractNumId w:val="2"/>
  </w:num>
  <w:num w:numId="7">
    <w:abstractNumId w:val="17"/>
  </w:num>
  <w:num w:numId="8">
    <w:abstractNumId w:val="3"/>
  </w:num>
  <w:num w:numId="9">
    <w:abstractNumId w:val="4"/>
  </w:num>
  <w:num w:numId="10">
    <w:abstractNumId w:val="10"/>
  </w:num>
  <w:num w:numId="11">
    <w:abstractNumId w:val="27"/>
  </w:num>
  <w:num w:numId="12">
    <w:abstractNumId w:val="24"/>
  </w:num>
  <w:num w:numId="13">
    <w:abstractNumId w:val="22"/>
  </w:num>
  <w:num w:numId="14">
    <w:abstractNumId w:val="30"/>
  </w:num>
  <w:num w:numId="15">
    <w:abstractNumId w:val="33"/>
  </w:num>
  <w:num w:numId="16">
    <w:abstractNumId w:val="29"/>
  </w:num>
  <w:num w:numId="17">
    <w:abstractNumId w:val="9"/>
  </w:num>
  <w:num w:numId="18">
    <w:abstractNumId w:val="26"/>
  </w:num>
  <w:num w:numId="19">
    <w:abstractNumId w:val="38"/>
  </w:num>
  <w:num w:numId="20">
    <w:abstractNumId w:val="8"/>
  </w:num>
  <w:num w:numId="21">
    <w:abstractNumId w:val="12"/>
  </w:num>
  <w:num w:numId="22">
    <w:abstractNumId w:val="19"/>
  </w:num>
  <w:num w:numId="23">
    <w:abstractNumId w:val="34"/>
  </w:num>
  <w:num w:numId="24">
    <w:abstractNumId w:val="25"/>
  </w:num>
  <w:num w:numId="25">
    <w:abstractNumId w:val="32"/>
  </w:num>
  <w:num w:numId="26">
    <w:abstractNumId w:val="13"/>
  </w:num>
  <w:num w:numId="27">
    <w:abstractNumId w:val="28"/>
  </w:num>
  <w:num w:numId="28">
    <w:abstractNumId w:val="7"/>
  </w:num>
  <w:num w:numId="29">
    <w:abstractNumId w:val="21"/>
  </w:num>
  <w:num w:numId="30">
    <w:abstractNumId w:val="5"/>
  </w:num>
  <w:num w:numId="31">
    <w:abstractNumId w:val="1"/>
  </w:num>
  <w:num w:numId="32">
    <w:abstractNumId w:val="18"/>
  </w:num>
  <w:num w:numId="33">
    <w:abstractNumId w:val="37"/>
  </w:num>
  <w:num w:numId="34">
    <w:abstractNumId w:val="0"/>
  </w:num>
  <w:num w:numId="35">
    <w:abstractNumId w:val="23"/>
  </w:num>
  <w:num w:numId="36">
    <w:abstractNumId w:val="20"/>
  </w:num>
  <w:num w:numId="37">
    <w:abstractNumId w:val="31"/>
  </w:num>
  <w:num w:numId="38">
    <w:abstractNumId w:val="35"/>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4FA"/>
    <w:rsid w:val="00017FBB"/>
    <w:rsid w:val="000645BC"/>
    <w:rsid w:val="000801E3"/>
    <w:rsid w:val="00086996"/>
    <w:rsid w:val="00086CB6"/>
    <w:rsid w:val="000A1AD1"/>
    <w:rsid w:val="000C4EC6"/>
    <w:rsid w:val="000F453C"/>
    <w:rsid w:val="00101099"/>
    <w:rsid w:val="001179D5"/>
    <w:rsid w:val="0012099A"/>
    <w:rsid w:val="00132673"/>
    <w:rsid w:val="001363EB"/>
    <w:rsid w:val="0013783C"/>
    <w:rsid w:val="001709A3"/>
    <w:rsid w:val="001B4495"/>
    <w:rsid w:val="001B62EB"/>
    <w:rsid w:val="001F3709"/>
    <w:rsid w:val="00244E4D"/>
    <w:rsid w:val="00246F3B"/>
    <w:rsid w:val="00264298"/>
    <w:rsid w:val="002702AD"/>
    <w:rsid w:val="00270A85"/>
    <w:rsid w:val="002945CA"/>
    <w:rsid w:val="002A779E"/>
    <w:rsid w:val="002D0592"/>
    <w:rsid w:val="002D6D38"/>
    <w:rsid w:val="00302412"/>
    <w:rsid w:val="00305F8A"/>
    <w:rsid w:val="00325209"/>
    <w:rsid w:val="00383EDF"/>
    <w:rsid w:val="003A41D7"/>
    <w:rsid w:val="003D2344"/>
    <w:rsid w:val="00416F24"/>
    <w:rsid w:val="004B50C1"/>
    <w:rsid w:val="004B7D4A"/>
    <w:rsid w:val="004C0915"/>
    <w:rsid w:val="004D0C71"/>
    <w:rsid w:val="00526A2D"/>
    <w:rsid w:val="005419BE"/>
    <w:rsid w:val="005444B6"/>
    <w:rsid w:val="0055030C"/>
    <w:rsid w:val="005972C9"/>
    <w:rsid w:val="005D3FA8"/>
    <w:rsid w:val="005E4402"/>
    <w:rsid w:val="005F298F"/>
    <w:rsid w:val="005F3754"/>
    <w:rsid w:val="00610343"/>
    <w:rsid w:val="00630DA9"/>
    <w:rsid w:val="00634E7D"/>
    <w:rsid w:val="006C0577"/>
    <w:rsid w:val="00723FC1"/>
    <w:rsid w:val="007673CB"/>
    <w:rsid w:val="007812AF"/>
    <w:rsid w:val="007855D0"/>
    <w:rsid w:val="00830C8A"/>
    <w:rsid w:val="00832AAC"/>
    <w:rsid w:val="00870EE2"/>
    <w:rsid w:val="00892116"/>
    <w:rsid w:val="008A5FAF"/>
    <w:rsid w:val="008D7E30"/>
    <w:rsid w:val="0090432B"/>
    <w:rsid w:val="00914B9A"/>
    <w:rsid w:val="009222BE"/>
    <w:rsid w:val="00930428"/>
    <w:rsid w:val="00946C2E"/>
    <w:rsid w:val="0095747A"/>
    <w:rsid w:val="009957C1"/>
    <w:rsid w:val="009A0BB0"/>
    <w:rsid w:val="00A315EA"/>
    <w:rsid w:val="00A444BC"/>
    <w:rsid w:val="00A62C84"/>
    <w:rsid w:val="00A841EE"/>
    <w:rsid w:val="00AB6A34"/>
    <w:rsid w:val="00AD05A6"/>
    <w:rsid w:val="00B13335"/>
    <w:rsid w:val="00B15315"/>
    <w:rsid w:val="00B23024"/>
    <w:rsid w:val="00B2529D"/>
    <w:rsid w:val="00B36AD6"/>
    <w:rsid w:val="00B62963"/>
    <w:rsid w:val="00B7203E"/>
    <w:rsid w:val="00B768EE"/>
    <w:rsid w:val="00B82B02"/>
    <w:rsid w:val="00B92037"/>
    <w:rsid w:val="00BF6F2D"/>
    <w:rsid w:val="00C00C3D"/>
    <w:rsid w:val="00C067AC"/>
    <w:rsid w:val="00C21155"/>
    <w:rsid w:val="00C22DF1"/>
    <w:rsid w:val="00C62E62"/>
    <w:rsid w:val="00C708F9"/>
    <w:rsid w:val="00CB2C90"/>
    <w:rsid w:val="00CF142F"/>
    <w:rsid w:val="00D44986"/>
    <w:rsid w:val="00D71D05"/>
    <w:rsid w:val="00D85C72"/>
    <w:rsid w:val="00DA04FA"/>
    <w:rsid w:val="00DB78AB"/>
    <w:rsid w:val="00DC1972"/>
    <w:rsid w:val="00DD15F9"/>
    <w:rsid w:val="00DF6226"/>
    <w:rsid w:val="00E36F25"/>
    <w:rsid w:val="00E52970"/>
    <w:rsid w:val="00EC0745"/>
    <w:rsid w:val="00ED5CF2"/>
    <w:rsid w:val="00EE375D"/>
    <w:rsid w:val="00F04374"/>
    <w:rsid w:val="00F047CB"/>
    <w:rsid w:val="00F15131"/>
    <w:rsid w:val="00F42D58"/>
    <w:rsid w:val="00F70326"/>
    <w:rsid w:val="00F7534D"/>
    <w:rsid w:val="00F94EC6"/>
    <w:rsid w:val="00F97E84"/>
    <w:rsid w:val="00FA1CAA"/>
    <w:rsid w:val="00FB240B"/>
    <w:rsid w:val="00FB6144"/>
    <w:rsid w:val="00FD2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5D78A0-E903-4E5C-9644-C96BBBBA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3E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83EDF"/>
  </w:style>
  <w:style w:type="paragraph" w:styleId="ListParagraph">
    <w:name w:val="List Paragraph"/>
    <w:basedOn w:val="Normal"/>
    <w:uiPriority w:val="34"/>
    <w:qFormat/>
    <w:rsid w:val="00383EDF"/>
    <w:pPr>
      <w:ind w:left="720"/>
      <w:contextualSpacing/>
    </w:pPr>
  </w:style>
  <w:style w:type="table" w:styleId="TableGrid">
    <w:name w:val="Table Grid"/>
    <w:basedOn w:val="TableNormal"/>
    <w:uiPriority w:val="39"/>
    <w:rsid w:val="00F42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0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BB0"/>
    <w:rPr>
      <w:rFonts w:ascii="Segoe UI" w:hAnsi="Segoe UI" w:cs="Segoe UI"/>
      <w:sz w:val="18"/>
      <w:szCs w:val="18"/>
    </w:rPr>
  </w:style>
  <w:style w:type="paragraph" w:styleId="Header">
    <w:name w:val="header"/>
    <w:basedOn w:val="Normal"/>
    <w:link w:val="HeaderChar"/>
    <w:uiPriority w:val="99"/>
    <w:unhideWhenUsed/>
    <w:rsid w:val="00FB2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40B"/>
  </w:style>
  <w:style w:type="paragraph" w:styleId="Footer">
    <w:name w:val="footer"/>
    <w:basedOn w:val="Normal"/>
    <w:link w:val="FooterChar"/>
    <w:uiPriority w:val="99"/>
    <w:unhideWhenUsed/>
    <w:rsid w:val="00FB2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43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13</Pages>
  <Words>2807</Words>
  <Characters>16002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EPHRAIM AMBOOKEN</dc:creator>
  <cp:keywords/>
  <dc:description/>
  <cp:lastModifiedBy>RAJESH EPHRAIM AMBOOKEN</cp:lastModifiedBy>
  <cp:revision>4</cp:revision>
  <cp:lastPrinted>2016-08-23T04:15:00Z</cp:lastPrinted>
  <dcterms:created xsi:type="dcterms:W3CDTF">2016-11-28T13:14:00Z</dcterms:created>
  <dcterms:modified xsi:type="dcterms:W3CDTF">2016-11-28T13:21:00Z</dcterms:modified>
</cp:coreProperties>
</file>