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A6C3D" w14:textId="0F497ECC" w:rsidR="00835223" w:rsidRDefault="002A4186">
      <w:pPr>
        <w:rPr>
          <w:b/>
        </w:rPr>
      </w:pPr>
      <w:r>
        <w:rPr>
          <w:b/>
        </w:rPr>
        <w:t xml:space="preserve">Advert: </w:t>
      </w:r>
      <w:r w:rsidR="00120A21" w:rsidRPr="00120A21">
        <w:rPr>
          <w:b/>
        </w:rPr>
        <w:t>Chief Executive</w:t>
      </w:r>
      <w:r w:rsidR="00106DF2">
        <w:rPr>
          <w:b/>
        </w:rPr>
        <w:t xml:space="preserve"> – </w:t>
      </w:r>
      <w:proofErr w:type="spellStart"/>
      <w:r w:rsidR="00106DF2">
        <w:rPr>
          <w:b/>
        </w:rPr>
        <w:t>Fedbucks</w:t>
      </w:r>
      <w:proofErr w:type="spellEnd"/>
    </w:p>
    <w:p w14:paraId="17773E93" w14:textId="77777777" w:rsidR="00120A21" w:rsidRDefault="00120A21">
      <w:pPr>
        <w:rPr>
          <w:b/>
        </w:rPr>
      </w:pPr>
    </w:p>
    <w:p w14:paraId="7F2CFB70" w14:textId="38BFFCEE" w:rsidR="00106DF2" w:rsidRDefault="00031C6C" w:rsidP="00106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Competitive salary</w:t>
      </w:r>
      <w:r w:rsidR="00297787">
        <w:rPr>
          <w:rFonts w:ascii="Calibri" w:hAnsi="Calibri" w:cs="Calibri"/>
        </w:rPr>
        <w:t>. Full-time, part-time or compressed hours considered</w:t>
      </w:r>
      <w:r w:rsidR="00AA6C99">
        <w:rPr>
          <w:rFonts w:ascii="Calibri" w:hAnsi="Calibri" w:cs="Calibri"/>
        </w:rPr>
        <w:t>;</w:t>
      </w:r>
      <w:r w:rsidR="00E726C2">
        <w:rPr>
          <w:rFonts w:ascii="Calibri" w:hAnsi="Calibri" w:cs="Calibri"/>
        </w:rPr>
        <w:t xml:space="preserve"> permanent.</w:t>
      </w:r>
    </w:p>
    <w:p w14:paraId="7BB6F71A" w14:textId="77777777" w:rsidR="00106DF2" w:rsidRDefault="00106DF2" w:rsidP="00106DF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4A83BC8" w14:textId="1D4B3411" w:rsidR="00120A21" w:rsidRDefault="00120A21">
      <w:r>
        <w:t>This is an exciti</w:t>
      </w:r>
      <w:r w:rsidR="006827D8">
        <w:t xml:space="preserve">ng new opportunity for an experienced organizational leader to work </w:t>
      </w:r>
      <w:r>
        <w:t xml:space="preserve">with us on the transformation of primary and community </w:t>
      </w:r>
      <w:r w:rsidR="00153A0E">
        <w:t>h</w:t>
      </w:r>
      <w:r>
        <w:t>ealthcare in Buckinghamshire.</w:t>
      </w:r>
    </w:p>
    <w:p w14:paraId="550A5234" w14:textId="77777777" w:rsidR="00120A21" w:rsidRDefault="00120A21"/>
    <w:p w14:paraId="080079F9" w14:textId="0128FA52" w:rsidR="00120A21" w:rsidRDefault="00120A21">
      <w:proofErr w:type="spellStart"/>
      <w:r>
        <w:t>Fedbucks</w:t>
      </w:r>
      <w:proofErr w:type="spellEnd"/>
      <w:r>
        <w:t xml:space="preserve"> is a federation of GP providers covering a patient population of approximately</w:t>
      </w:r>
      <w:r w:rsidR="00853121">
        <w:t xml:space="preserve"> 485</w:t>
      </w:r>
      <w:r w:rsidR="00153A0E">
        <w:t>,000</w:t>
      </w:r>
      <w:r w:rsidR="00297787">
        <w:t xml:space="preserve"> patients</w:t>
      </w:r>
      <w:r w:rsidR="00853121">
        <w:t xml:space="preserve"> across the county</w:t>
      </w:r>
      <w:r>
        <w:t>. You w</w:t>
      </w:r>
      <w:r w:rsidR="006827D8">
        <w:t>ill require an ability to lead</w:t>
      </w:r>
      <w:r>
        <w:t xml:space="preserve"> a </w:t>
      </w:r>
      <w:r w:rsidR="006827D8">
        <w:t>small but well established</w:t>
      </w:r>
      <w:r>
        <w:t xml:space="preserve"> organization </w:t>
      </w:r>
      <w:r w:rsidR="006827D8">
        <w:t>and scale</w:t>
      </w:r>
      <w:r>
        <w:t xml:space="preserve"> it to work together with our local acute provider</w:t>
      </w:r>
      <w:r w:rsidR="00297787">
        <w:t>, community services</w:t>
      </w:r>
      <w:r>
        <w:t xml:space="preserve"> and CCG in delivering innovative and patient </w:t>
      </w:r>
      <w:proofErr w:type="spellStart"/>
      <w:r>
        <w:t>centred</w:t>
      </w:r>
      <w:proofErr w:type="spellEnd"/>
      <w:r>
        <w:t xml:space="preserve"> new services for </w:t>
      </w:r>
      <w:r w:rsidR="00297787">
        <w:t xml:space="preserve">the local </w:t>
      </w:r>
      <w:r>
        <w:t>population.</w:t>
      </w:r>
    </w:p>
    <w:p w14:paraId="1553FA36" w14:textId="77777777" w:rsidR="003715BC" w:rsidRDefault="003715BC"/>
    <w:p w14:paraId="51B2984C" w14:textId="401FF03E" w:rsidR="003715BC" w:rsidRDefault="00853121">
      <w:r>
        <w:t>You will have an established skill set in</w:t>
      </w:r>
      <w:r w:rsidR="003715BC">
        <w:t xml:space="preserve"> deliver</w:t>
      </w:r>
      <w:r w:rsidR="00153A0E">
        <w:t>ing change and be</w:t>
      </w:r>
      <w:r w:rsidR="000A7554">
        <w:t xml:space="preserve"> able to</w:t>
      </w:r>
      <w:r w:rsidR="003715BC">
        <w:t xml:space="preserve"> build </w:t>
      </w:r>
      <w:r w:rsidR="006827D8">
        <w:t xml:space="preserve">strong </w:t>
      </w:r>
      <w:r>
        <w:t>relationships, this</w:t>
      </w:r>
      <w:r w:rsidR="006827D8">
        <w:t xml:space="preserve"> will be key</w:t>
      </w:r>
      <w:r>
        <w:t xml:space="preserve"> to</w:t>
      </w:r>
      <w:r w:rsidR="006827D8">
        <w:t xml:space="preserve"> success</w:t>
      </w:r>
      <w:r>
        <w:t>fully developing</w:t>
      </w:r>
      <w:r w:rsidR="006827D8">
        <w:t xml:space="preserve"> </w:t>
      </w:r>
      <w:r>
        <w:t xml:space="preserve">our </w:t>
      </w:r>
      <w:r w:rsidR="003715BC">
        <w:t>GP pr</w:t>
      </w:r>
      <w:r>
        <w:t>actice</w:t>
      </w:r>
      <w:r w:rsidR="006827D8">
        <w:t xml:space="preserve"> members and also building links with our</w:t>
      </w:r>
      <w:r w:rsidR="003715BC">
        <w:t xml:space="preserve"> stakeholder organisations. </w:t>
      </w:r>
      <w:r w:rsidR="00305737">
        <w:t xml:space="preserve">You will require commercial acumen and financial knowledge to enable the federation to </w:t>
      </w:r>
      <w:r w:rsidR="00297787">
        <w:t xml:space="preserve">build and </w:t>
      </w:r>
      <w:r w:rsidR="00305737">
        <w:t>sustain large contracts for the delivery of new care models.</w:t>
      </w:r>
    </w:p>
    <w:p w14:paraId="4B897BAB" w14:textId="77777777" w:rsidR="003715BC" w:rsidRDefault="003715BC"/>
    <w:p w14:paraId="199FBA0F" w14:textId="4451B534" w:rsidR="001C2442" w:rsidRDefault="006827D8">
      <w:r>
        <w:t>A</w:t>
      </w:r>
      <w:r w:rsidR="003715BC">
        <w:t xml:space="preserve"> positive ap</w:t>
      </w:r>
      <w:r w:rsidR="00305737">
        <w:t>proach will be important to transform</w:t>
      </w:r>
      <w:r w:rsidR="003715BC">
        <w:t xml:space="preserve"> p</w:t>
      </w:r>
      <w:r w:rsidR="00305737">
        <w:t>rimar</w:t>
      </w:r>
      <w:r w:rsidR="0020359E">
        <w:t>y and community care</w:t>
      </w:r>
      <w:r w:rsidR="00305737">
        <w:t xml:space="preserve"> to be able to implement the </w:t>
      </w:r>
      <w:r w:rsidR="00297787">
        <w:t xml:space="preserve">NHS </w:t>
      </w:r>
      <w:r w:rsidR="00305737">
        <w:t xml:space="preserve">Five </w:t>
      </w:r>
      <w:r w:rsidR="00297787">
        <w:t>Y</w:t>
      </w:r>
      <w:r w:rsidR="00305737">
        <w:t xml:space="preserve">ear </w:t>
      </w:r>
      <w:r w:rsidR="00297787">
        <w:t>F</w:t>
      </w:r>
      <w:r w:rsidR="00305737">
        <w:t xml:space="preserve">orward </w:t>
      </w:r>
      <w:r w:rsidR="00297787">
        <w:t>V</w:t>
      </w:r>
      <w:r w:rsidR="00305737">
        <w:t>iew.</w:t>
      </w:r>
      <w:r w:rsidR="003715BC">
        <w:t xml:space="preserve"> </w:t>
      </w:r>
    </w:p>
    <w:p w14:paraId="2A911DF9" w14:textId="77777777" w:rsidR="00106DF2" w:rsidRDefault="00106DF2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FB6EC72" w14:textId="24505D35" w:rsidR="001C2442" w:rsidRDefault="00297787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This is an ideal position for</w:t>
      </w:r>
      <w:r w:rsidR="003305C8">
        <w:rPr>
          <w:rFonts w:ascii="Calibri" w:hAnsi="Calibri" w:cs="Calibri"/>
        </w:rPr>
        <w:t xml:space="preserve"> a current organizational leader</w:t>
      </w:r>
      <w:r w:rsidR="001C2442">
        <w:rPr>
          <w:rFonts w:ascii="Calibri" w:hAnsi="Calibri" w:cs="Calibri"/>
        </w:rPr>
        <w:t xml:space="preserve"> with five years’ experience within healthcare or the commercial sector</w:t>
      </w:r>
      <w:r>
        <w:rPr>
          <w:rFonts w:ascii="Calibri" w:hAnsi="Calibri" w:cs="Calibri"/>
        </w:rPr>
        <w:t xml:space="preserve"> looking for a Bucks-wide system leadership role</w:t>
      </w:r>
      <w:r w:rsidR="00153A0E">
        <w:rPr>
          <w:rFonts w:ascii="Calibri" w:hAnsi="Calibri" w:cs="Calibri"/>
        </w:rPr>
        <w:t>.</w:t>
      </w:r>
    </w:p>
    <w:p w14:paraId="7443BAA7" w14:textId="77777777" w:rsidR="003305C8" w:rsidRDefault="003305C8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EBD7AEA" w14:textId="65B7B772" w:rsidR="00106DF2" w:rsidRDefault="00923FAD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applicants are requested to complete the FedBucks application form. </w:t>
      </w:r>
      <w:bookmarkStart w:id="0" w:name="_GoBack"/>
      <w:bookmarkEnd w:id="0"/>
      <w:r w:rsidR="00374701">
        <w:rPr>
          <w:rFonts w:ascii="Calibri" w:hAnsi="Calibri" w:cs="Calibri"/>
        </w:rPr>
        <w:t>Shortlisted applicants will be invited to interview on November 17</w:t>
      </w:r>
      <w:r w:rsidR="00374701" w:rsidRPr="00374701">
        <w:rPr>
          <w:rFonts w:ascii="Calibri" w:hAnsi="Calibri" w:cs="Calibri"/>
          <w:vertAlign w:val="superscript"/>
        </w:rPr>
        <w:t>th</w:t>
      </w:r>
      <w:r w:rsidR="00374701">
        <w:rPr>
          <w:rFonts w:ascii="Calibri" w:hAnsi="Calibri" w:cs="Calibri"/>
        </w:rPr>
        <w:t xml:space="preserve"> and December 5</w:t>
      </w:r>
      <w:r w:rsidR="00374701" w:rsidRPr="00374701">
        <w:rPr>
          <w:rFonts w:ascii="Calibri" w:hAnsi="Calibri" w:cs="Calibri"/>
          <w:vertAlign w:val="superscript"/>
        </w:rPr>
        <w:t>th</w:t>
      </w:r>
      <w:r w:rsidR="00374701">
        <w:rPr>
          <w:rFonts w:ascii="Calibri" w:hAnsi="Calibri" w:cs="Calibri"/>
        </w:rPr>
        <w:t xml:space="preserve">. </w:t>
      </w:r>
    </w:p>
    <w:p w14:paraId="762167A1" w14:textId="77777777" w:rsidR="00106DF2" w:rsidRDefault="00106DF2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17999381" w14:textId="77777777" w:rsidR="001C2442" w:rsidRPr="00106DF2" w:rsidRDefault="001C2442" w:rsidP="001C2442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106DF2">
        <w:rPr>
          <w:rFonts w:ascii="Calibri" w:hAnsi="Calibri" w:cs="Calibri"/>
          <w:u w:val="single"/>
        </w:rPr>
        <w:t>Essential Requirements:</w:t>
      </w:r>
    </w:p>
    <w:p w14:paraId="655C9B31" w14:textId="77777777" w:rsidR="003305C8" w:rsidRDefault="003305C8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9BC7747" w14:textId="77777777" w:rsidR="001C2442" w:rsidRDefault="001C2442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The successful person will have in-depth commercial and/or NHS experience and be able to demonstrate the following:</w:t>
      </w:r>
    </w:p>
    <w:p w14:paraId="2CBA90D3" w14:textId="77777777" w:rsidR="003305C8" w:rsidRDefault="003305C8" w:rsidP="001C244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E38E091" w14:textId="55557873" w:rsidR="001C2442" w:rsidRDefault="001C2442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Excellent strategy skills</w:t>
      </w:r>
    </w:p>
    <w:p w14:paraId="1A2B7E26" w14:textId="11934522" w:rsidR="00297787" w:rsidRDefault="00297787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The ability to turn strategy into delivery to achieve real change across the healthcare system</w:t>
      </w:r>
    </w:p>
    <w:p w14:paraId="770C0B97" w14:textId="77777777" w:rsidR="001C2442" w:rsidRDefault="001C2442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Ability to build consensus between clinical input and commercial output</w:t>
      </w:r>
    </w:p>
    <w:p w14:paraId="00491F48" w14:textId="471DB0FA" w:rsidR="00CA5931" w:rsidRDefault="00CA5931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Demonstrate the ability to gain consensus and lead collaboratively across organisations</w:t>
      </w:r>
    </w:p>
    <w:p w14:paraId="242595CB" w14:textId="401E396F" w:rsidR="001C2442" w:rsidRDefault="00CA5931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The ability to d</w:t>
      </w:r>
      <w:r w:rsidR="001C2442">
        <w:rPr>
          <w:rFonts w:ascii="Calibri" w:hAnsi="Calibri" w:cs="Calibri"/>
        </w:rPr>
        <w:t xml:space="preserve">evelop leadership </w:t>
      </w:r>
      <w:r>
        <w:rPr>
          <w:rFonts w:ascii="Calibri" w:hAnsi="Calibri" w:cs="Calibri"/>
        </w:rPr>
        <w:t>throughout the organisation and further develop the Board</w:t>
      </w:r>
    </w:p>
    <w:p w14:paraId="50F062FD" w14:textId="77777777" w:rsidR="001C2442" w:rsidRDefault="001C2442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High energy, “can do” approach with credibility at GP level</w:t>
      </w:r>
    </w:p>
    <w:p w14:paraId="3112605F" w14:textId="1785FB79" w:rsidR="001C2442" w:rsidRDefault="001C2442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Ability to drive all aspects of an organisation in a cohesive manner</w:t>
      </w:r>
    </w:p>
    <w:p w14:paraId="2907FBE6" w14:textId="77777777" w:rsidR="001C2442" w:rsidRDefault="001C2442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Ability to develop a procurement/bid team and demonstrate success</w:t>
      </w:r>
    </w:p>
    <w:p w14:paraId="325762CC" w14:textId="77777777" w:rsidR="001C2442" w:rsidRDefault="001C2442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Budget and financial modelling</w:t>
      </w:r>
    </w:p>
    <w:p w14:paraId="5D760772" w14:textId="77777777" w:rsidR="001C2442" w:rsidRDefault="001C2442" w:rsidP="001C244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>
        <w:rPr>
          <w:rFonts w:ascii="Calibri" w:hAnsi="Calibri" w:cs="Calibri"/>
        </w:rPr>
        <w:t>Understand the dynamics of the business and political environment</w:t>
      </w:r>
    </w:p>
    <w:p w14:paraId="41190018" w14:textId="77777777" w:rsidR="00120A21" w:rsidRPr="003305C8" w:rsidRDefault="00120A21" w:rsidP="00330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77255FAC" w14:textId="77777777" w:rsidR="00120A21" w:rsidRDefault="00120A21"/>
    <w:p w14:paraId="6FD44A35" w14:textId="77777777" w:rsidR="00120A21" w:rsidRDefault="00120A21"/>
    <w:p w14:paraId="6B607566" w14:textId="77777777" w:rsidR="001C2442" w:rsidRDefault="001C2442"/>
    <w:p w14:paraId="6E84C276" w14:textId="77777777" w:rsidR="001C2442" w:rsidRDefault="001C2442"/>
    <w:p w14:paraId="7625252C" w14:textId="77777777" w:rsidR="001C2442" w:rsidRDefault="001C2442"/>
    <w:p w14:paraId="0A0FF004" w14:textId="77777777" w:rsidR="001C2442" w:rsidRDefault="001C2442"/>
    <w:p w14:paraId="207773A4" w14:textId="7C580F4C" w:rsidR="001C2442" w:rsidRPr="001C2442" w:rsidRDefault="001C2442">
      <w:pPr>
        <w:rPr>
          <w:b/>
        </w:rPr>
      </w:pPr>
      <w:proofErr w:type="spellStart"/>
      <w:r>
        <w:rPr>
          <w:b/>
        </w:rPr>
        <w:t>Fedbucks</w:t>
      </w:r>
      <w:proofErr w:type="spellEnd"/>
      <w:r>
        <w:rPr>
          <w:b/>
        </w:rPr>
        <w:t xml:space="preserve"> </w:t>
      </w:r>
      <w:r w:rsidRPr="002C3820">
        <w:rPr>
          <w:b/>
          <w:i/>
          <w:sz w:val="20"/>
          <w:szCs w:val="20"/>
        </w:rPr>
        <w:t>(The Buckinghamshire GP Federation)</w:t>
      </w:r>
    </w:p>
    <w:p w14:paraId="219C182C" w14:textId="77777777" w:rsidR="001C2442" w:rsidRDefault="001C2442"/>
    <w:p w14:paraId="3E2FD5DB" w14:textId="77777777" w:rsidR="00120A21" w:rsidRDefault="00120A21"/>
    <w:p w14:paraId="65DF1BC9" w14:textId="39536740" w:rsidR="002C3820" w:rsidRDefault="002C3820">
      <w:proofErr w:type="spellStart"/>
      <w:r>
        <w:t>Fedbucks</w:t>
      </w:r>
      <w:proofErr w:type="spellEnd"/>
      <w:r>
        <w:t xml:space="preserve"> was</w:t>
      </w:r>
      <w:r w:rsidR="00D2765F">
        <w:t xml:space="preserve"> established in July 2016</w:t>
      </w:r>
      <w:r w:rsidR="00CA5931">
        <w:t xml:space="preserve">; it has a membership of </w:t>
      </w:r>
      <w:r w:rsidR="00D2765F">
        <w:t xml:space="preserve">46 of the </w:t>
      </w:r>
      <w:r w:rsidR="00153A0E">
        <w:t xml:space="preserve">county’s </w:t>
      </w:r>
      <w:r w:rsidR="00D2765F">
        <w:t xml:space="preserve">53 GP practices </w:t>
      </w:r>
      <w:r w:rsidR="00CA5931">
        <w:t xml:space="preserve">and covers </w:t>
      </w:r>
      <w:r w:rsidR="00D2765F">
        <w:t>approximately 485</w:t>
      </w:r>
      <w:r w:rsidR="00153A0E">
        <w:t>,</w:t>
      </w:r>
      <w:r w:rsidR="00D2765F">
        <w:t xml:space="preserve">000 patients across Buckinghamshire. </w:t>
      </w:r>
      <w:proofErr w:type="spellStart"/>
      <w:r w:rsidR="003305C8">
        <w:t>Fedbucks</w:t>
      </w:r>
      <w:proofErr w:type="spellEnd"/>
      <w:r w:rsidR="003305C8">
        <w:t xml:space="preserve"> has</w:t>
      </w:r>
      <w:r w:rsidR="00341B03">
        <w:t xml:space="preserve"> develop</w:t>
      </w:r>
      <w:r w:rsidR="003305C8">
        <w:t>ed</w:t>
      </w:r>
      <w:r w:rsidR="00341B03">
        <w:t xml:space="preserve"> from CV Health which is a current provider company </w:t>
      </w:r>
      <w:r w:rsidR="00106DF2">
        <w:t>(</w:t>
      </w:r>
      <w:r w:rsidR="00341B03">
        <w:t>www.cvhealth</w:t>
      </w:r>
      <w:r w:rsidR="002D6AAC">
        <w:t>ltd.co.uk</w:t>
      </w:r>
      <w:r w:rsidR="00106DF2">
        <w:t>)</w:t>
      </w:r>
      <w:r w:rsidR="002D6AAC">
        <w:t xml:space="preserve"> hold</w:t>
      </w:r>
      <w:r w:rsidR="00CA5931">
        <w:t>ing a number of</w:t>
      </w:r>
      <w:r w:rsidR="002D6AAC">
        <w:t xml:space="preserve"> contracts</w:t>
      </w:r>
      <w:r w:rsidR="00CA5931">
        <w:t>, including</w:t>
      </w:r>
      <w:r w:rsidR="002D6AAC">
        <w:t xml:space="preserve"> Intermediate </w:t>
      </w:r>
      <w:proofErr w:type="spellStart"/>
      <w:r w:rsidR="002D6AAC">
        <w:t>Gynaecology</w:t>
      </w:r>
      <w:proofErr w:type="spellEnd"/>
      <w:r w:rsidR="002D6AAC">
        <w:t>, Cardiology</w:t>
      </w:r>
      <w:r w:rsidR="00153A0E">
        <w:t xml:space="preserve">, </w:t>
      </w:r>
      <w:r w:rsidR="002D6AAC">
        <w:t>ENT</w:t>
      </w:r>
      <w:r w:rsidR="00CA5931">
        <w:t>,</w:t>
      </w:r>
      <w:r w:rsidR="00153A0E">
        <w:t xml:space="preserve"> </w:t>
      </w:r>
      <w:r w:rsidR="002D6AAC">
        <w:t>NHS Health Check</w:t>
      </w:r>
      <w:r w:rsidR="003305C8">
        <w:t>s and Phlebotomy.</w:t>
      </w:r>
    </w:p>
    <w:p w14:paraId="559CBEB0" w14:textId="77777777" w:rsidR="002D6AAC" w:rsidRDefault="002D6AAC"/>
    <w:p w14:paraId="7DE3FF34" w14:textId="4313637D" w:rsidR="002D6AAC" w:rsidRDefault="002D6AAC">
      <w:r>
        <w:t xml:space="preserve">The </w:t>
      </w:r>
      <w:proofErr w:type="spellStart"/>
      <w:r>
        <w:t>Fedbucks</w:t>
      </w:r>
      <w:proofErr w:type="spellEnd"/>
      <w:r>
        <w:t xml:space="preserve"> board </w:t>
      </w:r>
      <w:r w:rsidR="00CA5931">
        <w:t xml:space="preserve">is already established and consists of experienced, knowledgeable and committed local GPs and managers. It </w:t>
      </w:r>
      <w:r>
        <w:t>has been developed from some of the existing CV Health board members and new members</w:t>
      </w:r>
      <w:r w:rsidR="00106DF2">
        <w:t>hip from our GP practices</w:t>
      </w:r>
      <w:r>
        <w:t xml:space="preserve">. </w:t>
      </w:r>
    </w:p>
    <w:p w14:paraId="2EC25CB6" w14:textId="77777777" w:rsidR="002D6AAC" w:rsidRDefault="002D6AAC"/>
    <w:p w14:paraId="43DF9EF4" w14:textId="39325D7A" w:rsidR="002D6AAC" w:rsidRDefault="002D6AAC">
      <w:r>
        <w:t>We are currently working on proje</w:t>
      </w:r>
      <w:r w:rsidR="003305C8">
        <w:t>cts involving the development</w:t>
      </w:r>
      <w:r>
        <w:t xml:space="preserve"> of primary care</w:t>
      </w:r>
      <w:r w:rsidR="003305C8">
        <w:t xml:space="preserve"> including looking at new models of care delivery and the management of</w:t>
      </w:r>
      <w:r>
        <w:t xml:space="preserve"> long ter</w:t>
      </w:r>
      <w:r w:rsidR="003305C8">
        <w:t>m conditions in the community</w:t>
      </w:r>
      <w:r w:rsidR="00106DF2">
        <w:t>.</w:t>
      </w:r>
    </w:p>
    <w:p w14:paraId="360B1CF2" w14:textId="77777777" w:rsidR="00F1728A" w:rsidRDefault="00F1728A"/>
    <w:p w14:paraId="4AD9F820" w14:textId="77777777" w:rsidR="00F1728A" w:rsidRDefault="00F1728A"/>
    <w:p w14:paraId="4C2BFD1D" w14:textId="77777777" w:rsidR="00120A21" w:rsidRDefault="00120A21"/>
    <w:p w14:paraId="4E9A111C" w14:textId="77777777" w:rsidR="00120A21" w:rsidRDefault="00120A21"/>
    <w:p w14:paraId="078F3545" w14:textId="77777777" w:rsidR="00120A21" w:rsidRPr="00120A21" w:rsidRDefault="00120A21"/>
    <w:sectPr w:rsidR="00120A21" w:rsidRPr="00120A21" w:rsidSect="006171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1"/>
    <w:rsid w:val="00031C6C"/>
    <w:rsid w:val="000A7554"/>
    <w:rsid w:val="00106DF2"/>
    <w:rsid w:val="00120A21"/>
    <w:rsid w:val="00153A0E"/>
    <w:rsid w:val="001C2442"/>
    <w:rsid w:val="001D295E"/>
    <w:rsid w:val="0020359E"/>
    <w:rsid w:val="00292866"/>
    <w:rsid w:val="00297787"/>
    <w:rsid w:val="002A4186"/>
    <w:rsid w:val="002C3820"/>
    <w:rsid w:val="002D6AAC"/>
    <w:rsid w:val="00305737"/>
    <w:rsid w:val="003305C8"/>
    <w:rsid w:val="00341B03"/>
    <w:rsid w:val="003715BC"/>
    <w:rsid w:val="00374701"/>
    <w:rsid w:val="003C18F7"/>
    <w:rsid w:val="0048557D"/>
    <w:rsid w:val="00546750"/>
    <w:rsid w:val="00576B75"/>
    <w:rsid w:val="00582C75"/>
    <w:rsid w:val="006105E7"/>
    <w:rsid w:val="006171B5"/>
    <w:rsid w:val="006827D8"/>
    <w:rsid w:val="00782FF6"/>
    <w:rsid w:val="007B53C3"/>
    <w:rsid w:val="00835223"/>
    <w:rsid w:val="00853121"/>
    <w:rsid w:val="008E15C6"/>
    <w:rsid w:val="00923FAD"/>
    <w:rsid w:val="009B1A52"/>
    <w:rsid w:val="009E437F"/>
    <w:rsid w:val="00A12070"/>
    <w:rsid w:val="00AA4A88"/>
    <w:rsid w:val="00AA6C99"/>
    <w:rsid w:val="00C566E4"/>
    <w:rsid w:val="00CA5931"/>
    <w:rsid w:val="00D2765F"/>
    <w:rsid w:val="00D608D9"/>
    <w:rsid w:val="00DB0983"/>
    <w:rsid w:val="00DE4CCF"/>
    <w:rsid w:val="00E726C2"/>
    <w:rsid w:val="00F1728A"/>
    <w:rsid w:val="00F90E3F"/>
    <w:rsid w:val="00F93AA6"/>
    <w:rsid w:val="00F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C8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5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karen gill</cp:lastModifiedBy>
  <cp:revision>4</cp:revision>
  <dcterms:created xsi:type="dcterms:W3CDTF">2016-10-12T19:17:00Z</dcterms:created>
  <dcterms:modified xsi:type="dcterms:W3CDTF">2016-10-12T21:34:00Z</dcterms:modified>
</cp:coreProperties>
</file>