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CD" w:rsidRPr="001475FE" w:rsidRDefault="000642CD" w:rsidP="001475FE">
      <w:pPr>
        <w:ind w:left="2160" w:firstLine="720"/>
        <w:rPr>
          <w:b/>
        </w:rPr>
      </w:pPr>
      <w:r w:rsidRPr="001475FE">
        <w:rPr>
          <w:b/>
        </w:rPr>
        <w:t>Training for Caregivers</w:t>
      </w:r>
    </w:p>
    <w:p w:rsidR="000011AC" w:rsidRPr="001475FE" w:rsidRDefault="000011AC" w:rsidP="005042A8">
      <w:pPr>
        <w:jc w:val="center"/>
        <w:rPr>
          <w:b/>
        </w:rPr>
      </w:pPr>
    </w:p>
    <w:p w:rsidR="000011AC" w:rsidRPr="001475FE" w:rsidRDefault="000011AC" w:rsidP="000011AC">
      <w:pPr>
        <w:rPr>
          <w:b/>
        </w:rPr>
      </w:pPr>
      <w:r w:rsidRPr="001475FE">
        <w:rPr>
          <w:b/>
        </w:rPr>
        <w:t>BLS/CPR for Healthcare Providers/ Professional Rescuers</w:t>
      </w:r>
    </w:p>
    <w:p w:rsidR="000011AC" w:rsidRPr="001475FE" w:rsidRDefault="000011AC" w:rsidP="000011AC">
      <w:r w:rsidRPr="001475FE">
        <w:t>This American Heart Association course covers one and two-rescuer adult, child, and infant CPR, AED use, choking, and bag mask use. This class is appropriate for professional rescuers: nurses, EMTs, dental/doctor's offices, and many other healthcare professions. Students will receive an AHA certification card valid for two years immediately upon completion of the course (there is both a physical skills test and a written test required). There are no prerequisites for this course; enrollment is not limited to healthcare professionals.</w:t>
      </w:r>
    </w:p>
    <w:p w:rsidR="000011AC" w:rsidRPr="001475FE" w:rsidRDefault="000011AC" w:rsidP="000011AC">
      <w:pPr>
        <w:rPr>
          <w:b/>
        </w:rPr>
      </w:pPr>
      <w:r w:rsidRPr="001475FE">
        <w:rPr>
          <w:b/>
        </w:rPr>
        <w:t>Adult/Chi</w:t>
      </w:r>
      <w:r w:rsidRPr="001475FE">
        <w:rPr>
          <w:b/>
        </w:rPr>
        <w:t>ld/Infant CPR, AED, &amp; First Aid</w:t>
      </w:r>
    </w:p>
    <w:p w:rsidR="000011AC" w:rsidRPr="001475FE" w:rsidRDefault="000011AC" w:rsidP="000011AC">
      <w:r w:rsidRPr="001475FE">
        <w:t>This American Heart Association course covers CPR, AED use, choking, and first aid for adults, children, and infants. The class complies with all state (WISHA) and federal (OSHA) requirements. Students will receive a two-year certification card immediately upon completion of the course.</w:t>
      </w:r>
    </w:p>
    <w:p w:rsidR="000011AC" w:rsidRPr="001475FE" w:rsidRDefault="000011AC" w:rsidP="000011AC">
      <w:pPr>
        <w:rPr>
          <w:b/>
        </w:rPr>
      </w:pPr>
      <w:r w:rsidRPr="001475FE">
        <w:rPr>
          <w:b/>
        </w:rPr>
        <w:t>Adult/Child/Infant CPR &amp; AED</w:t>
      </w:r>
    </w:p>
    <w:p w:rsidR="000011AC" w:rsidRPr="001475FE" w:rsidRDefault="000011AC" w:rsidP="000011AC">
      <w:r w:rsidRPr="001475FE">
        <w:t>This American Heart Association CPR course is for the lay rescuer (non-healthcare professional). It covers techniques for CPR and choking on adults, children, and infants. Students receive a two-year AHA certification card immediately after class.</w:t>
      </w:r>
    </w:p>
    <w:p w:rsidR="000011AC" w:rsidRPr="001475FE" w:rsidRDefault="000011AC" w:rsidP="000011AC">
      <w:pPr>
        <w:rPr>
          <w:b/>
        </w:rPr>
      </w:pPr>
      <w:r w:rsidRPr="001475FE">
        <w:rPr>
          <w:b/>
        </w:rPr>
        <w:t>Adult CPR, AED &amp; First Aid</w:t>
      </w:r>
    </w:p>
    <w:p w:rsidR="000011AC" w:rsidRPr="001475FE" w:rsidRDefault="000011AC" w:rsidP="000011AC">
      <w:r w:rsidRPr="001475FE">
        <w:t>This American Heart Association course covers CPR, AED use, choking, and first aid for adults. Students will receive a two-year certification card immediately upon completion of the course.</w:t>
      </w:r>
    </w:p>
    <w:p w:rsidR="000011AC" w:rsidRPr="001475FE" w:rsidRDefault="000011AC" w:rsidP="000011AC">
      <w:pPr>
        <w:rPr>
          <w:b/>
        </w:rPr>
      </w:pPr>
      <w:r w:rsidRPr="001475FE">
        <w:rPr>
          <w:b/>
        </w:rPr>
        <w:t>Adult CPR &amp; AED</w:t>
      </w:r>
    </w:p>
    <w:p w:rsidR="000011AC" w:rsidRPr="001475FE" w:rsidRDefault="000011AC" w:rsidP="000011AC">
      <w:r w:rsidRPr="001475FE">
        <w:t>This American Heart Association CPR course is for the lay rescuer (non-healthcare professional). It covers techniques for performing CPR and relieving choking for adults. Students receive a two-year certification card immediately after class.</w:t>
      </w:r>
    </w:p>
    <w:p w:rsidR="000011AC" w:rsidRPr="001475FE" w:rsidRDefault="000011AC" w:rsidP="000011AC">
      <w:pPr>
        <w:rPr>
          <w:b/>
        </w:rPr>
      </w:pPr>
      <w:r w:rsidRPr="001475FE">
        <w:rPr>
          <w:b/>
        </w:rPr>
        <w:t>First Aid</w:t>
      </w:r>
    </w:p>
    <w:p w:rsidR="000011AC" w:rsidRPr="001475FE" w:rsidRDefault="000011AC" w:rsidP="000011AC">
      <w:r w:rsidRPr="001475FE">
        <w:t>This American Heart Association course covers what to do in the event of a medical emergency, an injury emergency, or an environmental emergency. Students receive a certification card that is valid for two years immediately upon completion of class.</w:t>
      </w:r>
    </w:p>
    <w:p w:rsidR="000011AC" w:rsidRPr="001475FE" w:rsidRDefault="000011AC" w:rsidP="000011AC">
      <w:pPr>
        <w:rPr>
          <w:b/>
          <w:u w:val="single"/>
        </w:rPr>
      </w:pPr>
      <w:proofErr w:type="spellStart"/>
      <w:r w:rsidRPr="001475FE">
        <w:rPr>
          <w:b/>
          <w:u w:val="single"/>
        </w:rPr>
        <w:t>Bloodborne</w:t>
      </w:r>
      <w:proofErr w:type="spellEnd"/>
      <w:r w:rsidRPr="001475FE">
        <w:rPr>
          <w:b/>
          <w:u w:val="single"/>
        </w:rPr>
        <w:t xml:space="preserve"> Pathogens</w:t>
      </w:r>
    </w:p>
    <w:p w:rsidR="000011AC" w:rsidRPr="001475FE" w:rsidRDefault="000011AC" w:rsidP="000011AC">
      <w:r w:rsidRPr="001475FE">
        <w:t xml:space="preserve">This American Heart Association </w:t>
      </w:r>
      <w:proofErr w:type="spellStart"/>
      <w:r w:rsidRPr="001475FE">
        <w:t>Bloodborne</w:t>
      </w:r>
      <w:proofErr w:type="spellEnd"/>
      <w:r w:rsidRPr="001475FE">
        <w:t xml:space="preserve"> Pathogens eLearning course meets all OSHA (Occupational Safety and Health Administration) and WISHA (Washington Industrial Safety and Health Act) requirements*. This one hour online course teaches students what </w:t>
      </w:r>
      <w:proofErr w:type="spellStart"/>
      <w:r w:rsidRPr="001475FE">
        <w:t>bloodborne</w:t>
      </w:r>
      <w:proofErr w:type="spellEnd"/>
      <w:r w:rsidRPr="001475FE">
        <w:t xml:space="preserve"> pathogens are and how </w:t>
      </w:r>
      <w:r w:rsidRPr="001475FE">
        <w:lastRenderedPageBreak/>
        <w:t xml:space="preserve">they are spread, how to protect oneself from exposure and what to do if exposed, how to clean up, and how to report any exposure. </w:t>
      </w:r>
    </w:p>
    <w:p w:rsidR="000642CD" w:rsidRPr="001475FE" w:rsidRDefault="000642CD">
      <w:pPr>
        <w:rPr>
          <w:b/>
        </w:rPr>
      </w:pPr>
      <w:r w:rsidRPr="001475FE">
        <w:rPr>
          <w:b/>
        </w:rPr>
        <w:t xml:space="preserve">Dementia </w:t>
      </w:r>
    </w:p>
    <w:p w:rsidR="000642CD" w:rsidRPr="001475FE" w:rsidRDefault="005042A8">
      <w:r w:rsidRPr="001475FE">
        <w:rPr>
          <w:rFonts w:ascii="Helvetica" w:eastAsia="Times New Roman" w:hAnsi="Helvetica" w:cs="Helvetica"/>
          <w:color w:val="0A0A0A"/>
        </w:rPr>
        <w:t xml:space="preserve">This </w:t>
      </w:r>
      <w:r w:rsidR="000642CD" w:rsidRPr="001475FE">
        <w:rPr>
          <w:rFonts w:ascii="Helvetica" w:eastAsia="Times New Roman" w:hAnsi="Helvetica" w:cs="Helvetica"/>
          <w:color w:val="0A0A0A"/>
        </w:rPr>
        <w:t xml:space="preserve">specialty training </w:t>
      </w:r>
      <w:r w:rsidRPr="001475FE">
        <w:rPr>
          <w:rFonts w:ascii="Helvetica" w:eastAsia="Times New Roman" w:hAnsi="Helvetica" w:cs="Helvetica"/>
          <w:color w:val="0A0A0A"/>
        </w:rPr>
        <w:t xml:space="preserve">is </w:t>
      </w:r>
      <w:r w:rsidR="000642CD" w:rsidRPr="001475FE">
        <w:rPr>
          <w:rFonts w:ascii="Helvetica" w:eastAsia="Times New Roman" w:hAnsi="Helvetica" w:cs="Helvetica"/>
          <w:color w:val="0A0A0A"/>
        </w:rPr>
        <w:t>for careg</w:t>
      </w:r>
      <w:r w:rsidRPr="001475FE">
        <w:rPr>
          <w:rFonts w:ascii="Helvetica" w:eastAsia="Times New Roman" w:hAnsi="Helvetica" w:cs="Helvetica"/>
          <w:color w:val="0A0A0A"/>
        </w:rPr>
        <w:t>ivers working in Long T</w:t>
      </w:r>
      <w:r w:rsidR="000642CD" w:rsidRPr="001475FE">
        <w:rPr>
          <w:rFonts w:ascii="Helvetica" w:eastAsia="Times New Roman" w:hAnsi="Helvetica" w:cs="Helvetica"/>
          <w:color w:val="0A0A0A"/>
        </w:rPr>
        <w:t>erm care settings with dementia patients. The DSHS-approved certification curriculum covers the different types of Dementias, commu</w:t>
      </w:r>
      <w:r w:rsidRPr="001475FE">
        <w:rPr>
          <w:rFonts w:ascii="Helvetica" w:eastAsia="Times New Roman" w:hAnsi="Helvetica" w:cs="Helvetica"/>
          <w:color w:val="0A0A0A"/>
        </w:rPr>
        <w:t>nication, behaviors,</w:t>
      </w:r>
      <w:r w:rsidR="000642CD" w:rsidRPr="001475FE">
        <w:rPr>
          <w:rFonts w:ascii="Helvetica" w:eastAsia="Times New Roman" w:hAnsi="Helvetica" w:cs="Helvetica"/>
          <w:color w:val="0A0A0A"/>
        </w:rPr>
        <w:t xml:space="preserve"> and approa</w:t>
      </w:r>
      <w:r w:rsidRPr="001475FE">
        <w:rPr>
          <w:rFonts w:ascii="Helvetica" w:eastAsia="Times New Roman" w:hAnsi="Helvetica" w:cs="Helvetica"/>
          <w:color w:val="0A0A0A"/>
        </w:rPr>
        <w:t>ches in care as you assist residents/clients</w:t>
      </w:r>
      <w:r w:rsidR="000642CD" w:rsidRPr="001475FE">
        <w:rPr>
          <w:rFonts w:ascii="Helvetica" w:eastAsia="Times New Roman" w:hAnsi="Helvetica" w:cs="Helvetica"/>
          <w:color w:val="0A0A0A"/>
        </w:rPr>
        <w:t xml:space="preserve"> with their activities of daily living (ADLs).</w:t>
      </w:r>
    </w:p>
    <w:p w:rsidR="000642CD" w:rsidRPr="001475FE" w:rsidRDefault="005042A8">
      <w:pPr>
        <w:rPr>
          <w:b/>
        </w:rPr>
      </w:pPr>
      <w:r w:rsidRPr="001475FE">
        <w:rPr>
          <w:b/>
        </w:rPr>
        <w:t>Mental Health</w:t>
      </w:r>
    </w:p>
    <w:p w:rsidR="005042A8" w:rsidRPr="001475FE" w:rsidRDefault="005042A8">
      <w:pPr>
        <w:rPr>
          <w:rFonts w:ascii="Helvetica" w:eastAsia="Times New Roman" w:hAnsi="Helvetica" w:cs="Helvetica"/>
          <w:color w:val="0A0A0A"/>
        </w:rPr>
      </w:pPr>
      <w:r w:rsidRPr="001475FE">
        <w:rPr>
          <w:rFonts w:ascii="Helvetica" w:eastAsia="Times New Roman" w:hAnsi="Helvetica" w:cs="Helvetica"/>
          <w:color w:val="0A0A0A"/>
        </w:rPr>
        <w:t xml:space="preserve">This course is for caregivers in the Long Term care settings. It is DSHS approved and it includes a review of symptoms, caregiver approaches, communication skills, multicultural considerations, dealing with behaviors related to mental illness and caregiver self care. </w:t>
      </w:r>
    </w:p>
    <w:p w:rsidR="005042A8" w:rsidRPr="001475FE" w:rsidRDefault="005042A8">
      <w:pPr>
        <w:rPr>
          <w:rFonts w:ascii="Helvetica" w:eastAsia="Times New Roman" w:hAnsi="Helvetica" w:cs="Helvetica"/>
          <w:b/>
          <w:color w:val="0A0A0A"/>
        </w:rPr>
      </w:pPr>
      <w:r w:rsidRPr="001475FE">
        <w:rPr>
          <w:rFonts w:ascii="Helvetica" w:eastAsia="Times New Roman" w:hAnsi="Helvetica" w:cs="Helvetica"/>
          <w:b/>
          <w:color w:val="0A0A0A"/>
        </w:rPr>
        <w:t>Nurse Delegation</w:t>
      </w:r>
    </w:p>
    <w:p w:rsidR="005042A8" w:rsidRPr="001475FE" w:rsidRDefault="005042A8">
      <w:pPr>
        <w:rPr>
          <w:rFonts w:ascii="Helvetica" w:eastAsia="Times New Roman" w:hAnsi="Helvetica" w:cs="Helvetica"/>
          <w:color w:val="0A0A0A"/>
        </w:rPr>
      </w:pPr>
      <w:r w:rsidRPr="001475FE">
        <w:rPr>
          <w:rFonts w:ascii="Helvetica" w:eastAsia="Times New Roman" w:hAnsi="Helvetica" w:cs="Helvetica"/>
          <w:color w:val="0A0A0A"/>
        </w:rPr>
        <w:t xml:space="preserve">This Nurse Delegation covers how to perform tasks under the supervision/delegation of an RN. Completion of this course allows qualified nursing assistants and caregivers to assist residents/clients with medication and treatments in the Long Term care setting. </w:t>
      </w:r>
    </w:p>
    <w:p w:rsidR="005042A8" w:rsidRPr="001475FE" w:rsidRDefault="005042A8">
      <w:pPr>
        <w:rPr>
          <w:rStyle w:val="para"/>
          <w:rFonts w:ascii="Helvetica" w:hAnsi="Helvetica" w:cs="Helvetica"/>
          <w:color w:val="0A0A0A"/>
        </w:rPr>
      </w:pPr>
      <w:r w:rsidRPr="001475FE">
        <w:rPr>
          <w:rFonts w:ascii="Helvetica" w:eastAsia="Times New Roman" w:hAnsi="Helvetica" w:cs="Helvetica"/>
          <w:b/>
          <w:color w:val="0A0A0A"/>
        </w:rPr>
        <w:t>Safety and Orientation</w:t>
      </w:r>
      <w:r w:rsidRPr="001475FE">
        <w:rPr>
          <w:rFonts w:ascii="Helvetica" w:hAnsi="Helvetica" w:cs="Helvetica"/>
          <w:color w:val="0A0A0A"/>
        </w:rPr>
        <w:br/>
      </w:r>
      <w:r w:rsidRPr="001475FE">
        <w:rPr>
          <w:rStyle w:val="para"/>
          <w:rFonts w:ascii="Helvetica" w:hAnsi="Helvetica" w:cs="Helvetica"/>
          <w:color w:val="0A0A0A"/>
        </w:rPr>
        <w:t xml:space="preserve">Safety and Orientation training is a </w:t>
      </w:r>
      <w:proofErr w:type="gramStart"/>
      <w:r w:rsidRPr="001475FE">
        <w:rPr>
          <w:rStyle w:val="para"/>
          <w:rFonts w:ascii="Helvetica" w:hAnsi="Helvetica" w:cs="Helvetica"/>
          <w:color w:val="0A0A0A"/>
        </w:rPr>
        <w:t>5 hour</w:t>
      </w:r>
      <w:proofErr w:type="gramEnd"/>
      <w:r w:rsidRPr="001475FE">
        <w:rPr>
          <w:rStyle w:val="para"/>
          <w:rFonts w:ascii="Helvetica" w:hAnsi="Helvetica" w:cs="Helvetica"/>
          <w:color w:val="0A0A0A"/>
        </w:rPr>
        <w:t xml:space="preserve"> course required by DSHS to work in the Long Term care setting. Topics covered in Orientation Training are a br</w:t>
      </w:r>
      <w:r w:rsidR="005B6711" w:rsidRPr="001475FE">
        <w:rPr>
          <w:rStyle w:val="para"/>
          <w:rFonts w:ascii="Helvetica" w:hAnsi="Helvetica" w:cs="Helvetica"/>
          <w:color w:val="0A0A0A"/>
        </w:rPr>
        <w:t>ief overview of resident/client rights, communication, long term care worker responsibilities, and mandatory r</w:t>
      </w:r>
      <w:r w:rsidRPr="001475FE">
        <w:rPr>
          <w:rStyle w:val="para"/>
          <w:rFonts w:ascii="Helvetica" w:hAnsi="Helvetica" w:cs="Helvetica"/>
          <w:color w:val="0A0A0A"/>
        </w:rPr>
        <w:t>eporting. Safety Training includes an ov</w:t>
      </w:r>
      <w:r w:rsidR="005B6711" w:rsidRPr="001475FE">
        <w:rPr>
          <w:rStyle w:val="para"/>
          <w:rFonts w:ascii="Helvetica" w:hAnsi="Helvetica" w:cs="Helvetica"/>
          <w:color w:val="0A0A0A"/>
        </w:rPr>
        <w:t xml:space="preserve">erview of accident prevention, infection control, </w:t>
      </w:r>
      <w:r w:rsidRPr="001475FE">
        <w:rPr>
          <w:rStyle w:val="para"/>
          <w:rFonts w:ascii="Helvetica" w:hAnsi="Helvetica" w:cs="Helvetica"/>
          <w:color w:val="0A0A0A"/>
        </w:rPr>
        <w:t xml:space="preserve">and </w:t>
      </w:r>
      <w:r w:rsidR="005B6711" w:rsidRPr="001475FE">
        <w:rPr>
          <w:rStyle w:val="para"/>
          <w:rFonts w:ascii="Helvetica" w:hAnsi="Helvetica" w:cs="Helvetica"/>
          <w:color w:val="0A0A0A"/>
        </w:rPr>
        <w:t xml:space="preserve">responsibilities in an emergency situation. </w:t>
      </w:r>
    </w:p>
    <w:p w:rsidR="005B6711" w:rsidRPr="001475FE" w:rsidRDefault="005B6711">
      <w:pPr>
        <w:rPr>
          <w:rFonts w:ascii="Helvetica" w:eastAsia="Times New Roman" w:hAnsi="Helvetica" w:cs="Helvetica"/>
          <w:b/>
          <w:color w:val="0A0A0A"/>
        </w:rPr>
      </w:pPr>
      <w:r w:rsidRPr="001475FE">
        <w:rPr>
          <w:rStyle w:val="para"/>
          <w:rFonts w:ascii="Helvetica" w:hAnsi="Helvetica" w:cs="Helvetica"/>
          <w:color w:val="0A0A0A"/>
        </w:rPr>
        <w:t xml:space="preserve">After completion of the above courses you will receive a DSHS certificate of completion.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642CD" w:rsidRPr="001475FE" w:rsidTr="000642CD">
        <w:tc>
          <w:tcPr>
            <w:tcW w:w="0" w:type="auto"/>
            <w:tcMar>
              <w:top w:w="0" w:type="dxa"/>
              <w:left w:w="0" w:type="dxa"/>
              <w:bottom w:w="0" w:type="dxa"/>
              <w:right w:w="0" w:type="dxa"/>
            </w:tcMar>
            <w:vAlign w:val="center"/>
            <w:hideMark/>
          </w:tcPr>
          <w:p w:rsidR="000642CD" w:rsidRPr="001475FE" w:rsidRDefault="000642CD" w:rsidP="000642CD">
            <w:pPr>
              <w:spacing w:after="0" w:line="240" w:lineRule="auto"/>
              <w:rPr>
                <w:rFonts w:ascii="Helvetica" w:eastAsia="Times New Roman" w:hAnsi="Helvetica" w:cs="Helvetica"/>
                <w:color w:val="0A0A0A"/>
              </w:rPr>
            </w:pPr>
          </w:p>
        </w:tc>
      </w:tr>
    </w:tbl>
    <w:p w:rsidR="000642CD" w:rsidRPr="001475FE" w:rsidRDefault="000642CD" w:rsidP="000642CD">
      <w:pPr>
        <w:spacing w:after="0" w:line="240" w:lineRule="auto"/>
        <w:rPr>
          <w:rFonts w:ascii="Helvetica" w:eastAsia="Times New Roman" w:hAnsi="Helvetica" w:cs="Helvetica"/>
          <w:b/>
          <w:color w:val="0A0A0A"/>
        </w:rPr>
      </w:pPr>
      <w:r w:rsidRPr="001475FE">
        <w:rPr>
          <w:rFonts w:ascii="Helvetica" w:eastAsia="Times New Roman" w:hAnsi="Helvetica" w:cs="Helvetica"/>
          <w:color w:val="0A0A0A"/>
        </w:rPr>
        <w:t> </w:t>
      </w:r>
      <w:r w:rsidR="000011AC" w:rsidRPr="001475FE">
        <w:rPr>
          <w:rFonts w:ascii="Helvetica" w:eastAsia="Times New Roman" w:hAnsi="Helvetica" w:cs="Helvetica"/>
          <w:b/>
          <w:color w:val="0A0A0A"/>
        </w:rPr>
        <w:t>Nursing Assessment</w:t>
      </w:r>
    </w:p>
    <w:p w:rsidR="000011AC" w:rsidRPr="001475FE" w:rsidRDefault="000011AC" w:rsidP="000642CD">
      <w:pPr>
        <w:spacing w:after="0" w:line="240" w:lineRule="auto"/>
        <w:rPr>
          <w:rFonts w:ascii="Helvetica" w:eastAsia="Times New Roman" w:hAnsi="Helvetica" w:cs="Helvetica"/>
          <w:color w:val="0A0A0A"/>
        </w:rPr>
      </w:pPr>
      <w:r w:rsidRPr="001475FE">
        <w:rPr>
          <w:rFonts w:ascii="Helvetica" w:eastAsia="Times New Roman" w:hAnsi="Helvetica" w:cs="Helvetica"/>
          <w:color w:val="0A0A0A"/>
        </w:rPr>
        <w:t xml:space="preserve">We provide nursing assessment </w:t>
      </w:r>
      <w:r w:rsidR="00F43165">
        <w:rPr>
          <w:rFonts w:ascii="Helvetica" w:eastAsia="Times New Roman" w:hAnsi="Helvetica" w:cs="Helvetica"/>
          <w:color w:val="0A0A0A"/>
        </w:rPr>
        <w:t>also.</w:t>
      </w:r>
      <w:bookmarkStart w:id="0" w:name="_GoBack"/>
      <w:bookmarkEnd w:id="0"/>
    </w:p>
    <w:sectPr w:rsidR="000011AC" w:rsidRPr="001475FE" w:rsidSect="00CA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642CD"/>
    <w:rsid w:val="000011AC"/>
    <w:rsid w:val="000642CD"/>
    <w:rsid w:val="001475FE"/>
    <w:rsid w:val="005042A8"/>
    <w:rsid w:val="005B6711"/>
    <w:rsid w:val="00CA1D22"/>
    <w:rsid w:val="00F4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AEA9"/>
  <w15:docId w15:val="{37199D57-ACC0-401B-9840-23A8B61E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1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2CD"/>
    <w:pPr>
      <w:spacing w:after="0" w:line="240" w:lineRule="auto"/>
    </w:pPr>
    <w:rPr>
      <w:rFonts w:ascii="Times New Roman" w:eastAsia="Times New Roman" w:hAnsi="Times New Roman" w:cs="Times New Roman"/>
      <w:sz w:val="24"/>
      <w:szCs w:val="24"/>
    </w:rPr>
  </w:style>
  <w:style w:type="character" w:customStyle="1" w:styleId="pagetitle2">
    <w:name w:val="pagetitle2"/>
    <w:basedOn w:val="DefaultParagraphFont"/>
    <w:rsid w:val="000642CD"/>
    <w:rPr>
      <w:b/>
      <w:bCs/>
      <w:caps/>
      <w:color w:val="006DA1"/>
      <w:sz w:val="21"/>
      <w:szCs w:val="21"/>
    </w:rPr>
  </w:style>
  <w:style w:type="character" w:customStyle="1" w:styleId="para">
    <w:name w:val="para"/>
    <w:basedOn w:val="DefaultParagraphFont"/>
    <w:rsid w:val="000642CD"/>
  </w:style>
  <w:style w:type="character" w:customStyle="1" w:styleId="attn1">
    <w:name w:val="attn1"/>
    <w:basedOn w:val="DefaultParagraphFont"/>
    <w:rsid w:val="005042A8"/>
    <w:rPr>
      <w:b/>
      <w:bCs/>
      <w:caps/>
      <w:color w:val="E12F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425344">
      <w:bodyDiv w:val="1"/>
      <w:marLeft w:val="0"/>
      <w:marRight w:val="0"/>
      <w:marTop w:val="0"/>
      <w:marBottom w:val="0"/>
      <w:divBdr>
        <w:top w:val="none" w:sz="0" w:space="0" w:color="auto"/>
        <w:left w:val="none" w:sz="0" w:space="0" w:color="auto"/>
        <w:bottom w:val="none" w:sz="0" w:space="0" w:color="auto"/>
        <w:right w:val="none" w:sz="0" w:space="0" w:color="auto"/>
      </w:divBdr>
      <w:divsChild>
        <w:div w:id="1426460968">
          <w:marLeft w:val="0"/>
          <w:marRight w:val="0"/>
          <w:marTop w:val="0"/>
          <w:marBottom w:val="0"/>
          <w:divBdr>
            <w:top w:val="none" w:sz="0" w:space="0" w:color="auto"/>
            <w:left w:val="none" w:sz="0" w:space="0" w:color="auto"/>
            <w:bottom w:val="none" w:sz="0" w:space="0" w:color="auto"/>
            <w:right w:val="none" w:sz="0" w:space="0" w:color="auto"/>
          </w:divBdr>
          <w:divsChild>
            <w:div w:id="1852379763">
              <w:marLeft w:val="0"/>
              <w:marRight w:val="0"/>
              <w:marTop w:val="0"/>
              <w:marBottom w:val="0"/>
              <w:divBdr>
                <w:top w:val="none" w:sz="0" w:space="0" w:color="auto"/>
                <w:left w:val="none" w:sz="0" w:space="0" w:color="auto"/>
                <w:bottom w:val="none" w:sz="0" w:space="0" w:color="auto"/>
                <w:right w:val="none" w:sz="0" w:space="0" w:color="auto"/>
              </w:divBdr>
              <w:divsChild>
                <w:div w:id="791174260">
                  <w:marLeft w:val="0"/>
                  <w:marRight w:val="0"/>
                  <w:marTop w:val="0"/>
                  <w:marBottom w:val="0"/>
                  <w:divBdr>
                    <w:top w:val="none" w:sz="0" w:space="0" w:color="auto"/>
                    <w:left w:val="none" w:sz="0" w:space="0" w:color="auto"/>
                    <w:bottom w:val="none" w:sz="0" w:space="0" w:color="auto"/>
                    <w:right w:val="none" w:sz="0" w:space="0" w:color="auto"/>
                  </w:divBdr>
                  <w:divsChild>
                    <w:div w:id="4831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1963">
      <w:bodyDiv w:val="1"/>
      <w:marLeft w:val="0"/>
      <w:marRight w:val="0"/>
      <w:marTop w:val="0"/>
      <w:marBottom w:val="0"/>
      <w:divBdr>
        <w:top w:val="none" w:sz="0" w:space="0" w:color="auto"/>
        <w:left w:val="none" w:sz="0" w:space="0" w:color="auto"/>
        <w:bottom w:val="none" w:sz="0" w:space="0" w:color="auto"/>
        <w:right w:val="none" w:sz="0" w:space="0" w:color="auto"/>
      </w:divBdr>
      <w:divsChild>
        <w:div w:id="1930118100">
          <w:marLeft w:val="0"/>
          <w:marRight w:val="0"/>
          <w:marTop w:val="0"/>
          <w:marBottom w:val="0"/>
          <w:divBdr>
            <w:top w:val="none" w:sz="0" w:space="0" w:color="auto"/>
            <w:left w:val="none" w:sz="0" w:space="0" w:color="auto"/>
            <w:bottom w:val="none" w:sz="0" w:space="0" w:color="auto"/>
            <w:right w:val="none" w:sz="0" w:space="0" w:color="auto"/>
          </w:divBdr>
          <w:divsChild>
            <w:div w:id="1382703808">
              <w:marLeft w:val="0"/>
              <w:marRight w:val="0"/>
              <w:marTop w:val="0"/>
              <w:marBottom w:val="0"/>
              <w:divBdr>
                <w:top w:val="none" w:sz="0" w:space="0" w:color="auto"/>
                <w:left w:val="none" w:sz="0" w:space="0" w:color="auto"/>
                <w:bottom w:val="none" w:sz="0" w:space="0" w:color="auto"/>
                <w:right w:val="none" w:sz="0" w:space="0" w:color="auto"/>
              </w:divBdr>
              <w:divsChild>
                <w:div w:id="981957786">
                  <w:marLeft w:val="0"/>
                  <w:marRight w:val="0"/>
                  <w:marTop w:val="0"/>
                  <w:marBottom w:val="0"/>
                  <w:divBdr>
                    <w:top w:val="none" w:sz="0" w:space="0" w:color="auto"/>
                    <w:left w:val="none" w:sz="0" w:space="0" w:color="auto"/>
                    <w:bottom w:val="none" w:sz="0" w:space="0" w:color="auto"/>
                    <w:right w:val="none" w:sz="0" w:space="0" w:color="auto"/>
                  </w:divBdr>
                  <w:divsChild>
                    <w:div w:id="2096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66172">
      <w:bodyDiv w:val="1"/>
      <w:marLeft w:val="0"/>
      <w:marRight w:val="0"/>
      <w:marTop w:val="0"/>
      <w:marBottom w:val="0"/>
      <w:divBdr>
        <w:top w:val="none" w:sz="0" w:space="0" w:color="auto"/>
        <w:left w:val="none" w:sz="0" w:space="0" w:color="auto"/>
        <w:bottom w:val="none" w:sz="0" w:space="0" w:color="auto"/>
        <w:right w:val="none" w:sz="0" w:space="0" w:color="auto"/>
      </w:divBdr>
      <w:divsChild>
        <w:div w:id="1672639142">
          <w:marLeft w:val="0"/>
          <w:marRight w:val="0"/>
          <w:marTop w:val="0"/>
          <w:marBottom w:val="0"/>
          <w:divBdr>
            <w:top w:val="none" w:sz="0" w:space="0" w:color="auto"/>
            <w:left w:val="none" w:sz="0" w:space="0" w:color="auto"/>
            <w:bottom w:val="none" w:sz="0" w:space="0" w:color="auto"/>
            <w:right w:val="none" w:sz="0" w:space="0" w:color="auto"/>
          </w:divBdr>
          <w:divsChild>
            <w:div w:id="998271189">
              <w:marLeft w:val="0"/>
              <w:marRight w:val="0"/>
              <w:marTop w:val="0"/>
              <w:marBottom w:val="0"/>
              <w:divBdr>
                <w:top w:val="none" w:sz="0" w:space="0" w:color="auto"/>
                <w:left w:val="none" w:sz="0" w:space="0" w:color="auto"/>
                <w:bottom w:val="none" w:sz="0" w:space="0" w:color="auto"/>
                <w:right w:val="none" w:sz="0" w:space="0" w:color="auto"/>
              </w:divBdr>
              <w:divsChild>
                <w:div w:id="1360625467">
                  <w:marLeft w:val="0"/>
                  <w:marRight w:val="0"/>
                  <w:marTop w:val="0"/>
                  <w:marBottom w:val="0"/>
                  <w:divBdr>
                    <w:top w:val="none" w:sz="0" w:space="0" w:color="auto"/>
                    <w:left w:val="none" w:sz="0" w:space="0" w:color="auto"/>
                    <w:bottom w:val="none" w:sz="0" w:space="0" w:color="auto"/>
                    <w:right w:val="none" w:sz="0" w:space="0" w:color="auto"/>
                  </w:divBdr>
                  <w:divsChild>
                    <w:div w:id="14106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Wilson</dc:creator>
  <cp:lastModifiedBy>sowe healthcare cons</cp:lastModifiedBy>
  <cp:revision>2</cp:revision>
  <dcterms:created xsi:type="dcterms:W3CDTF">2016-10-02T03:47:00Z</dcterms:created>
  <dcterms:modified xsi:type="dcterms:W3CDTF">2016-10-02T03:47:00Z</dcterms:modified>
</cp:coreProperties>
</file>