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DBB" w:rsidRDefault="008A4CC5">
      <w:pPr>
        <w:rPr>
          <w:rFonts w:ascii="Avenir Book" w:hAnsi="Avenir Book"/>
        </w:rPr>
      </w:pPr>
      <w:r>
        <w:rPr>
          <w:rFonts w:ascii="Avenir Book" w:hAnsi="Avenir Book"/>
        </w:rPr>
        <w:t>TESTING</w:t>
      </w:r>
    </w:p>
    <w:p w:rsidR="00A42DBB" w:rsidRPr="00A42DBB" w:rsidRDefault="00A42DBB">
      <w:pPr>
        <w:rPr>
          <w:rFonts w:ascii="Avenir Book" w:hAnsi="Avenir Book"/>
        </w:rPr>
      </w:pPr>
    </w:p>
    <w:p w:rsidR="00A42DBB" w:rsidRPr="00A42DBB" w:rsidRDefault="00A42DBB">
      <w:pPr>
        <w:rPr>
          <w:rFonts w:ascii="Avenir Book" w:hAnsi="Avenir Book"/>
        </w:rPr>
      </w:pPr>
      <w:r w:rsidRPr="00A42DBB">
        <w:rPr>
          <w:rFonts w:ascii="Avenir Book" w:hAnsi="Avenir Book"/>
        </w:rPr>
        <w:t>Genetic</w:t>
      </w:r>
      <w:r>
        <w:rPr>
          <w:rFonts w:ascii="Avenir Book" w:hAnsi="Avenir Book"/>
        </w:rPr>
        <w:t>s</w:t>
      </w:r>
      <w:r w:rsidRPr="00A42DBB">
        <w:rPr>
          <w:rFonts w:ascii="Avenir Book" w:hAnsi="Avenir Book"/>
        </w:rPr>
        <w:t xml:space="preserve"> </w:t>
      </w:r>
    </w:p>
    <w:p w:rsidR="00A42DBB" w:rsidRPr="00A42DBB" w:rsidRDefault="00A42DBB">
      <w:pPr>
        <w:rPr>
          <w:rFonts w:ascii="Avenir Book" w:hAnsi="Avenir Book"/>
        </w:rPr>
      </w:pPr>
    </w:p>
    <w:p w:rsidR="00A42DBB" w:rsidRPr="00A42DBB" w:rsidRDefault="00A42DBB">
      <w:pPr>
        <w:rPr>
          <w:rFonts w:ascii="Avenir Book" w:hAnsi="Avenir Book"/>
        </w:rPr>
      </w:pPr>
      <w:r w:rsidRPr="00A42DBB">
        <w:rPr>
          <w:rFonts w:ascii="Avenir Book" w:hAnsi="Avenir Book"/>
        </w:rPr>
        <w:t xml:space="preserve">Our testing partners help to empower every medical professional and patient with the specific knowledge to properly prescribe and dose a patient’s symptoms and conditions with accurate medication in specific dosages for optimized results. </w:t>
      </w:r>
      <w:proofErr w:type="gramStart"/>
      <w:r w:rsidRPr="00A42DBB">
        <w:rPr>
          <w:rFonts w:ascii="Avenir Book" w:hAnsi="Avenir Book"/>
        </w:rPr>
        <w:t>All of this can be done by providing genetic information specific to the patient and the condition to be treated</w:t>
      </w:r>
      <w:proofErr w:type="gramEnd"/>
      <w:r w:rsidRPr="00A42DBB">
        <w:rPr>
          <w:rFonts w:ascii="Avenir Book" w:hAnsi="Avenir Book"/>
        </w:rPr>
        <w:t>. Up to now, patient diagnostics are done through a trial-and-error dosage scheme based on historical data. Today, through molecular genetics, a patient can now have a treatment plan tailored specifically for their body type and physiology. In other words, their known genetic code becomes an “owners manual” unlike any that have been available to date for patient diagnostics – a personalized me</w:t>
      </w:r>
      <w:r w:rsidR="008A4CC5">
        <w:rPr>
          <w:rFonts w:ascii="Avenir Book" w:hAnsi="Avenir Book"/>
        </w:rPr>
        <w:t>dicine profile.  Another key area for genetic testing is for various cancers as often they can be linked to a genetic component that can reveal inherited mutations that indicated increased risk for 91 types of cancer.  Learning about your cancer risks can empower you to prevent cancer before it begins.</w:t>
      </w:r>
    </w:p>
    <w:p w:rsidR="00A42DBB" w:rsidRPr="00A42DBB" w:rsidRDefault="00A42DBB">
      <w:pPr>
        <w:rPr>
          <w:rFonts w:ascii="Avenir Book" w:hAnsi="Avenir Book"/>
        </w:rPr>
      </w:pPr>
    </w:p>
    <w:p w:rsidR="00A42DBB" w:rsidRPr="00A42DBB" w:rsidRDefault="00A42DBB">
      <w:pPr>
        <w:rPr>
          <w:rFonts w:ascii="Avenir Book" w:hAnsi="Avenir Book"/>
        </w:rPr>
      </w:pPr>
      <w:r w:rsidRPr="00A42DBB">
        <w:rPr>
          <w:rFonts w:ascii="Avenir Book" w:hAnsi="Avenir Book"/>
        </w:rPr>
        <w:t>Pathology</w:t>
      </w:r>
    </w:p>
    <w:p w:rsidR="00A42DBB" w:rsidRPr="00A42DBB" w:rsidRDefault="00A42DBB">
      <w:pPr>
        <w:rPr>
          <w:rFonts w:ascii="Avenir Book" w:hAnsi="Avenir Book"/>
        </w:rPr>
      </w:pPr>
    </w:p>
    <w:p w:rsidR="00A42DBB" w:rsidRPr="00A42DBB" w:rsidRDefault="00A42DBB">
      <w:pPr>
        <w:rPr>
          <w:rFonts w:ascii="Avenir Book" w:hAnsi="Avenir Book"/>
        </w:rPr>
      </w:pPr>
      <w:r>
        <w:rPr>
          <w:rFonts w:ascii="Avenir Book" w:hAnsi="Avenir Book" w:cs="Arapey-Regular"/>
          <w:color w:val="1A1A1A"/>
          <w:szCs w:val="40"/>
        </w:rPr>
        <w:t xml:space="preserve">Our partner pathology laboratory </w:t>
      </w:r>
      <w:r w:rsidRPr="00A42DBB">
        <w:rPr>
          <w:rFonts w:ascii="Avenir Book" w:hAnsi="Avenir Book" w:cs="Arapey-Regular"/>
          <w:color w:val="1A1A1A"/>
          <w:szCs w:val="40"/>
        </w:rPr>
        <w:t xml:space="preserve">is dedicated to bringing quality anatomic pathology </w:t>
      </w:r>
      <w:hyperlink r:id="rId4" w:history="1">
        <w:r w:rsidRPr="00A42DBB">
          <w:rPr>
            <w:rFonts w:ascii="Avenir Book" w:hAnsi="Avenir Book" w:cs="Arapey-Regular"/>
            <w:color w:val="1A1A1A"/>
            <w:szCs w:val="40"/>
          </w:rPr>
          <w:t>services</w:t>
        </w:r>
      </w:hyperlink>
      <w:r w:rsidRPr="00A42DBB">
        <w:rPr>
          <w:rFonts w:ascii="Avenir Book" w:hAnsi="Avenir Book" w:cs="Arapey-Regular"/>
          <w:color w:val="1A1A1A"/>
          <w:szCs w:val="40"/>
        </w:rPr>
        <w:t xml:space="preserve"> to Urologists, Gastroenterologists, Dermatologists, Neurologists, Pain Management Specialists and Podiatrists. We aim to be a client focused pathology service that can fulfill all your practice's patholo</w:t>
      </w:r>
      <w:r>
        <w:rPr>
          <w:rFonts w:ascii="Avenir Book" w:hAnsi="Avenir Book" w:cs="Arapey-Regular"/>
          <w:color w:val="1A1A1A"/>
          <w:szCs w:val="40"/>
        </w:rPr>
        <w:t>gy needs. By partnering with us</w:t>
      </w:r>
      <w:r w:rsidRPr="00A42DBB">
        <w:rPr>
          <w:rFonts w:ascii="Avenir Book" w:hAnsi="Avenir Book" w:cs="Arapey-Regular"/>
          <w:color w:val="1A1A1A"/>
          <w:szCs w:val="40"/>
        </w:rPr>
        <w:t>, we can help your practice navigate the complexities and logistics of setting up and managing a practice-owned, CLIA certified lean laboratory.</w:t>
      </w:r>
    </w:p>
    <w:p w:rsidR="00A42DBB" w:rsidRDefault="00A42DBB"/>
    <w:p w:rsidR="00A42DBB" w:rsidRDefault="00A42DBB"/>
    <w:sectPr w:rsidR="00A42DBB" w:rsidSect="00A42DB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venir Book">
    <w:panose1 w:val="02000503020000020003"/>
    <w:charset w:val="00"/>
    <w:family w:val="auto"/>
    <w:pitch w:val="variable"/>
    <w:sig w:usb0="00000003" w:usb1="00000000" w:usb2="00000000" w:usb3="00000000" w:csb0="00000001" w:csb1="00000000"/>
  </w:font>
  <w:font w:name="Arapey-Regular">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3"/>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42DBB"/>
    <w:rsid w:val="008A4CC5"/>
    <w:rsid w:val="00A42DBB"/>
  </w:rsids>
  <m:mathPr>
    <m:mathFont m:val="TTE19AD540t00"/>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FC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apslabgroup.com/services"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papcun</dc:creator>
  <cp:keywords/>
  <cp:lastModifiedBy>dawn papcun</cp:lastModifiedBy>
  <cp:revision>1</cp:revision>
  <dcterms:created xsi:type="dcterms:W3CDTF">2016-09-21T03:37:00Z</dcterms:created>
  <dcterms:modified xsi:type="dcterms:W3CDTF">2016-09-21T04:00:00Z</dcterms:modified>
</cp:coreProperties>
</file>