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 xml:space="preserve"> Overview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is a cloud-based contact center solution.  It automates customer service conversations via live web-chat, SMS, instant message (MS Lync, Skype, WeChat, etc.) or in native apps.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 xml:space="preserve">Where </w:t>
      </w:r>
      <w:proofErr w:type="gramStart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 xml:space="preserve">should </w:t>
      </w:r>
      <w:proofErr w:type="spellStart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 xml:space="preserve"> be used?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is suitable for both large and small organizations. Popular industry applications include: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Telecommunications,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Finance &amp; Banking,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Government,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Transportation &amp; Travel,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Health &amp; Pharmaceutical,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and</w:t>
      </w:r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Retail.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Why automate chat-based customer service?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24/7 access to for your customers, with zero wait time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Reduce impact of labor costs and employee turnover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Standardize customer experience (via programmed response)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Mitigate spikes in inquiry volumes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Scale your service capacity (up or down) with ease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 xml:space="preserve">What are </w:t>
      </w:r>
      <w:proofErr w:type="spellStart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ccRobot’s</w:t>
      </w:r>
      <w:proofErr w:type="spellEnd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 xml:space="preserve"> advantages?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Speed to Impact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uses the most cutting edge machine learning in the industry, which means it learns very fast. Your organization can start using it right away, and see the impact almost immediately – both in terms of reducing cost and improving customer experience.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Omni-Language Support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Unlike traditional artificial intelligence-based chat-bots,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supports all known written languages, as well as mixed-language dialogues (e.g. sentences that combine 2 or more languages).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Real World Language Skills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is trained on-the-job (like an apprentice by his master), rather than by programmers and technicians in isolation. The result is far more natural, seamless and intuitive style of conversation that customers love.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Flexibility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As the language training occurs on-the-job, there is no need for expensive programmer, computational linguistics or technician support. Organizations can choose when to continue training at will, and on demand.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Low Risk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Unlike traditional chat-bot deployments,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can be deployed gradually and without the risk of poor customer experience in early phases. The system includes self-assessment capability, escalation processes, and operator consoles to maximize impact without the traditional pitfalls.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 xml:space="preserve"> Performance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lastRenderedPageBreak/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outperforms competitors across industry benchmarks, including: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Speed to implementation,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Service metrics (e.g. average handle time, call abandonment, call resolution, etc.),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Experience reviews (e.g. customer satisfaction surveys, NPS, etc.),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… and many other metrics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Implementation Requirements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is cloud-based, and provided as a solution-as-a-service (SaaS) - thus not requiring any additional hardware or software to setup. It can be integrated to your back office via routing and connect directly to your back office systems.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Implementing is done in five easy steps: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         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i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.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You provide your existing learning materials (such as product FAQs or customer service training manuals),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ii.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We get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ready for initial deployment (and make tweaks to dialogue flow together)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     </w:t>
      </w:r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iii</w:t>
      </w:r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.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We Deploy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bookmarkStart w:id="0" w:name="_GoBack"/>
      <w:bookmarkEnd w:id="0"/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on your preferred platform,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iv.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</w:t>
      </w: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operates in “learn mode”, and gets trained on-the-job and learns from your existing customer service representatives,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v.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When performance meets your requirements, you switch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to “lead mode” and it handles customers on its own.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Additional Support Services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Korah also provides: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Service level agreements for first-class on-site support and phone support (EST business hours).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Data analysis modules (e.g. performance tracking and reporting)</w:t>
      </w:r>
    </w:p>
    <w:p w:rsidR="0042295A" w:rsidRPr="0042295A" w:rsidRDefault="0042295A" w:rsidP="0042295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Symbol" w:eastAsia="Times New Roman" w:hAnsi="Symbol" w:cs="Arial"/>
          <w:color w:val="222222"/>
          <w:sz w:val="19"/>
          <w:szCs w:val="19"/>
          <w:lang w:eastAsia="en-CA"/>
        </w:rPr>
        <w:t></w:t>
      </w:r>
      <w:r w:rsidRPr="0042295A">
        <w:rPr>
          <w:rFonts w:ascii="Times New Roman" w:eastAsia="Times New Roman" w:hAnsi="Times New Roman" w:cs="Times New Roman"/>
          <w:color w:val="222222"/>
          <w:sz w:val="14"/>
          <w:szCs w:val="14"/>
          <w:lang w:eastAsia="en-CA"/>
        </w:rPr>
        <w:t>         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Consulting services (e.g. process optimization, dialogue standardization, call routing, robot language training, etc.)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Pricing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proofErr w:type="spellStart"/>
      <w:proofErr w:type="gram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proofErr w:type="gram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is provided through volume-based licenses (e.g. for each “virtual agent”) on monthly basis. There are 3 different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packages available: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Bronze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Perfect for answering the most frequently asked questions in a timely and pleasant manner (e.g. context insensitive conversations).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Silver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Advanced conversation designs where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can respond to follow-up questions in a natural and seamless way.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Gold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lastRenderedPageBreak/>
        <w:t>Advanced conversation designs with full back office integration (best for providing advanced services such as password resets, account information retrieval and audit capabilities).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How quickly can it be implemented?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Bronze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 implementations typically take less than a day. We generally see automated responses engage within 6 weeks and net ROI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emergeswithin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2 months.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Silver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implementations typically take about 2 weeks. We generally see automated responses engage within 6 weeks and net ROI emerges within 2 months.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u w:val="single"/>
          <w:lang w:eastAsia="en-CA"/>
        </w:rPr>
        <w:t>Silver</w:t>
      </w: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implementations typically take about 4-12 weeks. We generally see automated responses engage within 12-20 weeks and net ROI emerges within the first calendar year.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Learn More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Try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right now by visiting this link [insert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linc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]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Request a presentation or contact us now [Include business card on brochure]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 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CA"/>
        </w:rPr>
        <w:t>About Korah Limited</w:t>
      </w:r>
    </w:p>
    <w:p w:rsidR="0042295A" w:rsidRPr="0042295A" w:rsidRDefault="0042295A" w:rsidP="004229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CA"/>
        </w:rPr>
      </w:pPr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Korah is the creator of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ccRobot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, and has deep expertise in business process automation for leading multinational companies. It’s portfolio of clients includes Bell Canada, </w:t>
      </w:r>
      <w:proofErr w:type="spellStart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>Moneris</w:t>
      </w:r>
      <w:proofErr w:type="spellEnd"/>
      <w:r w:rsidRPr="0042295A">
        <w:rPr>
          <w:rFonts w:ascii="Arial" w:eastAsia="Times New Roman" w:hAnsi="Arial" w:cs="Arial"/>
          <w:color w:val="222222"/>
          <w:sz w:val="19"/>
          <w:szCs w:val="19"/>
          <w:lang w:eastAsia="en-CA"/>
        </w:rPr>
        <w:t xml:space="preserve"> Solutions, CAA, and many others.</w:t>
      </w:r>
    </w:p>
    <w:p w:rsidR="00933039" w:rsidRDefault="0042295A"/>
    <w:sectPr w:rsidR="009330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5A"/>
    <w:rsid w:val="001479D1"/>
    <w:rsid w:val="0042295A"/>
    <w:rsid w:val="00F7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42295A"/>
  </w:style>
  <w:style w:type="character" w:customStyle="1" w:styleId="aqj">
    <w:name w:val="aqj"/>
    <w:basedOn w:val="DefaultParagraphFont"/>
    <w:rsid w:val="00422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42295A"/>
  </w:style>
  <w:style w:type="character" w:customStyle="1" w:styleId="aqj">
    <w:name w:val="aqj"/>
    <w:basedOn w:val="DefaultParagraphFont"/>
    <w:rsid w:val="0042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KorahWS1</dc:creator>
  <cp:lastModifiedBy>KorahWS1</cp:lastModifiedBy>
  <cp:revision>1</cp:revision>
  <dcterms:created xsi:type="dcterms:W3CDTF">2016-09-12T21:43:00Z</dcterms:created>
  <dcterms:modified xsi:type="dcterms:W3CDTF">2016-09-12T21:44:00Z</dcterms:modified>
</cp:coreProperties>
</file>