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03" w:rsidRDefault="00D37F03" w:rsidP="00D37F03">
      <w:pPr>
        <w:pStyle w:val="NurText"/>
        <w:rPr>
          <w:rFonts w:ascii="Verdana" w:hAnsi="Verdana"/>
          <w:sz w:val="18"/>
          <w:szCs w:val="18"/>
        </w:rPr>
      </w:pPr>
      <w:r>
        <w:rPr>
          <w:rFonts w:ascii="Verdana" w:hAnsi="Verdana"/>
          <w:sz w:val="18"/>
          <w:szCs w:val="18"/>
        </w:rPr>
        <w:t xml:space="preserve">- Die Tonihütte verfügt über 136 Betten in drei Häusern. Dabei sind die Zimmer in zwei Kategorien aufgeteilt. Zum einen gibt es Zimmer mit Bad (Dusche / WC), zum anderen Zimmer mit Etagen Bädern / WC. Die höhere Kategorie mit Bad kostet 40.- Euro pro Erwachsenem und Nacht. Die niedrigere Kategorie mit Etagenbad 30.- Euro pro Erwachsenem und Nacht. Kinder sind natürlich je nach Alter günstiger. Je nach Gästeanzahl und Anlass der Veranstaltung vergeben wir alle unsere Räumlichkeiten exklusiv. Diese Grenze liegt bei einer Hochzeit bei ca. 70 Gästen, was bei Ihnen der Fall wäre. D.h. Sie können sich unseren Zimmerplan </w:t>
      </w:r>
      <w:proofErr w:type="gramStart"/>
      <w:r>
        <w:rPr>
          <w:rFonts w:ascii="Verdana" w:hAnsi="Verdana"/>
          <w:sz w:val="18"/>
          <w:szCs w:val="18"/>
        </w:rPr>
        <w:t>herunter laden</w:t>
      </w:r>
      <w:proofErr w:type="gramEnd"/>
      <w:r>
        <w:rPr>
          <w:rFonts w:ascii="Verdana" w:hAnsi="Verdana"/>
          <w:sz w:val="18"/>
          <w:szCs w:val="18"/>
        </w:rPr>
        <w:t xml:space="preserve"> und Ihre Gäste in den Zimmern frei verteilen. Bei der Abrechnung zählt hierbei nur die Personenanzahl pro Zimmer. Falls z.B. in einem 6-Bett-Zimmer nur drei Personen nächtigen, bezahlen nur drei Personen. Bei den allermeisten Feiern (ca. 95%) bezahlen die Gäste Ihre Übernachtungen selbst.</w:t>
      </w:r>
      <w:r>
        <w:rPr>
          <w:rFonts w:ascii="Verdana" w:hAnsi="Verdana"/>
          <w:sz w:val="18"/>
          <w:szCs w:val="18"/>
        </w:rPr>
        <w:br/>
      </w:r>
      <w:r>
        <w:rPr>
          <w:rFonts w:ascii="Verdana" w:hAnsi="Verdana"/>
          <w:sz w:val="18"/>
          <w:szCs w:val="18"/>
        </w:rPr>
        <w:br/>
        <w:t>Hinzu kommt, dass wir immer mit ganzen Wochenenden planen. Die Gastgeber bzw. Brautleute schreiben in Ihre Einladung meist, dass es möglich (oder sogar erwünscht) ist schon am Freitag anzureisen, was erfahrungsgemäß ca. 50% oder mehr wahrnehmen. Hier spielt natürlich der Anreiseweg eine entscheidende Rolle. Gerade bei langen Anreisen kommen fast alle Gäste bereits am Freitag, auf Ihre eigenen Kosten. An diesem Vortag der eigentlichen Feier bieten wir dann zum Abendessen ein Hausbuffet an, was Halbpension entspricht. Diese kostet pro Erwachsenem 15.- Euro.</w:t>
      </w:r>
      <w:r>
        <w:rPr>
          <w:rFonts w:ascii="Verdana" w:hAnsi="Verdana"/>
          <w:sz w:val="18"/>
          <w:szCs w:val="18"/>
        </w:rPr>
        <w:br/>
      </w:r>
      <w:r>
        <w:rPr>
          <w:rFonts w:ascii="Verdana" w:hAnsi="Verdana"/>
          <w:sz w:val="18"/>
          <w:szCs w:val="18"/>
        </w:rPr>
        <w:br/>
        <w:t>- Die Gastgeber übernehmen dann die meisten Kosten am eigentlichen Tag der Feier. Ein Ablauf könnte z.B. wie folgt aussehen:</w:t>
      </w:r>
    </w:p>
    <w:p w:rsidR="00D37F03" w:rsidRDefault="00D37F03" w:rsidP="00D37F03">
      <w:pPr>
        <w:pStyle w:val="NurText"/>
        <w:rPr>
          <w:rFonts w:ascii="Verdana" w:hAnsi="Verdana"/>
          <w:sz w:val="18"/>
          <w:szCs w:val="18"/>
        </w:rPr>
      </w:pPr>
      <w:r>
        <w:rPr>
          <w:rFonts w:ascii="Verdana" w:hAnsi="Verdana"/>
          <w:sz w:val="18"/>
          <w:szCs w:val="18"/>
        </w:rPr>
        <w:t>Ab 8:00 Uhr bis ca. 11:00 Uhr Frühstück für die Gäste, die bereits Freitag angereist sind. Frühstück ist im Übernachtungspreis enthalten!</w:t>
      </w:r>
    </w:p>
    <w:p w:rsidR="00D37F03" w:rsidRDefault="00D37F03" w:rsidP="00D37F03">
      <w:pPr>
        <w:pStyle w:val="NurText"/>
        <w:rPr>
          <w:rFonts w:ascii="Verdana" w:hAnsi="Verdana"/>
          <w:sz w:val="18"/>
          <w:szCs w:val="18"/>
        </w:rPr>
      </w:pPr>
      <w:r>
        <w:rPr>
          <w:rFonts w:ascii="Verdana" w:hAnsi="Verdana"/>
          <w:sz w:val="18"/>
          <w:szCs w:val="18"/>
        </w:rPr>
        <w:t>Während des ganzen Vormittages (z.B. zwischen 9:00 Uhr und 13:00 Uhr) treffen restliche Gäste ein.</w:t>
      </w:r>
    </w:p>
    <w:p w:rsidR="00D37F03" w:rsidRDefault="00D37F03" w:rsidP="00D37F03">
      <w:pPr>
        <w:pStyle w:val="NurText"/>
        <w:rPr>
          <w:rFonts w:ascii="Verdana" w:hAnsi="Verdana"/>
          <w:sz w:val="18"/>
          <w:szCs w:val="18"/>
        </w:rPr>
      </w:pPr>
      <w:r>
        <w:rPr>
          <w:rFonts w:ascii="Verdana" w:hAnsi="Verdana"/>
          <w:sz w:val="18"/>
          <w:szCs w:val="18"/>
        </w:rPr>
        <w:t>Veranstaltungsbeginn „Brotzeit“ (ab hier bezahlen Gastgeber) mit Brotzeitplatten, Brotkorb, Brezen, frisch gebackener Leberkäse mit Kartoffelsalat, etc. am Buffet zur Selbstbedienung mit Getränke Service.</w:t>
      </w:r>
    </w:p>
    <w:p w:rsidR="00D37F03" w:rsidRDefault="00D37F03" w:rsidP="00D37F03">
      <w:pPr>
        <w:pStyle w:val="NurText"/>
        <w:rPr>
          <w:rFonts w:ascii="Verdana" w:hAnsi="Verdana"/>
          <w:sz w:val="18"/>
          <w:szCs w:val="18"/>
        </w:rPr>
      </w:pPr>
      <w:r>
        <w:rPr>
          <w:rFonts w:ascii="Verdana" w:hAnsi="Verdana"/>
          <w:sz w:val="18"/>
          <w:szCs w:val="18"/>
        </w:rPr>
        <w:t xml:space="preserve">Hier wird zum Auftakt oftmals ein Fass Bier vom Gastgeber bzw. Brautpaar angezapft, und / oder ein anderes „Welcome-Getränk“ (Prosecco, Hugo, </w:t>
      </w:r>
      <w:proofErr w:type="spellStart"/>
      <w:r>
        <w:rPr>
          <w:rFonts w:ascii="Verdana" w:hAnsi="Verdana"/>
          <w:sz w:val="18"/>
          <w:szCs w:val="18"/>
        </w:rPr>
        <w:t>Sprizz</w:t>
      </w:r>
      <w:proofErr w:type="spellEnd"/>
      <w:r>
        <w:rPr>
          <w:rFonts w:ascii="Verdana" w:hAnsi="Verdana"/>
          <w:sz w:val="18"/>
          <w:szCs w:val="18"/>
        </w:rPr>
        <w:t>) ausgeschenkt.</w:t>
      </w:r>
    </w:p>
    <w:p w:rsidR="00D37F03" w:rsidRDefault="00D37F03" w:rsidP="00D37F03">
      <w:pPr>
        <w:pStyle w:val="NurText"/>
        <w:rPr>
          <w:rFonts w:ascii="Verdana" w:hAnsi="Verdana"/>
          <w:sz w:val="18"/>
          <w:szCs w:val="18"/>
        </w:rPr>
      </w:pPr>
      <w:r>
        <w:rPr>
          <w:rFonts w:ascii="Verdana" w:hAnsi="Verdana"/>
          <w:sz w:val="18"/>
          <w:szCs w:val="18"/>
        </w:rPr>
        <w:t xml:space="preserve">Während dessen „Check in“ </w:t>
      </w:r>
      <w:proofErr w:type="gramStart"/>
      <w:r>
        <w:rPr>
          <w:rFonts w:ascii="Verdana" w:hAnsi="Verdana"/>
          <w:sz w:val="18"/>
          <w:szCs w:val="18"/>
        </w:rPr>
        <w:t>der neuen Gäste</w:t>
      </w:r>
      <w:proofErr w:type="gramEnd"/>
      <w:r>
        <w:rPr>
          <w:rFonts w:ascii="Verdana" w:hAnsi="Verdana"/>
          <w:sz w:val="18"/>
          <w:szCs w:val="18"/>
        </w:rPr>
        <w:t>.</w:t>
      </w:r>
    </w:p>
    <w:p w:rsidR="00D37F03" w:rsidRDefault="00D37F03" w:rsidP="00D37F03">
      <w:pPr>
        <w:pStyle w:val="NurText"/>
        <w:rPr>
          <w:rFonts w:ascii="Verdana" w:hAnsi="Verdana"/>
          <w:sz w:val="18"/>
          <w:szCs w:val="18"/>
        </w:rPr>
      </w:pPr>
      <w:r>
        <w:rPr>
          <w:rFonts w:ascii="Verdana" w:hAnsi="Verdana"/>
          <w:sz w:val="18"/>
          <w:szCs w:val="18"/>
        </w:rPr>
        <w:t>Um 15:00 bis 16:00 Uhr, oftmals „Zeremonie“ oder „freie Trauung“</w:t>
      </w:r>
    </w:p>
    <w:p w:rsidR="00D37F03" w:rsidRDefault="00D37F03" w:rsidP="00D37F03">
      <w:pPr>
        <w:pStyle w:val="NurText"/>
        <w:rPr>
          <w:rFonts w:ascii="Verdana" w:hAnsi="Verdana"/>
          <w:sz w:val="18"/>
          <w:szCs w:val="18"/>
        </w:rPr>
      </w:pPr>
      <w:r>
        <w:rPr>
          <w:rFonts w:ascii="Verdana" w:hAnsi="Verdana"/>
          <w:sz w:val="18"/>
          <w:szCs w:val="18"/>
        </w:rPr>
        <w:t>16:00 Kaffee / Kuchen (Kuchen können von uns bestellt werden oder selbst mitgebracht werden gegen Tellergeld). Alle Getränke mit Service nach Verbrauch!</w:t>
      </w:r>
    </w:p>
    <w:p w:rsidR="00D37F03" w:rsidRDefault="00D37F03" w:rsidP="00D37F03">
      <w:pPr>
        <w:pStyle w:val="NurText"/>
        <w:rPr>
          <w:rFonts w:ascii="Verdana" w:hAnsi="Verdana"/>
          <w:sz w:val="18"/>
          <w:szCs w:val="18"/>
        </w:rPr>
      </w:pPr>
      <w:r>
        <w:rPr>
          <w:rFonts w:ascii="Verdana" w:hAnsi="Verdana"/>
          <w:sz w:val="18"/>
          <w:szCs w:val="18"/>
        </w:rPr>
        <w:t>19:00 oder 20:00 Uhr Beginn des Abendessens, je nach Wetter im Freien oder in der Tonihütte. Deko und Gedeck nach Absprache.</w:t>
      </w:r>
    </w:p>
    <w:p w:rsidR="00D37F03" w:rsidRDefault="00D37F03" w:rsidP="00D37F03">
      <w:pPr>
        <w:pStyle w:val="NurText"/>
        <w:rPr>
          <w:rFonts w:ascii="Verdana" w:hAnsi="Verdana"/>
          <w:sz w:val="18"/>
          <w:szCs w:val="18"/>
        </w:rPr>
      </w:pPr>
      <w:r>
        <w:rPr>
          <w:rFonts w:ascii="Verdana" w:hAnsi="Verdana"/>
          <w:sz w:val="18"/>
          <w:szCs w:val="18"/>
        </w:rPr>
        <w:t xml:space="preserve">Übergang zur Abendveranstaltung / Party (ohne Sperrstunde), drinnen oder </w:t>
      </w:r>
      <w:proofErr w:type="spellStart"/>
      <w:r>
        <w:rPr>
          <w:rFonts w:ascii="Verdana" w:hAnsi="Verdana"/>
          <w:sz w:val="18"/>
          <w:szCs w:val="18"/>
        </w:rPr>
        <w:t>draussen</w:t>
      </w:r>
      <w:proofErr w:type="spellEnd"/>
      <w:r>
        <w:rPr>
          <w:rFonts w:ascii="Verdana" w:hAnsi="Verdana"/>
          <w:sz w:val="18"/>
          <w:szCs w:val="18"/>
        </w:rPr>
        <w:t>.</w:t>
      </w:r>
    </w:p>
    <w:p w:rsidR="00D37F03" w:rsidRDefault="00D37F03" w:rsidP="00D37F03">
      <w:pPr>
        <w:pStyle w:val="NurText"/>
        <w:rPr>
          <w:rFonts w:ascii="Verdana" w:hAnsi="Verdana"/>
          <w:sz w:val="18"/>
          <w:szCs w:val="18"/>
        </w:rPr>
      </w:pPr>
      <w:r>
        <w:rPr>
          <w:rFonts w:ascii="Verdana" w:hAnsi="Verdana"/>
          <w:sz w:val="18"/>
          <w:szCs w:val="18"/>
        </w:rPr>
        <w:t>Sonntag: Frühstück ab 8:00 Uhr, mit Weißwurst Frühstück bis ca. 11:00 / 12:00 Uhr, Abrechnung der Übernachtungen (Alles was Gäste selbst bezahlen), und langsame Abreise.</w:t>
      </w:r>
    </w:p>
    <w:p w:rsidR="00D37F03" w:rsidRDefault="00D37F03" w:rsidP="00D37F03">
      <w:pPr>
        <w:pStyle w:val="NurText"/>
        <w:rPr>
          <w:rFonts w:ascii="Verdana" w:hAnsi="Verdana"/>
          <w:sz w:val="18"/>
          <w:szCs w:val="18"/>
        </w:rPr>
      </w:pPr>
      <w:r>
        <w:rPr>
          <w:rFonts w:ascii="Verdana" w:hAnsi="Verdana"/>
          <w:sz w:val="18"/>
          <w:szCs w:val="18"/>
        </w:rPr>
        <w:t> </w:t>
      </w:r>
    </w:p>
    <w:p w:rsidR="00D37F03" w:rsidRDefault="00D37F03" w:rsidP="00D37F03">
      <w:pPr>
        <w:pStyle w:val="NurText"/>
        <w:spacing w:after="240" w:afterAutospacing="0"/>
        <w:rPr>
          <w:rFonts w:ascii="Verdana" w:hAnsi="Verdana"/>
          <w:sz w:val="18"/>
          <w:szCs w:val="18"/>
        </w:rPr>
      </w:pPr>
      <w:r>
        <w:rPr>
          <w:rFonts w:ascii="Verdana" w:hAnsi="Verdana"/>
          <w:sz w:val="18"/>
          <w:szCs w:val="18"/>
        </w:rPr>
        <w:t>Hier würden für den Gastgeber z.B. folgende Kosten anfallen:</w:t>
      </w:r>
    </w:p>
    <w:tbl>
      <w:tblPr>
        <w:tblW w:w="11781" w:type="dxa"/>
        <w:tblInd w:w="-23" w:type="dxa"/>
        <w:tblCellMar>
          <w:left w:w="0" w:type="dxa"/>
          <w:right w:w="0" w:type="dxa"/>
        </w:tblCellMar>
        <w:tblLook w:val="04A0" w:firstRow="1" w:lastRow="0" w:firstColumn="1" w:lastColumn="0" w:noHBand="0" w:noVBand="1"/>
      </w:tblPr>
      <w:tblGrid>
        <w:gridCol w:w="1604"/>
        <w:gridCol w:w="2522"/>
        <w:gridCol w:w="2552"/>
        <w:gridCol w:w="2551"/>
        <w:gridCol w:w="2552"/>
      </w:tblGrid>
      <w:tr w:rsidR="00D37F03" w:rsidTr="00D37F03">
        <w:trPr>
          <w:trHeight w:val="915"/>
        </w:trPr>
        <w:tc>
          <w:tcPr>
            <w:tcW w:w="16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rPr>
                <w:rFonts w:ascii="Times New Roman" w:hAnsi="Times New Roman"/>
                <w:sz w:val="24"/>
                <w:szCs w:val="24"/>
              </w:rPr>
            </w:pPr>
            <w:r>
              <w:rPr>
                <w:color w:val="000000"/>
              </w:rPr>
              <w:t>Preis pro Gast und Alter für Gastgeber</w:t>
            </w:r>
          </w:p>
        </w:tc>
        <w:tc>
          <w:tcPr>
            <w:tcW w:w="252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Brotzeit</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Tellergeld für Kuchen</w:t>
            </w:r>
          </w:p>
        </w:tc>
        <w:tc>
          <w:tcPr>
            <w:tcW w:w="25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Festliches Abendbuffet, ab</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Getränke nach Verbrauch (Nur Erfahrungswert)</w:t>
            </w:r>
          </w:p>
        </w:tc>
      </w:tr>
      <w:tr w:rsidR="00D37F03" w:rsidTr="00D37F03">
        <w:trPr>
          <w:trHeight w:val="300"/>
        </w:trPr>
        <w:tc>
          <w:tcPr>
            <w:tcW w:w="16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0-4 Jahre</w:t>
            </w:r>
          </w:p>
        </w:tc>
        <w:tc>
          <w:tcPr>
            <w:tcW w:w="25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   € </w:t>
            </w:r>
          </w:p>
        </w:tc>
      </w:tr>
      <w:tr w:rsidR="00D37F03" w:rsidTr="00D37F03">
        <w:trPr>
          <w:trHeight w:val="300"/>
        </w:trPr>
        <w:tc>
          <w:tcPr>
            <w:tcW w:w="16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5-8 Jahre</w:t>
            </w:r>
          </w:p>
        </w:tc>
        <w:tc>
          <w:tcPr>
            <w:tcW w:w="25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6,50 €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2,50 €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9,50 €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9,00 € </w:t>
            </w:r>
          </w:p>
        </w:tc>
      </w:tr>
      <w:tr w:rsidR="00D37F03" w:rsidTr="00D37F03">
        <w:trPr>
          <w:trHeight w:val="300"/>
        </w:trPr>
        <w:tc>
          <w:tcPr>
            <w:tcW w:w="16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lastRenderedPageBreak/>
              <w:t>9-14 Jahre</w:t>
            </w:r>
          </w:p>
        </w:tc>
        <w:tc>
          <w:tcPr>
            <w:tcW w:w="25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8,50 €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2,50 €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19,50 €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15,00 € </w:t>
            </w:r>
          </w:p>
        </w:tc>
      </w:tr>
      <w:tr w:rsidR="00D37F03" w:rsidTr="00D37F03">
        <w:trPr>
          <w:trHeight w:val="300"/>
        </w:trPr>
        <w:tc>
          <w:tcPr>
            <w:tcW w:w="160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&gt;14 Jahre</w:t>
            </w:r>
          </w:p>
        </w:tc>
        <w:tc>
          <w:tcPr>
            <w:tcW w:w="25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12,50 €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2,50 €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29,50 €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jc w:val="right"/>
            </w:pPr>
            <w:r>
              <w:rPr>
                <w:color w:val="000000"/>
              </w:rPr>
              <w:t xml:space="preserve"> 30-40 € </w:t>
            </w:r>
          </w:p>
        </w:tc>
      </w:tr>
    </w:tbl>
    <w:p w:rsidR="00D37F03" w:rsidRDefault="00D37F03" w:rsidP="00D37F03">
      <w:pPr>
        <w:pStyle w:val="NurText"/>
        <w:rPr>
          <w:rFonts w:ascii="Verdana" w:hAnsi="Verdana"/>
          <w:sz w:val="18"/>
          <w:szCs w:val="18"/>
        </w:rPr>
      </w:pPr>
      <w:r>
        <w:rPr>
          <w:rFonts w:ascii="Verdana" w:hAnsi="Verdana"/>
          <w:sz w:val="18"/>
          <w:szCs w:val="18"/>
        </w:rPr>
        <w:t> </w:t>
      </w:r>
    </w:p>
    <w:p w:rsidR="00D37F03" w:rsidRDefault="00D37F03" w:rsidP="00D37F03">
      <w:pPr>
        <w:pStyle w:val="NurText"/>
        <w:spacing w:after="240" w:afterAutospacing="0"/>
        <w:rPr>
          <w:rFonts w:ascii="Verdana" w:hAnsi="Verdana"/>
          <w:sz w:val="18"/>
          <w:szCs w:val="18"/>
        </w:rPr>
      </w:pPr>
      <w:r>
        <w:rPr>
          <w:rFonts w:ascii="Verdana" w:hAnsi="Verdana"/>
          <w:sz w:val="18"/>
          <w:szCs w:val="18"/>
        </w:rPr>
        <w:t>Für die Gäste würden folgende Kosten anfallen (sofern die Gäste die Logis selbst bezahlen und bei 2 tägigem Aufenthalt):</w:t>
      </w:r>
    </w:p>
    <w:tbl>
      <w:tblPr>
        <w:tblW w:w="11781" w:type="dxa"/>
        <w:tblInd w:w="-23" w:type="dxa"/>
        <w:tblCellMar>
          <w:left w:w="0" w:type="dxa"/>
          <w:right w:w="0" w:type="dxa"/>
        </w:tblCellMar>
        <w:tblLook w:val="04A0" w:firstRow="1" w:lastRow="0" w:firstColumn="1" w:lastColumn="0" w:noHBand="0" w:noVBand="1"/>
      </w:tblPr>
      <w:tblGrid>
        <w:gridCol w:w="1676"/>
        <w:gridCol w:w="2450"/>
        <w:gridCol w:w="2552"/>
        <w:gridCol w:w="2551"/>
        <w:gridCol w:w="2552"/>
      </w:tblGrid>
      <w:tr w:rsidR="00D37F03" w:rsidTr="00D37F03">
        <w:trPr>
          <w:trHeight w:val="1200"/>
        </w:trPr>
        <w:tc>
          <w:tcPr>
            <w:tcW w:w="16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rPr>
                <w:rFonts w:ascii="Times New Roman" w:hAnsi="Times New Roman"/>
                <w:sz w:val="24"/>
                <w:szCs w:val="24"/>
              </w:rPr>
            </w:pPr>
            <w:r>
              <w:rPr>
                <w:color w:val="000000"/>
              </w:rPr>
              <w:t>Kosten für Gäste bei Anreise Freitag und selbst zu bezahlender Logis</w:t>
            </w:r>
          </w:p>
        </w:tc>
        <w:tc>
          <w:tcPr>
            <w:tcW w:w="24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Halbpension am Freitag</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Übernachtung inkl. Frühstück im Haupthaus Fr. - Sa.</w:t>
            </w:r>
          </w:p>
        </w:tc>
        <w:tc>
          <w:tcPr>
            <w:tcW w:w="25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Übernachtung inkl. Frühstück im Haupthaus Sa. - So.</w:t>
            </w:r>
          </w:p>
        </w:tc>
        <w:tc>
          <w:tcPr>
            <w:tcW w:w="2552"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Gesamtkosten</w:t>
            </w:r>
          </w:p>
        </w:tc>
      </w:tr>
      <w:tr w:rsidR="00D37F03" w:rsidTr="00D37F03">
        <w:trPr>
          <w:trHeight w:val="300"/>
        </w:trPr>
        <w:tc>
          <w:tcPr>
            <w:tcW w:w="16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0-4 Jahre</w:t>
            </w:r>
          </w:p>
        </w:tc>
        <w:tc>
          <w:tcPr>
            <w:tcW w:w="24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   € </w:t>
            </w:r>
          </w:p>
        </w:tc>
        <w:tc>
          <w:tcPr>
            <w:tcW w:w="2552"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   € </w:t>
            </w:r>
          </w:p>
        </w:tc>
      </w:tr>
      <w:tr w:rsidR="00D37F03" w:rsidTr="00D37F03">
        <w:trPr>
          <w:trHeight w:val="300"/>
        </w:trPr>
        <w:tc>
          <w:tcPr>
            <w:tcW w:w="16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5-8 Jahre</w:t>
            </w:r>
          </w:p>
        </w:tc>
        <w:tc>
          <w:tcPr>
            <w:tcW w:w="24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8,00 €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20,00 €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20,00 € </w:t>
            </w:r>
          </w:p>
        </w:tc>
        <w:tc>
          <w:tcPr>
            <w:tcW w:w="2552"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48,00 € </w:t>
            </w:r>
          </w:p>
        </w:tc>
      </w:tr>
      <w:tr w:rsidR="00D37F03" w:rsidTr="00D37F03">
        <w:trPr>
          <w:trHeight w:val="300"/>
        </w:trPr>
        <w:tc>
          <w:tcPr>
            <w:tcW w:w="16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9-14 Jahre</w:t>
            </w:r>
          </w:p>
        </w:tc>
        <w:tc>
          <w:tcPr>
            <w:tcW w:w="24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12,00 €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30,00 €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30,00 € </w:t>
            </w:r>
          </w:p>
        </w:tc>
        <w:tc>
          <w:tcPr>
            <w:tcW w:w="2552"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72,00 € </w:t>
            </w:r>
          </w:p>
        </w:tc>
      </w:tr>
      <w:tr w:rsidR="00D37F03" w:rsidTr="00D37F03">
        <w:trPr>
          <w:trHeight w:val="300"/>
        </w:trPr>
        <w:tc>
          <w:tcPr>
            <w:tcW w:w="16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&gt;14 Jahre</w:t>
            </w:r>
          </w:p>
        </w:tc>
        <w:tc>
          <w:tcPr>
            <w:tcW w:w="24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15,00 €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40,00 €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40,00 € </w:t>
            </w:r>
          </w:p>
        </w:tc>
        <w:tc>
          <w:tcPr>
            <w:tcW w:w="2552"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D37F03" w:rsidRDefault="00D37F03">
            <w:pPr>
              <w:spacing w:before="100" w:beforeAutospacing="1" w:after="100" w:afterAutospacing="1"/>
            </w:pPr>
            <w:r>
              <w:rPr>
                <w:color w:val="000000"/>
              </w:rPr>
              <w:t xml:space="preserve">                         95,00 € </w:t>
            </w:r>
          </w:p>
        </w:tc>
      </w:tr>
    </w:tbl>
    <w:p w:rsidR="00D37F03" w:rsidRDefault="00D37F03" w:rsidP="00D37F03"/>
    <w:p w:rsidR="00D37F03" w:rsidRDefault="00D37F03" w:rsidP="00D37F03"/>
    <w:p w:rsidR="00D37F03" w:rsidRDefault="00D37F03" w:rsidP="00D37F03"/>
    <w:p w:rsidR="00D37F03" w:rsidRDefault="00D37F03" w:rsidP="00D37F03">
      <w:pPr>
        <w:rPr>
          <w:lang w:eastAsia="de-DE"/>
        </w:rPr>
      </w:pPr>
      <w:r>
        <w:rPr>
          <w:lang w:eastAsia="de-DE"/>
        </w:rPr>
        <w:t>Tonihütte</w:t>
      </w:r>
    </w:p>
    <w:p w:rsidR="00D37F03" w:rsidRDefault="00D37F03" w:rsidP="00D37F03">
      <w:pPr>
        <w:rPr>
          <w:lang w:eastAsia="de-DE"/>
        </w:rPr>
      </w:pPr>
      <w:proofErr w:type="spellStart"/>
      <w:r>
        <w:rPr>
          <w:lang w:eastAsia="de-DE"/>
        </w:rPr>
        <w:t>Drehmöser</w:t>
      </w:r>
      <w:proofErr w:type="spellEnd"/>
      <w:r>
        <w:rPr>
          <w:lang w:eastAsia="de-DE"/>
        </w:rPr>
        <w:t xml:space="preserve"> 8</w:t>
      </w:r>
      <w:r>
        <w:rPr>
          <w:lang w:eastAsia="de-DE"/>
        </w:rPr>
        <w:br/>
        <w:t>82467 Garmisch-Partenkirchen</w:t>
      </w:r>
      <w:r>
        <w:rPr>
          <w:lang w:eastAsia="de-DE"/>
        </w:rPr>
        <w:br/>
        <w:t>Tel +49 (0)8821 / 3109</w:t>
      </w:r>
    </w:p>
    <w:p w:rsidR="00D37F03" w:rsidRDefault="00D37F03" w:rsidP="00D37F03">
      <w:pPr>
        <w:rPr>
          <w:lang w:eastAsia="de-DE"/>
        </w:rPr>
      </w:pPr>
      <w:r>
        <w:rPr>
          <w:lang w:eastAsia="de-DE"/>
        </w:rPr>
        <w:t>Fax +49 (0)8821 / 71215</w:t>
      </w:r>
      <w:r>
        <w:rPr>
          <w:lang w:eastAsia="de-DE"/>
        </w:rPr>
        <w:br/>
      </w:r>
      <w:hyperlink r:id="rId4" w:history="1">
        <w:r>
          <w:rPr>
            <w:rStyle w:val="Hyperlink"/>
            <w:lang w:eastAsia="de-DE"/>
          </w:rPr>
          <w:t>www.tonihuette.com</w:t>
        </w:r>
      </w:hyperlink>
    </w:p>
    <w:p w:rsidR="00D37F03" w:rsidRDefault="00D37F03" w:rsidP="00D37F03">
      <w:pPr>
        <w:rPr>
          <w:lang w:eastAsia="de-DE"/>
        </w:rPr>
      </w:pPr>
      <w:hyperlink r:id="rId5" w:history="1">
        <w:r>
          <w:rPr>
            <w:rStyle w:val="Hyperlink"/>
            <w:lang w:eastAsia="de-DE"/>
          </w:rPr>
          <w:t>info@tonihuette.com</w:t>
        </w:r>
      </w:hyperlink>
    </w:p>
    <w:p w:rsidR="00D37F03" w:rsidRDefault="00D37F03" w:rsidP="00D37F03"/>
    <w:p w:rsidR="005F38E1" w:rsidRDefault="005F38E1">
      <w:bookmarkStart w:id="0" w:name="_GoBack"/>
      <w:bookmarkEnd w:id="0"/>
    </w:p>
    <w:sectPr w:rsidR="005F38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03"/>
    <w:rsid w:val="005F38E1"/>
    <w:rsid w:val="00D37F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F8913-6A2A-4821-AA7B-EE9CF27E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37F03"/>
    <w:pPr>
      <w:spacing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37F03"/>
    <w:rPr>
      <w:color w:val="0000FF"/>
      <w:u w:val="single"/>
    </w:rPr>
  </w:style>
  <w:style w:type="paragraph" w:styleId="NurText">
    <w:name w:val="Plain Text"/>
    <w:basedOn w:val="Standard"/>
    <w:link w:val="NurTextZchn"/>
    <w:uiPriority w:val="99"/>
    <w:semiHidden/>
    <w:unhideWhenUsed/>
    <w:rsid w:val="00D37F03"/>
    <w:pPr>
      <w:spacing w:before="100" w:beforeAutospacing="1" w:after="100" w:afterAutospacing="1"/>
    </w:pPr>
    <w:rPr>
      <w:rFonts w:ascii="Times New Roman" w:hAnsi="Times New Roman"/>
      <w:sz w:val="24"/>
      <w:szCs w:val="24"/>
      <w:lang w:eastAsia="de-DE"/>
    </w:rPr>
  </w:style>
  <w:style w:type="character" w:customStyle="1" w:styleId="NurTextZchn">
    <w:name w:val="Nur Text Zchn"/>
    <w:basedOn w:val="Absatz-Standardschriftart"/>
    <w:link w:val="NurText"/>
    <w:uiPriority w:val="99"/>
    <w:semiHidden/>
    <w:rsid w:val="00D37F03"/>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9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onihuette.com" TargetMode="External"/><Relationship Id="rId4" Type="http://schemas.openxmlformats.org/officeDocument/2006/relationships/hyperlink" Target="http://www.tonihuette.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dc:creator>
  <cp:keywords/>
  <dc:description/>
  <cp:lastModifiedBy>Markus</cp:lastModifiedBy>
  <cp:revision>1</cp:revision>
  <dcterms:created xsi:type="dcterms:W3CDTF">2016-09-08T19:02:00Z</dcterms:created>
  <dcterms:modified xsi:type="dcterms:W3CDTF">2016-09-08T19:03:00Z</dcterms:modified>
</cp:coreProperties>
</file>