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95" w:rsidRDefault="00D55995" w:rsidP="00D55995">
      <w:pPr>
        <w:pStyle w:val="NormalWeb"/>
        <w:rPr>
          <w:rFonts w:ascii="Open Sans" w:hAnsi="Open Sans"/>
          <w:color w:val="51606F"/>
        </w:rPr>
      </w:pPr>
      <w:r>
        <w:rPr>
          <w:rFonts w:ascii="Open Sans" w:hAnsi="Open Sans"/>
          <w:color w:val="51606F"/>
        </w:rPr>
        <w:t>In spite of the changes wrought over the last 20 years, with its six miles of white, sandy beaches, the Isle of Palms remains as much a place of beautiful serenity for residents and visitors today, as it was for the Seewee Indians and the colonists who followed.</w:t>
      </w:r>
    </w:p>
    <w:p w:rsidR="00D55995" w:rsidRDefault="00D55995" w:rsidP="00D55995">
      <w:pPr>
        <w:pStyle w:val="Heading2"/>
        <w:rPr>
          <w:rFonts w:ascii="Open Sans" w:hAnsi="Open Sans"/>
          <w:color w:val="51606F"/>
        </w:rPr>
      </w:pPr>
      <w:r>
        <w:rPr>
          <w:rFonts w:ascii="Open Sans" w:hAnsi="Open Sans"/>
          <w:color w:val="51606F"/>
        </w:rPr>
        <w:t>IOP Today</w:t>
      </w:r>
    </w:p>
    <w:p w:rsidR="00D55995" w:rsidRDefault="00D55995" w:rsidP="00D55995">
      <w:pPr>
        <w:pStyle w:val="NormalWeb"/>
        <w:rPr>
          <w:rFonts w:ascii="Open Sans" w:hAnsi="Open Sans"/>
          <w:color w:val="51606F"/>
        </w:rPr>
      </w:pPr>
      <w:r>
        <w:rPr>
          <w:rFonts w:ascii="Open Sans" w:hAnsi="Open Sans"/>
          <w:color w:val="51606F"/>
        </w:rPr>
        <w:t xml:space="preserve">Our </w:t>
      </w:r>
      <w:hyperlink r:id="rId4" w:history="1">
        <w:r>
          <w:rPr>
            <w:rStyle w:val="Hyperlink"/>
            <w:rFonts w:ascii="Open Sans" w:hAnsi="Open Sans"/>
          </w:rPr>
          <w:t>Island Turtle Team</w:t>
        </w:r>
      </w:hyperlink>
      <w:r>
        <w:rPr>
          <w:rFonts w:ascii="Open Sans" w:hAnsi="Open Sans"/>
          <w:color w:val="51606F"/>
        </w:rPr>
        <w:t xml:space="preserve"> monitors turtle nests and records the number of hatches each year.</w:t>
      </w:r>
    </w:p>
    <w:p w:rsidR="00D55995" w:rsidRDefault="00D55995" w:rsidP="00D55995">
      <w:pPr>
        <w:pStyle w:val="NormalWeb"/>
        <w:rPr>
          <w:rFonts w:ascii="Open Sans" w:hAnsi="Open Sans"/>
          <w:color w:val="51606F"/>
        </w:rPr>
      </w:pPr>
      <w:r>
        <w:rPr>
          <w:rFonts w:ascii="Open Sans" w:hAnsi="Open Sans"/>
          <w:color w:val="51606F"/>
        </w:rPr>
        <w:t>Boating opportunities include kayaks, canoes, sailboats, fishing boats and even luxury harbor cruises. Personal watercraft like Jet Skis can be rented to explore nearby islands.</w:t>
      </w:r>
    </w:p>
    <w:p w:rsidR="00D55995" w:rsidRDefault="00D55995" w:rsidP="00D55995">
      <w:pPr>
        <w:pStyle w:val="NormalWeb"/>
        <w:rPr>
          <w:rFonts w:ascii="Open Sans" w:hAnsi="Open Sans"/>
          <w:color w:val="51606F"/>
        </w:rPr>
      </w:pPr>
      <w:r>
        <w:rPr>
          <w:rFonts w:ascii="Open Sans" w:hAnsi="Open Sans"/>
          <w:color w:val="51606F"/>
        </w:rPr>
        <w:t xml:space="preserve">Fishing contests often originate at </w:t>
      </w:r>
      <w:hyperlink r:id="rId5" w:history="1">
        <w:r>
          <w:rPr>
            <w:rStyle w:val="Hyperlink"/>
            <w:rFonts w:ascii="Open Sans" w:hAnsi="Open Sans"/>
          </w:rPr>
          <w:t>Isle of Palms Marina</w:t>
        </w:r>
      </w:hyperlink>
      <w:r>
        <w:rPr>
          <w:rFonts w:ascii="Open Sans" w:hAnsi="Open Sans"/>
          <w:color w:val="51606F"/>
        </w:rPr>
        <w:t>. Or you can just cast your own line from the beach.</w:t>
      </w:r>
    </w:p>
    <w:p w:rsidR="00D55995" w:rsidRDefault="00D55995" w:rsidP="00D55995">
      <w:pPr>
        <w:pStyle w:val="NormalWeb"/>
        <w:rPr>
          <w:rFonts w:ascii="Open Sans" w:hAnsi="Open Sans"/>
          <w:color w:val="51606F"/>
        </w:rPr>
      </w:pPr>
      <w:r>
        <w:rPr>
          <w:rFonts w:ascii="Open Sans" w:hAnsi="Open Sans"/>
          <w:noProof/>
          <w:color w:val="51606F"/>
        </w:rPr>
        <w:drawing>
          <wp:anchor distT="0" distB="0" distL="114300" distR="114300" simplePos="0" relativeHeight="251660288" behindDoc="1" locked="0" layoutInCell="1" allowOverlap="1" wp14:anchorId="123AF877" wp14:editId="7B5A9730">
            <wp:simplePos x="0" y="0"/>
            <wp:positionH relativeFrom="column">
              <wp:posOffset>0</wp:posOffset>
            </wp:positionH>
            <wp:positionV relativeFrom="paragraph">
              <wp:posOffset>-2334</wp:posOffset>
            </wp:positionV>
            <wp:extent cx="1906270" cy="1431290"/>
            <wp:effectExtent l="0" t="0" r="0" b="0"/>
            <wp:wrapTight wrapText="bothSides">
              <wp:wrapPolygon edited="0">
                <wp:start x="0" y="0"/>
                <wp:lineTo x="0" y="21274"/>
                <wp:lineTo x="21370" y="21274"/>
                <wp:lineTo x="21370" y="0"/>
                <wp:lineTo x="0" y="0"/>
              </wp:wrapPolygon>
            </wp:wrapTight>
            <wp:docPr id="4" name="Picture 4" descr="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/>
          <w:color w:val="51606F"/>
        </w:rPr>
        <w:t>Getting around the island is easy, with most roads having marked bike paths for safety. Bicycle and rollerblade rentals are available on the island.</w:t>
      </w:r>
    </w:p>
    <w:p w:rsidR="00D55995" w:rsidRDefault="00D55995" w:rsidP="00D55995">
      <w:pPr>
        <w:pStyle w:val="NormalWeb"/>
        <w:rPr>
          <w:rFonts w:ascii="Open Sans" w:hAnsi="Open Sans"/>
          <w:color w:val="51606F"/>
        </w:rPr>
      </w:pPr>
      <w:r>
        <w:rPr>
          <w:rFonts w:ascii="Open Sans" w:hAnsi="Open Sans"/>
          <w:color w:val="51606F"/>
        </w:rPr>
        <w:t xml:space="preserve">Golf and tennis are easy to pursue on the island. The island has two world-class golf courses, the </w:t>
      </w:r>
      <w:hyperlink r:id="rId7" w:tooltip="intimate Harbor Course" w:history="1">
        <w:r>
          <w:rPr>
            <w:rStyle w:val="Hyperlink"/>
            <w:rFonts w:ascii="Open Sans" w:hAnsi="Open Sans"/>
          </w:rPr>
          <w:t>intimate Harbor Course</w:t>
        </w:r>
      </w:hyperlink>
      <w:r>
        <w:rPr>
          <w:rFonts w:ascii="Open Sans" w:hAnsi="Open Sans"/>
          <w:color w:val="51606F"/>
        </w:rPr>
        <w:t xml:space="preserve"> and the Links Course (</w:t>
      </w:r>
      <w:hyperlink r:id="rId8" w:history="1">
        <w:r w:rsidRPr="00C45996">
          <w:rPr>
            <w:rStyle w:val="Hyperlink"/>
            <w:rFonts w:ascii="Open Sans" w:hAnsi="Open Sans"/>
          </w:rPr>
          <w:t>http://www.wilddunes.com/south-carolina-links-course.php</w:t>
        </w:r>
      </w:hyperlink>
      <w:proofErr w:type="gramStart"/>
      <w:r>
        <w:rPr>
          <w:rFonts w:ascii="Open Sans" w:hAnsi="Open Sans"/>
          <w:color w:val="51606F"/>
        </w:rPr>
        <w:t>) ,</w:t>
      </w:r>
      <w:proofErr w:type="gramEnd"/>
      <w:r>
        <w:rPr>
          <w:rFonts w:ascii="Open Sans" w:hAnsi="Open Sans"/>
          <w:color w:val="51606F"/>
        </w:rPr>
        <w:t> and the Charleston area has many other well-known courses. Both clay and hardcourt surfaces are available to tennis enthusiasts on the island.</w:t>
      </w:r>
      <w:bookmarkStart w:id="0" w:name="_GoBack"/>
      <w:bookmarkEnd w:id="0"/>
    </w:p>
    <w:p w:rsidR="00D8245C" w:rsidRDefault="00D8245C"/>
    <w:sectPr w:rsidR="00D82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95"/>
    <w:rsid w:val="00D55995"/>
    <w:rsid w:val="00D8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CB8BD-C2DF-46F7-B174-AC7B56EE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55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55995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5995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dunes.com/south-carolina-links-course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op.net/Data/Sites/1/media/documents/wild_dunes_harbor_cours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iop.net/mari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eb.ccgnet.com/turtleteam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Hunt</dc:creator>
  <cp:keywords/>
  <dc:description/>
  <cp:lastModifiedBy>Karen Hunt</cp:lastModifiedBy>
  <cp:revision>1</cp:revision>
  <dcterms:created xsi:type="dcterms:W3CDTF">2016-08-17T17:00:00Z</dcterms:created>
  <dcterms:modified xsi:type="dcterms:W3CDTF">2016-08-17T17:02:00Z</dcterms:modified>
</cp:coreProperties>
</file>