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90" w:rsidRDefault="00395390">
      <w:r>
        <w:t>Hi-The photos for these items are available on the website.  There should be a heading above each size category with the corresponding tray photo and specs beneath the photo.  I have attached a photo of our mock up for your reference.</w:t>
      </w:r>
    </w:p>
    <w:p w:rsidR="00395390" w:rsidRDefault="00395390"/>
    <w:p w:rsidR="00395390" w:rsidRDefault="00395390">
      <w:r>
        <w:t>For example:</w:t>
      </w:r>
    </w:p>
    <w:p w:rsidR="00395390" w:rsidRDefault="00395390">
      <w:r>
        <w:t>3.5” Pot Trays</w:t>
      </w:r>
    </w:p>
    <w:p w:rsidR="00395390" w:rsidRDefault="00395390"/>
    <w:p w:rsidR="00395390" w:rsidRDefault="00395390">
      <w:r>
        <w:t>RCT350-6 photo</w:t>
      </w:r>
    </w:p>
    <w:p w:rsidR="00395390" w:rsidRDefault="00395390">
      <w:r>
        <w:t>RCT350-6 specifications</w:t>
      </w:r>
    </w:p>
    <w:p w:rsidR="00395390" w:rsidRDefault="00395390"/>
    <w:p w:rsidR="00395390" w:rsidRDefault="00395390">
      <w:r>
        <w:t>RCT350-12TS photo</w:t>
      </w:r>
    </w:p>
    <w:p w:rsidR="00395390" w:rsidRDefault="00395390">
      <w:r>
        <w:t>RCT350-12TS specifications</w:t>
      </w:r>
    </w:p>
    <w:p w:rsidR="00395390" w:rsidRDefault="00395390"/>
    <w:p w:rsidR="00395390" w:rsidRDefault="00395390">
      <w:r>
        <w:t>RCT350-18 photo</w:t>
      </w:r>
    </w:p>
    <w:p w:rsidR="00395390" w:rsidRDefault="00395390">
      <w:r>
        <w:t>RCT350-18 specifications</w:t>
      </w:r>
    </w:p>
    <w:p w:rsidR="00395390" w:rsidRDefault="00395390">
      <w:bookmarkStart w:id="0" w:name="_GoBack"/>
      <w:bookmarkEnd w:id="0"/>
    </w:p>
    <w:p w:rsidR="00395390" w:rsidRDefault="00395390"/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011"/>
        <w:gridCol w:w="1031"/>
        <w:gridCol w:w="1270"/>
      </w:tblGrid>
      <w:tr w:rsidR="00994471">
        <w:trPr>
          <w:trHeight w:hRule="exact" w:val="256"/>
        </w:trPr>
        <w:tc>
          <w:tcPr>
            <w:tcW w:w="5022" w:type="dxa"/>
            <w:gridSpan w:val="4"/>
          </w:tcPr>
          <w:p w:rsidR="00994471" w:rsidRDefault="00DB47EA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Round and Square Carry Trays</w:t>
            </w:r>
          </w:p>
        </w:tc>
      </w:tr>
      <w:tr w:rsidR="00994471">
        <w:trPr>
          <w:trHeight w:hRule="exact" w:val="436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42"/>
              <w:rPr>
                <w:b/>
              </w:rPr>
            </w:pPr>
            <w:r>
              <w:rPr>
                <w:b/>
              </w:rPr>
              <w:t>Item Code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Width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81"/>
              <w:jc w:val="center"/>
              <w:rPr>
                <w:b/>
              </w:rPr>
            </w:pPr>
            <w:r>
              <w:rPr>
                <w:b/>
              </w:rPr>
              <w:t>Pieces/</w:t>
            </w:r>
            <w:proofErr w:type="spellStart"/>
            <w:r>
              <w:rPr>
                <w:b/>
              </w:rPr>
              <w:t>Plt</w:t>
            </w:r>
            <w:proofErr w:type="spellEnd"/>
          </w:p>
        </w:tc>
      </w:tr>
      <w:tr w:rsidR="00994471">
        <w:trPr>
          <w:trHeight w:hRule="exact" w:val="436"/>
        </w:trPr>
        <w:tc>
          <w:tcPr>
            <w:tcW w:w="1710" w:type="dxa"/>
          </w:tcPr>
          <w:p w:rsidR="00994471" w:rsidRDefault="00DB47EA">
            <w:pPr>
              <w:pStyle w:val="TableParagraph"/>
              <w:spacing w:before="136" w:line="240" w:lineRule="auto"/>
              <w:ind w:left="475"/>
              <w:rPr>
                <w:b/>
              </w:rPr>
            </w:pPr>
            <w:r>
              <w:rPr>
                <w:b/>
              </w:rPr>
              <w:t>RCT350-6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before="136" w:line="240" w:lineRule="auto"/>
              <w:ind w:left="129"/>
            </w:pPr>
            <w:r>
              <w:t>10.375"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before="136" w:line="240" w:lineRule="auto"/>
              <w:ind w:left="287"/>
            </w:pPr>
            <w:r>
              <w:t>7.00"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before="136" w:line="240" w:lineRule="auto"/>
              <w:ind w:right="179"/>
              <w:jc w:val="center"/>
            </w:pPr>
            <w:r>
              <w:t>9,360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12"/>
              <w:rPr>
                <w:b/>
              </w:rPr>
            </w:pPr>
            <w:r>
              <w:rPr>
                <w:b/>
              </w:rPr>
              <w:t>RCT350-12TS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7.00"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4,680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RCT350-18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147"/>
              <w:jc w:val="right"/>
            </w:pPr>
            <w:r>
              <w:t>10.375"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3,060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spacing w:line="260" w:lineRule="exact"/>
              <w:ind w:left="420"/>
              <w:rPr>
                <w:b/>
              </w:rPr>
            </w:pPr>
            <w:r>
              <w:rPr>
                <w:b/>
              </w:rPr>
              <w:t>RCT400-10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line="260" w:lineRule="exact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line="260" w:lineRule="exact"/>
              <w:ind w:left="287"/>
            </w:pPr>
            <w:r>
              <w:t>8.00"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line="260" w:lineRule="exact"/>
              <w:ind w:right="179"/>
              <w:jc w:val="center"/>
            </w:pPr>
            <w:r>
              <w:t>4,200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RCT400-15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RCT400D-10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8.25"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3,960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RCT433-8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16.93"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8.46"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RCT433-10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21.56"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8.60"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RCT433-15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12.60"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RCT433D-10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21.63"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8.81"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2,970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20"/>
              <w:rPr>
                <w:b/>
              </w:rPr>
            </w:pPr>
            <w:r>
              <w:rPr>
                <w:b/>
              </w:rPr>
              <w:t>RCT433W-10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21.73"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3,300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RCT470D-8TS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9.00"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2,600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spacing w:line="260" w:lineRule="exact"/>
              <w:ind w:left="243"/>
              <w:rPr>
                <w:b/>
              </w:rPr>
            </w:pPr>
            <w:r>
              <w:rPr>
                <w:b/>
              </w:rPr>
              <w:t>RCT470D-10TS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line="260" w:lineRule="exact"/>
              <w:ind w:left="187"/>
            </w:pPr>
            <w:r>
              <w:t>23.25"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line="260" w:lineRule="exact"/>
              <w:ind w:left="287"/>
            </w:pPr>
            <w:r>
              <w:t>9.00"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line="260" w:lineRule="exact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243"/>
              <w:rPr>
                <w:b/>
              </w:rPr>
            </w:pPr>
            <w:r>
              <w:rPr>
                <w:b/>
              </w:rPr>
              <w:t>RCT470D-12TS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23.75"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9.00"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1,680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RCT500-8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19.94"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9.94"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3,330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RCT525-8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2,160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RCT550-3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17.13"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5.50"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RCT550-6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16.20"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10.75"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RCT550-8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21.63"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10.94"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RCT600-3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18.00"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6.50"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RCT600-6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18.00"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3,440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RCT630-3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7.00"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3,600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spacing w:line="260" w:lineRule="exact"/>
              <w:ind w:left="423"/>
              <w:rPr>
                <w:b/>
              </w:rPr>
            </w:pPr>
            <w:r>
              <w:rPr>
                <w:b/>
              </w:rPr>
              <w:t>RCT630-6a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line="260" w:lineRule="exact"/>
              <w:ind w:left="187"/>
            </w:pPr>
            <w:r>
              <w:t>19.00"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line="260" w:lineRule="exact"/>
              <w:ind w:left="0" w:right="202"/>
              <w:jc w:val="right"/>
            </w:pPr>
            <w:r>
              <w:t>12.63"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line="260" w:lineRule="exact"/>
              <w:ind w:right="179"/>
              <w:jc w:val="center"/>
            </w:pPr>
            <w:r>
              <w:t>1,800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18"/>
              <w:rPr>
                <w:b/>
              </w:rPr>
            </w:pPr>
            <w:r>
              <w:rPr>
                <w:b/>
              </w:rPr>
              <w:t>RCT630-6b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1,800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RCT650-6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13.13"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1,960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RCT750-3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22.50"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344"/>
            </w:pPr>
            <w:r>
              <w:t>7.5"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3,000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SCT250-32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11.00"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4,640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SCT350-18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10.83"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SCT450-15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20.86"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12.40"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2,240</w:t>
            </w:r>
          </w:p>
        </w:tc>
      </w:tr>
      <w:tr w:rsidR="00994471">
        <w:trPr>
          <w:trHeight w:hRule="exact" w:val="256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60"/>
              <w:rPr>
                <w:b/>
              </w:rPr>
            </w:pPr>
            <w:r>
              <w:rPr>
                <w:b/>
              </w:rPr>
              <w:t>SCT450D-15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20.86"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12.40"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2,240</w:t>
            </w:r>
          </w:p>
        </w:tc>
      </w:tr>
    </w:tbl>
    <w:p w:rsidR="00DB47EA" w:rsidRDefault="00DB47EA"/>
    <w:sectPr w:rsidR="00DB47EA">
      <w:type w:val="continuous"/>
      <w:pgSz w:w="12240" w:h="15840"/>
      <w:pgMar w:top="1140" w:right="1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94471"/>
    <w:rsid w:val="00395390"/>
    <w:rsid w:val="00994471"/>
    <w:rsid w:val="00D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5220B-F6F6-433C-A07C-81E986A5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AinongJanette</dc:creator>
  <cp:lastModifiedBy>AinongJanette</cp:lastModifiedBy>
  <cp:revision>2</cp:revision>
  <dcterms:created xsi:type="dcterms:W3CDTF">2016-05-24T02:35:00Z</dcterms:created>
  <dcterms:modified xsi:type="dcterms:W3CDTF">2016-05-24T02:45:00Z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2016-05-24T00:00:00Z</vt:filetime>
  </property>
</Properties>
</file>