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ED7" w:rsidRPr="00144ED7" w:rsidRDefault="00144ED7">
      <w:pPr>
        <w:rPr>
          <w:b/>
          <w:sz w:val="28"/>
          <w:szCs w:val="28"/>
        </w:rPr>
      </w:pPr>
      <w:bookmarkStart w:id="0" w:name="_GoBack"/>
      <w:bookmarkEnd w:id="0"/>
      <w:r w:rsidRPr="00144ED7">
        <w:rPr>
          <w:b/>
          <w:sz w:val="28"/>
          <w:szCs w:val="28"/>
        </w:rPr>
        <w:t>Homepage</w:t>
      </w:r>
    </w:p>
    <w:p w:rsidR="00144ED7" w:rsidRDefault="00144ED7">
      <w:pPr>
        <w:rPr>
          <w:sz w:val="24"/>
          <w:szCs w:val="24"/>
        </w:rPr>
      </w:pPr>
    </w:p>
    <w:p w:rsidR="00144ED7" w:rsidRDefault="00DD050E">
      <w:pPr>
        <w:rPr>
          <w:sz w:val="24"/>
          <w:szCs w:val="24"/>
        </w:rPr>
      </w:pPr>
      <w:r>
        <w:rPr>
          <w:sz w:val="24"/>
          <w:szCs w:val="24"/>
        </w:rPr>
        <w:t xml:space="preserve">Chriswell offers a </w:t>
      </w:r>
      <w:r w:rsidR="00E44197">
        <w:rPr>
          <w:sz w:val="24"/>
          <w:szCs w:val="24"/>
        </w:rPr>
        <w:t xml:space="preserve">flexible </w:t>
      </w:r>
      <w:r>
        <w:rPr>
          <w:sz w:val="24"/>
          <w:szCs w:val="24"/>
        </w:rPr>
        <w:t>range of accounting and bookkeeping services and support for small and growing organizations</w:t>
      </w:r>
      <w:r w:rsidR="00E44197">
        <w:rPr>
          <w:sz w:val="24"/>
          <w:szCs w:val="24"/>
        </w:rPr>
        <w:t xml:space="preserve"> in San Diego </w:t>
      </w:r>
      <w:r w:rsidR="00BC30B4">
        <w:rPr>
          <w:sz w:val="24"/>
          <w:szCs w:val="24"/>
        </w:rPr>
        <w:t xml:space="preserve">North </w:t>
      </w:r>
      <w:r w:rsidR="00E44197">
        <w:rPr>
          <w:sz w:val="24"/>
          <w:szCs w:val="24"/>
        </w:rPr>
        <w:t>County.</w:t>
      </w:r>
      <w:r>
        <w:rPr>
          <w:sz w:val="24"/>
          <w:szCs w:val="24"/>
        </w:rPr>
        <w:t xml:space="preserve"> </w:t>
      </w:r>
      <w:r w:rsidR="00E44197">
        <w:rPr>
          <w:sz w:val="24"/>
          <w:szCs w:val="24"/>
        </w:rPr>
        <w:t>We provide bookkeeping services specializing in QuickBooks® at your offices or remotely from ours. W</w:t>
      </w:r>
      <w:r w:rsidR="00A66E6E">
        <w:rPr>
          <w:sz w:val="24"/>
          <w:szCs w:val="24"/>
        </w:rPr>
        <w:t>e also provide</w:t>
      </w:r>
      <w:r w:rsidR="00E44197">
        <w:rPr>
          <w:sz w:val="24"/>
          <w:szCs w:val="24"/>
        </w:rPr>
        <w:t xml:space="preserve"> a broad range of accountin</w:t>
      </w:r>
      <w:r w:rsidR="00A66E6E">
        <w:rPr>
          <w:sz w:val="24"/>
          <w:szCs w:val="24"/>
        </w:rPr>
        <w:t>g services or financial advice.</w:t>
      </w:r>
    </w:p>
    <w:p w:rsidR="00A66E6E" w:rsidRDefault="00A66E6E">
      <w:pPr>
        <w:rPr>
          <w:sz w:val="24"/>
          <w:szCs w:val="24"/>
        </w:rPr>
      </w:pPr>
    </w:p>
    <w:p w:rsidR="00A66E6E" w:rsidRDefault="00A66E6E">
      <w:pPr>
        <w:rPr>
          <w:sz w:val="24"/>
          <w:szCs w:val="24"/>
        </w:rPr>
      </w:pPr>
      <w:r>
        <w:rPr>
          <w:sz w:val="24"/>
          <w:szCs w:val="24"/>
        </w:rPr>
        <w:t>[Need more text]</w:t>
      </w:r>
    </w:p>
    <w:p w:rsidR="0051738D" w:rsidRPr="0051738D" w:rsidRDefault="0051738D" w:rsidP="005A5814"/>
    <w:sectPr w:rsidR="0051738D" w:rsidRPr="005173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CBB" w:rsidRDefault="00FC5CBB" w:rsidP="00DB6466">
      <w:pPr>
        <w:spacing w:line="240" w:lineRule="auto"/>
      </w:pPr>
      <w:r>
        <w:separator/>
      </w:r>
    </w:p>
  </w:endnote>
  <w:endnote w:type="continuationSeparator" w:id="0">
    <w:p w:rsidR="00FC5CBB" w:rsidRDefault="00FC5CBB" w:rsidP="00DB6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CBB" w:rsidRDefault="00FC5CBB" w:rsidP="00DB6466">
      <w:pPr>
        <w:spacing w:line="240" w:lineRule="auto"/>
      </w:pPr>
      <w:r>
        <w:separator/>
      </w:r>
    </w:p>
  </w:footnote>
  <w:footnote w:type="continuationSeparator" w:id="0">
    <w:p w:rsidR="00FC5CBB" w:rsidRDefault="00FC5CBB" w:rsidP="00DB64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12" w:rsidRDefault="00072688" w:rsidP="00DB6466">
    <w:pPr>
      <w:rPr>
        <w:color w:val="2F5496" w:themeColor="accent5" w:themeShade="BF"/>
      </w:rPr>
    </w:pPr>
    <w:r w:rsidRPr="008D7805">
      <w:rPr>
        <w:rFonts w:ascii="Times New Roman" w:hAnsi="Times New Roman" w:cs="Times New Roman"/>
        <w:color w:val="00FFFF"/>
        <w:sz w:val="40"/>
        <w:szCs w:val="4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Chriswell</w:t>
    </w:r>
    <w:r w:rsidRPr="007D142F">
      <w:rPr>
        <w:rFonts w:ascii="Times New Roman" w:hAnsi="Times New Roman" w:cs="Times New Roman"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Accounting and Bookkeeping</w:t>
    </w:r>
  </w:p>
  <w:p w:rsidR="007B4B12" w:rsidRDefault="007B4B12" w:rsidP="00DB6466">
    <w:pPr>
      <w:rPr>
        <w:color w:val="2F5496" w:themeColor="accent5" w:themeShade="BF"/>
      </w:rPr>
    </w:pPr>
  </w:p>
  <w:tbl>
    <w:tblPr>
      <w:tblStyle w:val="TableGrid"/>
      <w:tblW w:w="0" w:type="auto"/>
      <w:shd w:val="clear" w:color="auto" w:fill="CCFFFF"/>
      <w:tblLook w:val="04A0" w:firstRow="1" w:lastRow="0" w:firstColumn="1" w:lastColumn="0" w:noHBand="0" w:noVBand="1"/>
    </w:tblPr>
    <w:tblGrid>
      <w:gridCol w:w="1075"/>
      <w:gridCol w:w="1275"/>
      <w:gridCol w:w="1295"/>
      <w:gridCol w:w="1391"/>
      <w:gridCol w:w="1342"/>
      <w:gridCol w:w="1537"/>
    </w:tblGrid>
    <w:tr w:rsidR="00F744B7" w:rsidRPr="007D142F" w:rsidTr="005A5814">
      <w:tc>
        <w:tcPr>
          <w:tcW w:w="1075" w:type="dxa"/>
          <w:shd w:val="clear" w:color="auto" w:fill="00FFFF"/>
          <w:vAlign w:val="center"/>
        </w:tcPr>
        <w:p w:rsidR="00F744B7" w:rsidRPr="007D142F" w:rsidRDefault="00F744B7" w:rsidP="00DB6466">
          <w:pPr>
            <w:jc w:val="center"/>
            <w:rPr>
              <w:rFonts w:cs="Arial"/>
              <w:color w:val="2F5496" w:themeColor="accent5" w:themeShade="BF"/>
            </w:rPr>
          </w:pPr>
          <w:r w:rsidRPr="007D142F">
            <w:rPr>
              <w:rFonts w:cs="Arial"/>
              <w:color w:val="2F5496" w:themeColor="accent5" w:themeShade="BF"/>
            </w:rPr>
            <w:t>Home</w:t>
          </w:r>
        </w:p>
      </w:tc>
      <w:tc>
        <w:tcPr>
          <w:tcW w:w="1275" w:type="dxa"/>
          <w:shd w:val="clear" w:color="auto" w:fill="CCFFFF"/>
          <w:vAlign w:val="center"/>
        </w:tcPr>
        <w:p w:rsidR="00F744B7" w:rsidRPr="007D142F" w:rsidRDefault="00F744B7" w:rsidP="00DB6466">
          <w:pPr>
            <w:jc w:val="center"/>
            <w:rPr>
              <w:rFonts w:cs="Arial"/>
              <w:color w:val="2F5496" w:themeColor="accent5" w:themeShade="BF"/>
            </w:rPr>
          </w:pPr>
          <w:r w:rsidRPr="007D142F">
            <w:rPr>
              <w:rFonts w:cs="Arial"/>
              <w:color w:val="2F5496" w:themeColor="accent5" w:themeShade="BF"/>
            </w:rPr>
            <w:t>About Us</w:t>
          </w:r>
        </w:p>
      </w:tc>
      <w:tc>
        <w:tcPr>
          <w:tcW w:w="1295" w:type="dxa"/>
          <w:shd w:val="clear" w:color="auto" w:fill="CCFFFF"/>
          <w:vAlign w:val="center"/>
        </w:tcPr>
        <w:p w:rsidR="00F744B7" w:rsidRPr="007D142F" w:rsidRDefault="00F744B7" w:rsidP="00DB6466">
          <w:pPr>
            <w:jc w:val="center"/>
            <w:rPr>
              <w:rFonts w:cs="Arial"/>
              <w:color w:val="2F5496" w:themeColor="accent5" w:themeShade="BF"/>
            </w:rPr>
          </w:pPr>
          <w:r w:rsidRPr="007D142F">
            <w:rPr>
              <w:rFonts w:cs="Arial"/>
              <w:color w:val="2F5496" w:themeColor="accent5" w:themeShade="BF"/>
            </w:rPr>
            <w:t>Services</w:t>
          </w:r>
        </w:p>
      </w:tc>
      <w:tc>
        <w:tcPr>
          <w:tcW w:w="1391" w:type="dxa"/>
          <w:shd w:val="clear" w:color="auto" w:fill="CCFFFF"/>
          <w:vAlign w:val="center"/>
        </w:tcPr>
        <w:p w:rsidR="00F744B7" w:rsidRPr="007D142F" w:rsidRDefault="00F744B7" w:rsidP="00DB6466">
          <w:pPr>
            <w:jc w:val="center"/>
            <w:rPr>
              <w:rFonts w:cs="Arial"/>
              <w:color w:val="2F5496" w:themeColor="accent5" w:themeShade="BF"/>
            </w:rPr>
          </w:pPr>
          <w:r w:rsidRPr="007D142F">
            <w:rPr>
              <w:rFonts w:cs="Arial"/>
              <w:color w:val="2F5496" w:themeColor="accent5" w:themeShade="BF"/>
            </w:rPr>
            <w:t>Experience</w:t>
          </w:r>
        </w:p>
      </w:tc>
      <w:tc>
        <w:tcPr>
          <w:tcW w:w="1342" w:type="dxa"/>
          <w:shd w:val="clear" w:color="auto" w:fill="CCFFFF"/>
        </w:tcPr>
        <w:p w:rsidR="00F744B7" w:rsidRPr="007D142F" w:rsidRDefault="00F744B7" w:rsidP="00DB6466">
          <w:pPr>
            <w:jc w:val="center"/>
            <w:rPr>
              <w:rFonts w:cs="Arial"/>
              <w:color w:val="2F5496" w:themeColor="accent5" w:themeShade="BF"/>
            </w:rPr>
          </w:pPr>
          <w:r w:rsidRPr="007D142F">
            <w:rPr>
              <w:rFonts w:cs="Arial"/>
              <w:color w:val="2F5496" w:themeColor="accent5" w:themeShade="BF"/>
            </w:rPr>
            <w:t>Resources</w:t>
          </w:r>
        </w:p>
      </w:tc>
      <w:tc>
        <w:tcPr>
          <w:tcW w:w="1537" w:type="dxa"/>
          <w:shd w:val="clear" w:color="auto" w:fill="CCFFFF"/>
          <w:vAlign w:val="center"/>
        </w:tcPr>
        <w:p w:rsidR="00F744B7" w:rsidRPr="007D142F" w:rsidRDefault="00F744B7" w:rsidP="00DB6466">
          <w:pPr>
            <w:jc w:val="center"/>
            <w:rPr>
              <w:rFonts w:cs="Arial"/>
              <w:color w:val="2F5496" w:themeColor="accent5" w:themeShade="BF"/>
            </w:rPr>
          </w:pPr>
          <w:r w:rsidRPr="007D142F">
            <w:rPr>
              <w:rFonts w:cs="Arial"/>
              <w:color w:val="2F5496" w:themeColor="accent5" w:themeShade="BF"/>
            </w:rPr>
            <w:t>Contact Us</w:t>
          </w:r>
        </w:p>
      </w:tc>
    </w:tr>
  </w:tbl>
  <w:p w:rsidR="007B4B12" w:rsidRDefault="007B4B12">
    <w:pPr>
      <w:pStyle w:val="Header"/>
    </w:pPr>
  </w:p>
  <w:p w:rsidR="00F744B7" w:rsidRDefault="00F744B7">
    <w:pPr>
      <w:pStyle w:val="Header"/>
    </w:pPr>
    <w:r>
      <w:pict>
        <v:rect id="_x0000_i1025" style="width:468pt;height:4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527"/>
    <w:multiLevelType w:val="hybridMultilevel"/>
    <w:tmpl w:val="B454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510C"/>
    <w:multiLevelType w:val="hybridMultilevel"/>
    <w:tmpl w:val="F686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44A0"/>
    <w:multiLevelType w:val="hybridMultilevel"/>
    <w:tmpl w:val="F35C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7E"/>
    <w:rsid w:val="00072688"/>
    <w:rsid w:val="00077065"/>
    <w:rsid w:val="000F076E"/>
    <w:rsid w:val="00144ED7"/>
    <w:rsid w:val="0029052D"/>
    <w:rsid w:val="002C2579"/>
    <w:rsid w:val="00347DF8"/>
    <w:rsid w:val="003E76A0"/>
    <w:rsid w:val="00481126"/>
    <w:rsid w:val="004B7743"/>
    <w:rsid w:val="0051738D"/>
    <w:rsid w:val="00534BAA"/>
    <w:rsid w:val="005A5814"/>
    <w:rsid w:val="005B4583"/>
    <w:rsid w:val="007021D6"/>
    <w:rsid w:val="007B2E38"/>
    <w:rsid w:val="007B4B12"/>
    <w:rsid w:val="007D142F"/>
    <w:rsid w:val="007D7D82"/>
    <w:rsid w:val="00816EBC"/>
    <w:rsid w:val="00882CE4"/>
    <w:rsid w:val="008D7805"/>
    <w:rsid w:val="00A23970"/>
    <w:rsid w:val="00A54EF8"/>
    <w:rsid w:val="00A66E6E"/>
    <w:rsid w:val="00A91633"/>
    <w:rsid w:val="00B76A9D"/>
    <w:rsid w:val="00BC30B4"/>
    <w:rsid w:val="00CA097E"/>
    <w:rsid w:val="00D64DB6"/>
    <w:rsid w:val="00DB6466"/>
    <w:rsid w:val="00DD050E"/>
    <w:rsid w:val="00E44197"/>
    <w:rsid w:val="00F25BFA"/>
    <w:rsid w:val="00F4390C"/>
    <w:rsid w:val="00F744B7"/>
    <w:rsid w:val="00FC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AA30A0-1759-4DFD-825E-F031D503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76E"/>
    <w:pPr>
      <w:spacing w:after="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E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3970"/>
    <w:pPr>
      <w:ind w:left="720"/>
      <w:contextualSpacing/>
    </w:pPr>
  </w:style>
  <w:style w:type="table" w:styleId="TableGrid">
    <w:name w:val="Table Grid"/>
    <w:basedOn w:val="TableNormal"/>
    <w:uiPriority w:val="39"/>
    <w:rsid w:val="003E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4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46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B64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466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B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Wellenstein</dc:creator>
  <cp:keywords/>
  <dc:description/>
  <cp:lastModifiedBy>Carl Wellenstein</cp:lastModifiedBy>
  <cp:revision>3</cp:revision>
  <cp:lastPrinted>2016-04-29T00:37:00Z</cp:lastPrinted>
  <dcterms:created xsi:type="dcterms:W3CDTF">2016-04-29T01:04:00Z</dcterms:created>
  <dcterms:modified xsi:type="dcterms:W3CDTF">2016-04-29T01:05:00Z</dcterms:modified>
</cp:coreProperties>
</file>