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A9B" w:rsidRPr="002E6030" w:rsidRDefault="00502A9B" w:rsidP="002E6030">
      <w:pPr>
        <w:rPr>
          <w:sz w:val="20"/>
          <w:szCs w:val="20"/>
        </w:rPr>
      </w:pPr>
    </w:p>
    <w:p w:rsidR="00354379" w:rsidRDefault="002E6030">
      <w:r w:rsidRPr="00354379">
        <w:rPr>
          <w:noProof/>
          <w:lang w:eastAsia="en-AU"/>
        </w:rPr>
        <w:drawing>
          <wp:inline distT="0" distB="0" distL="0" distR="0" wp14:anchorId="31CFC481" wp14:editId="0AB25CDD">
            <wp:extent cx="5731510" cy="5752465"/>
            <wp:effectExtent l="0" t="0" r="2540" b="635"/>
            <wp:docPr id="8" name="Picture 8" descr="C:\Users\GBHL\Dropbox\GBHL\Marketing\Shuttershock pictures\Cloud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BHL\Dropbox\GBHL\Marketing\Shuttershock pictures\Cloud Hous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5752465"/>
                    </a:xfrm>
                    <a:prstGeom prst="rect">
                      <a:avLst/>
                    </a:prstGeom>
                    <a:noFill/>
                    <a:ln>
                      <a:noFill/>
                    </a:ln>
                  </pic:spPr>
                </pic:pic>
              </a:graphicData>
            </a:graphic>
          </wp:inline>
        </w:drawing>
      </w:r>
    </w:p>
    <w:p w:rsidR="00354379" w:rsidRDefault="009B070D">
      <w:r>
        <w:br/>
      </w:r>
      <w:r>
        <w:br/>
      </w:r>
      <w:r>
        <w:br/>
      </w:r>
    </w:p>
    <w:p w:rsidR="009B070D" w:rsidRDefault="009B070D"/>
    <w:p w:rsidR="002851C5" w:rsidRDefault="002851C5"/>
    <w:p w:rsidR="002851C5" w:rsidRDefault="002851C5"/>
    <w:p w:rsidR="002851C5" w:rsidRDefault="002851C5"/>
    <w:p w:rsidR="009B070D" w:rsidRDefault="009B070D"/>
    <w:p w:rsidR="002E6030" w:rsidRDefault="002E6030"/>
    <w:p w:rsidR="002E6030" w:rsidRDefault="002E6030"/>
    <w:p w:rsidR="002E6030" w:rsidRPr="002851C5" w:rsidRDefault="002E6030" w:rsidP="002E6030">
      <w:pPr>
        <w:rPr>
          <w:sz w:val="96"/>
          <w:szCs w:val="96"/>
        </w:rPr>
      </w:pPr>
      <w:r w:rsidRPr="002851C5">
        <w:rPr>
          <w:sz w:val="96"/>
          <w:szCs w:val="96"/>
        </w:rPr>
        <w:lastRenderedPageBreak/>
        <w:t>“We give you savings or we give you $500”</w:t>
      </w:r>
    </w:p>
    <w:p w:rsidR="002E6030" w:rsidRPr="002E6030" w:rsidRDefault="002E6030" w:rsidP="002E6030"/>
    <w:p w:rsidR="002E6030" w:rsidRDefault="002E6030" w:rsidP="002E6030">
      <w:pPr>
        <w:rPr>
          <w:sz w:val="52"/>
          <w:szCs w:val="52"/>
        </w:rPr>
      </w:pPr>
      <w:r w:rsidRPr="002851C5">
        <w:rPr>
          <w:sz w:val="52"/>
          <w:szCs w:val="52"/>
        </w:rPr>
        <w:t>Free home loan health check with a GBHL lending adviser!</w:t>
      </w:r>
    </w:p>
    <w:p w:rsidR="00D10C6F" w:rsidRDefault="00D10C6F" w:rsidP="002E6030">
      <w:pPr>
        <w:rPr>
          <w:sz w:val="52"/>
          <w:szCs w:val="52"/>
        </w:rPr>
      </w:pPr>
    </w:p>
    <w:p w:rsidR="002851C5" w:rsidRPr="00D10C6F" w:rsidRDefault="00D10C6F" w:rsidP="002E6030">
      <w:pPr>
        <w:rPr>
          <w:b/>
          <w:sz w:val="24"/>
          <w:szCs w:val="24"/>
        </w:rPr>
      </w:pPr>
      <w:r w:rsidRPr="00D10C6F">
        <w:rPr>
          <w:b/>
          <w:sz w:val="24"/>
          <w:szCs w:val="24"/>
        </w:rPr>
        <w:t xml:space="preserve">Terms and conditions  </w:t>
      </w:r>
    </w:p>
    <w:p w:rsidR="002851C5" w:rsidRPr="002851C5" w:rsidRDefault="002851C5" w:rsidP="002851C5">
      <w:pPr>
        <w:pStyle w:val="ListParagraph"/>
        <w:numPr>
          <w:ilvl w:val="0"/>
          <w:numId w:val="1"/>
        </w:numPr>
        <w:rPr>
          <w:b/>
          <w:lang w:eastAsia="en-AU"/>
        </w:rPr>
      </w:pPr>
      <w:r w:rsidRPr="002851C5">
        <w:rPr>
          <w:b/>
          <w:lang w:eastAsia="en-AU"/>
        </w:rPr>
        <w:t>Our Give Back policy is where the savings start</w:t>
      </w:r>
    </w:p>
    <w:p w:rsidR="002851C5" w:rsidRDefault="002851C5" w:rsidP="002851C5">
      <w:pPr>
        <w:rPr>
          <w:lang w:eastAsia="en-AU"/>
        </w:rPr>
      </w:pPr>
      <w:r w:rsidRPr="002E6030">
        <w:rPr>
          <w:lang w:eastAsia="en-AU"/>
        </w:rPr>
        <w:t>All calculations of savings include GBHL Give Back policy of 0.15% on the running balance of your loan.</w:t>
      </w:r>
    </w:p>
    <w:p w:rsidR="002E6030" w:rsidRDefault="002E6030" w:rsidP="002E6030">
      <w:pPr>
        <w:rPr>
          <w:b/>
        </w:rPr>
      </w:pPr>
    </w:p>
    <w:p w:rsidR="002851C5" w:rsidRPr="002851C5" w:rsidRDefault="002851C5" w:rsidP="002851C5">
      <w:pPr>
        <w:pStyle w:val="ListParagraph"/>
        <w:numPr>
          <w:ilvl w:val="0"/>
          <w:numId w:val="1"/>
        </w:numPr>
        <w:rPr>
          <w:b/>
          <w:bCs/>
          <w:lang w:eastAsia="en-AU"/>
        </w:rPr>
      </w:pPr>
      <w:r w:rsidRPr="002851C5">
        <w:rPr>
          <w:b/>
          <w:bCs/>
          <w:lang w:eastAsia="en-AU"/>
        </w:rPr>
        <w:t>At least $300,000 loan</w:t>
      </w:r>
    </w:p>
    <w:p w:rsidR="002851C5" w:rsidRDefault="002851C5" w:rsidP="002851C5">
      <w:pPr>
        <w:rPr>
          <w:lang w:eastAsia="en-AU"/>
        </w:rPr>
      </w:pPr>
      <w:r w:rsidRPr="002E6030">
        <w:rPr>
          <w:lang w:eastAsia="en-AU"/>
        </w:rPr>
        <w:t>Your current loan size needs to be a minimum of $300,000.</w:t>
      </w:r>
    </w:p>
    <w:p w:rsidR="002851C5" w:rsidRDefault="002851C5" w:rsidP="002851C5">
      <w:pPr>
        <w:rPr>
          <w:b/>
        </w:rPr>
      </w:pPr>
    </w:p>
    <w:p w:rsidR="002851C5" w:rsidRPr="002851C5" w:rsidRDefault="002851C5" w:rsidP="002851C5">
      <w:pPr>
        <w:pStyle w:val="ListParagraph"/>
        <w:numPr>
          <w:ilvl w:val="0"/>
          <w:numId w:val="1"/>
        </w:numPr>
        <w:rPr>
          <w:b/>
          <w:bCs/>
          <w:lang w:eastAsia="en-AU"/>
        </w:rPr>
      </w:pPr>
      <w:r w:rsidRPr="002851C5">
        <w:rPr>
          <w:b/>
          <w:bCs/>
          <w:lang w:eastAsia="en-AU"/>
        </w:rPr>
        <w:t>Must be local and in person.</w:t>
      </w:r>
    </w:p>
    <w:p w:rsidR="002851C5" w:rsidRPr="002E6030" w:rsidRDefault="002851C5" w:rsidP="002851C5">
      <w:pPr>
        <w:rPr>
          <w:lang w:eastAsia="en-AU"/>
        </w:rPr>
      </w:pPr>
      <w:r w:rsidRPr="002E6030">
        <w:rPr>
          <w:lang w:eastAsia="en-AU"/>
        </w:rPr>
        <w:t xml:space="preserve">Your appointment must be within 35km of Melbourne CBD and face-to-face with a GBHL adviser. </w:t>
      </w:r>
    </w:p>
    <w:p w:rsidR="002851C5" w:rsidRPr="002851C5" w:rsidRDefault="002851C5" w:rsidP="002851C5">
      <w:pPr>
        <w:rPr>
          <w:b/>
        </w:rPr>
      </w:pPr>
    </w:p>
    <w:p w:rsidR="002E6030" w:rsidRPr="002851C5" w:rsidRDefault="002E6030" w:rsidP="002851C5">
      <w:pPr>
        <w:pStyle w:val="ListParagraph"/>
        <w:numPr>
          <w:ilvl w:val="0"/>
          <w:numId w:val="1"/>
        </w:numPr>
        <w:rPr>
          <w:b/>
          <w:bCs/>
          <w:lang w:eastAsia="en-AU"/>
        </w:rPr>
      </w:pPr>
      <w:r w:rsidRPr="002851C5">
        <w:rPr>
          <w:b/>
          <w:bCs/>
          <w:lang w:eastAsia="en-AU"/>
        </w:rPr>
        <w:t xml:space="preserve">The client must currently reside there. </w:t>
      </w:r>
    </w:p>
    <w:p w:rsidR="002E6030" w:rsidRPr="002E6030" w:rsidRDefault="002E6030" w:rsidP="002E6030">
      <w:pPr>
        <w:rPr>
          <w:lang w:eastAsia="en-AU"/>
        </w:rPr>
      </w:pPr>
      <w:r w:rsidRPr="002E6030">
        <w:rPr>
          <w:lang w:eastAsia="en-AU"/>
        </w:rPr>
        <w:t>Your current loan must be for the home you currently reside in.</w:t>
      </w:r>
    </w:p>
    <w:p w:rsidR="002E6030" w:rsidRPr="002E6030" w:rsidRDefault="002E6030" w:rsidP="002E6030">
      <w:pPr>
        <w:rPr>
          <w:lang w:eastAsia="en-AU"/>
        </w:rPr>
      </w:pPr>
    </w:p>
    <w:p w:rsidR="002E6030" w:rsidRPr="002851C5" w:rsidRDefault="002E6030" w:rsidP="002851C5">
      <w:pPr>
        <w:pStyle w:val="ListParagraph"/>
        <w:numPr>
          <w:ilvl w:val="0"/>
          <w:numId w:val="1"/>
        </w:numPr>
        <w:rPr>
          <w:b/>
          <w:bCs/>
          <w:lang w:eastAsia="en-AU"/>
        </w:rPr>
      </w:pPr>
      <w:r w:rsidRPr="002851C5">
        <w:rPr>
          <w:b/>
          <w:bCs/>
          <w:lang w:eastAsia="en-AU"/>
        </w:rPr>
        <w:t>Must be with Big 4 home loans only ANZ, CBA, NAB or WBC branded home loans</w:t>
      </w:r>
    </w:p>
    <w:p w:rsidR="002E6030" w:rsidRPr="002E6030" w:rsidRDefault="002E6030" w:rsidP="002E6030">
      <w:pPr>
        <w:rPr>
          <w:lang w:eastAsia="en-AU"/>
        </w:rPr>
      </w:pPr>
      <w:r w:rsidRPr="002E6030">
        <w:rPr>
          <w:lang w:eastAsia="en-AU"/>
        </w:rPr>
        <w:t xml:space="preserve">Must be a big four loan easily accessible by the public. </w:t>
      </w:r>
    </w:p>
    <w:p w:rsidR="002E6030" w:rsidRDefault="002E6030" w:rsidP="002E6030">
      <w:pPr>
        <w:rPr>
          <w:lang w:eastAsia="en-AU"/>
        </w:rPr>
      </w:pPr>
    </w:p>
    <w:p w:rsidR="002851C5" w:rsidRPr="002851C5" w:rsidRDefault="002851C5" w:rsidP="002851C5">
      <w:pPr>
        <w:pStyle w:val="ListParagraph"/>
        <w:numPr>
          <w:ilvl w:val="0"/>
          <w:numId w:val="1"/>
        </w:numPr>
        <w:rPr>
          <w:b/>
          <w:bCs/>
          <w:lang w:eastAsia="en-AU"/>
        </w:rPr>
      </w:pPr>
      <w:r w:rsidRPr="002851C5">
        <w:rPr>
          <w:b/>
          <w:bCs/>
          <w:lang w:eastAsia="en-AU"/>
        </w:rPr>
        <w:t>Must be an owner occupied loan with a Variable Rate and principal interest repayments</w:t>
      </w:r>
    </w:p>
    <w:p w:rsidR="002851C5" w:rsidRPr="002E6030" w:rsidRDefault="002851C5" w:rsidP="002851C5">
      <w:pPr>
        <w:rPr>
          <w:lang w:eastAsia="en-AU"/>
        </w:rPr>
      </w:pPr>
      <w:r w:rsidRPr="002E6030">
        <w:rPr>
          <w:bCs/>
          <w:lang w:eastAsia="en-AU"/>
        </w:rPr>
        <w:lastRenderedPageBreak/>
        <w:t>All three of the above criteria must be met (GBHL specifically exclude investment loans, fixed interest and interest only loans.</w:t>
      </w:r>
    </w:p>
    <w:p w:rsidR="002851C5" w:rsidRPr="002E6030" w:rsidRDefault="002851C5" w:rsidP="002E6030">
      <w:pPr>
        <w:rPr>
          <w:lang w:eastAsia="en-AU"/>
        </w:rPr>
      </w:pPr>
    </w:p>
    <w:p w:rsidR="002E6030" w:rsidRPr="002E6030" w:rsidRDefault="002E6030" w:rsidP="002E6030">
      <w:pPr>
        <w:rPr>
          <w:lang w:eastAsia="en-AU"/>
        </w:rPr>
      </w:pPr>
    </w:p>
    <w:p w:rsidR="002E6030" w:rsidRPr="002851C5" w:rsidRDefault="002E6030" w:rsidP="002851C5">
      <w:pPr>
        <w:pStyle w:val="ListParagraph"/>
        <w:numPr>
          <w:ilvl w:val="0"/>
          <w:numId w:val="1"/>
        </w:numPr>
        <w:rPr>
          <w:b/>
          <w:bCs/>
          <w:lang w:eastAsia="en-AU"/>
        </w:rPr>
      </w:pPr>
      <w:r w:rsidRPr="002851C5">
        <w:rPr>
          <w:b/>
          <w:bCs/>
          <w:lang w:eastAsia="en-AU"/>
        </w:rPr>
        <w:t xml:space="preserve">The loan must be at least 30 months old. </w:t>
      </w:r>
    </w:p>
    <w:p w:rsidR="002E6030" w:rsidRDefault="002E6030" w:rsidP="002E6030">
      <w:pPr>
        <w:rPr>
          <w:bCs/>
          <w:lang w:eastAsia="en-AU"/>
        </w:rPr>
      </w:pPr>
      <w:r w:rsidRPr="002E6030">
        <w:rPr>
          <w:bCs/>
          <w:lang w:eastAsia="en-AU"/>
        </w:rPr>
        <w:t xml:space="preserve">Must be at least 30 months since day of settlement. </w:t>
      </w:r>
    </w:p>
    <w:p w:rsidR="002851C5" w:rsidRPr="002E6030" w:rsidRDefault="002851C5" w:rsidP="002E6030">
      <w:pPr>
        <w:rPr>
          <w:bCs/>
          <w:lang w:eastAsia="en-AU"/>
        </w:rPr>
      </w:pPr>
    </w:p>
    <w:p w:rsidR="004B66B8" w:rsidRPr="004B66B8" w:rsidRDefault="004B66B8" w:rsidP="004B66B8">
      <w:pPr>
        <w:rPr>
          <w:b/>
        </w:rPr>
      </w:pPr>
      <w:r>
        <w:br/>
      </w:r>
      <w:r w:rsidRPr="004B66B8">
        <w:rPr>
          <w:b/>
        </w:rPr>
        <w:t>- The dot point design should look like this down the bottom</w:t>
      </w:r>
    </w:p>
    <w:p w:rsidR="004B66B8" w:rsidRPr="004B66B8" w:rsidRDefault="004B66B8" w:rsidP="004B66B8">
      <w:pPr>
        <w:rPr>
          <w:b/>
        </w:rPr>
      </w:pPr>
      <w:r w:rsidRPr="004B66B8">
        <w:rPr>
          <w:b/>
        </w:rPr>
        <w:t xml:space="preserve">And our licensee details in tiny print down the bottom </w:t>
      </w:r>
    </w:p>
    <w:p w:rsidR="002E6030" w:rsidRPr="004B66B8" w:rsidRDefault="002E6030" w:rsidP="002E6030">
      <w:pPr>
        <w:rPr>
          <w:b/>
          <w:lang w:eastAsia="en-AU"/>
        </w:rPr>
      </w:pPr>
    </w:p>
    <w:p w:rsidR="002E6030" w:rsidRPr="002E6030" w:rsidRDefault="002E6030" w:rsidP="002E6030">
      <w:pPr>
        <w:rPr>
          <w:lang w:eastAsia="en-AU"/>
        </w:rPr>
      </w:pPr>
      <w:r w:rsidRPr="002E6030">
        <w:rPr>
          <w:lang w:eastAsia="en-AU"/>
        </w:rPr>
        <w:br/>
      </w:r>
      <w:r w:rsidR="004B66B8">
        <w:rPr>
          <w:noProof/>
          <w:lang w:eastAsia="en-AU"/>
        </w:rPr>
        <w:drawing>
          <wp:inline distT="0" distB="0" distL="0" distR="0" wp14:anchorId="66397C45" wp14:editId="46614A05">
            <wp:extent cx="5731510" cy="3820816"/>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820816"/>
                    </a:xfrm>
                    <a:prstGeom prst="rect">
                      <a:avLst/>
                    </a:prstGeom>
                  </pic:spPr>
                </pic:pic>
              </a:graphicData>
            </a:graphic>
          </wp:inline>
        </w:drawing>
      </w:r>
    </w:p>
    <w:p w:rsidR="002851C5" w:rsidRDefault="002851C5" w:rsidP="002E6030">
      <w:pPr>
        <w:rPr>
          <w:lang w:eastAsia="en-AU"/>
        </w:rPr>
      </w:pPr>
    </w:p>
    <w:p w:rsidR="002851C5" w:rsidRPr="002E6030" w:rsidRDefault="002851C5" w:rsidP="002E6030"/>
    <w:p w:rsidR="002851C5" w:rsidRPr="004B66B8" w:rsidRDefault="002851C5" w:rsidP="002851C5">
      <w:pPr>
        <w:rPr>
          <w:sz w:val="16"/>
          <w:szCs w:val="16"/>
        </w:rPr>
      </w:pPr>
      <w:r w:rsidRPr="004B66B8">
        <w:rPr>
          <w:sz w:val="16"/>
          <w:szCs w:val="16"/>
        </w:rPr>
        <w:t>A Life Well Planned Lending Pty Ltd Trading As Give Back Home Loans ABN 22 163 508 905, Authorised Representative of Australian Finance Group ABN 11 066 385 822, Australian Credit License 389 087.</w:t>
      </w:r>
    </w:p>
    <w:p w:rsidR="002E6030" w:rsidRPr="002E6030" w:rsidRDefault="002E6030" w:rsidP="002E6030"/>
    <w:p w:rsidR="004B66B8" w:rsidRDefault="004B66B8" w:rsidP="004B66B8">
      <w:r>
        <w:br/>
        <w:t>- The dot point design should look like this down the bottom</w:t>
      </w:r>
    </w:p>
    <w:p w:rsidR="002E6030" w:rsidRPr="002E6030" w:rsidRDefault="004B66B8">
      <w:r>
        <w:rPr>
          <w:noProof/>
          <w:lang w:eastAsia="en-AU"/>
        </w:rPr>
        <w:lastRenderedPageBreak/>
        <w:drawing>
          <wp:inline distT="0" distB="0" distL="0" distR="0" wp14:anchorId="0DBEA885" wp14:editId="6653A418">
            <wp:extent cx="5731510" cy="382082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820825"/>
                    </a:xfrm>
                    <a:prstGeom prst="rect">
                      <a:avLst/>
                    </a:prstGeom>
                  </pic:spPr>
                </pic:pic>
              </a:graphicData>
            </a:graphic>
          </wp:inline>
        </w:drawing>
      </w:r>
      <w:bookmarkStart w:id="0" w:name="_GoBack"/>
      <w:bookmarkEnd w:id="0"/>
    </w:p>
    <w:sectPr w:rsidR="002E6030" w:rsidRPr="002E60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A6C" w:rsidRDefault="00CA5A6C" w:rsidP="004B66B8">
      <w:pPr>
        <w:spacing w:after="0" w:line="240" w:lineRule="auto"/>
      </w:pPr>
      <w:r>
        <w:separator/>
      </w:r>
    </w:p>
  </w:endnote>
  <w:endnote w:type="continuationSeparator" w:id="0">
    <w:p w:rsidR="00CA5A6C" w:rsidRDefault="00CA5A6C" w:rsidP="004B6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A6C" w:rsidRDefault="00CA5A6C" w:rsidP="004B66B8">
      <w:pPr>
        <w:spacing w:after="0" w:line="240" w:lineRule="auto"/>
      </w:pPr>
      <w:r>
        <w:separator/>
      </w:r>
    </w:p>
  </w:footnote>
  <w:footnote w:type="continuationSeparator" w:id="0">
    <w:p w:rsidR="00CA5A6C" w:rsidRDefault="00CA5A6C" w:rsidP="004B66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3842F5"/>
    <w:multiLevelType w:val="hybridMultilevel"/>
    <w:tmpl w:val="0F163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379"/>
    <w:rsid w:val="002851C5"/>
    <w:rsid w:val="002E6030"/>
    <w:rsid w:val="00354379"/>
    <w:rsid w:val="004B66B8"/>
    <w:rsid w:val="00502A9B"/>
    <w:rsid w:val="00635B46"/>
    <w:rsid w:val="0079344B"/>
    <w:rsid w:val="009B070D"/>
    <w:rsid w:val="00CA5A6C"/>
    <w:rsid w:val="00D10C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15B406-3861-4C72-A1CD-A738445AC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54379"/>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354379"/>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54379"/>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354379"/>
    <w:rPr>
      <w:rFonts w:ascii="Times New Roman" w:eastAsia="Times New Roman" w:hAnsi="Times New Roman" w:cs="Times New Roman"/>
      <w:b/>
      <w:bCs/>
      <w:sz w:val="27"/>
      <w:szCs w:val="27"/>
      <w:lang w:eastAsia="en-AU"/>
    </w:rPr>
  </w:style>
  <w:style w:type="paragraph" w:styleId="NormalWeb">
    <w:name w:val="Normal (Web)"/>
    <w:basedOn w:val="Normal"/>
    <w:uiPriority w:val="99"/>
    <w:semiHidden/>
    <w:unhideWhenUsed/>
    <w:rsid w:val="0035437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2851C5"/>
    <w:pPr>
      <w:ind w:left="720"/>
      <w:contextualSpacing/>
    </w:pPr>
  </w:style>
  <w:style w:type="paragraph" w:styleId="Header">
    <w:name w:val="header"/>
    <w:basedOn w:val="Normal"/>
    <w:link w:val="HeaderChar"/>
    <w:uiPriority w:val="99"/>
    <w:unhideWhenUsed/>
    <w:rsid w:val="004B66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66B8"/>
  </w:style>
  <w:style w:type="paragraph" w:styleId="Footer">
    <w:name w:val="footer"/>
    <w:basedOn w:val="Normal"/>
    <w:link w:val="FooterChar"/>
    <w:uiPriority w:val="99"/>
    <w:unhideWhenUsed/>
    <w:rsid w:val="004B66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66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177450">
      <w:bodyDiv w:val="1"/>
      <w:marLeft w:val="0"/>
      <w:marRight w:val="0"/>
      <w:marTop w:val="0"/>
      <w:marBottom w:val="0"/>
      <w:divBdr>
        <w:top w:val="none" w:sz="0" w:space="0" w:color="auto"/>
        <w:left w:val="none" w:sz="0" w:space="0" w:color="auto"/>
        <w:bottom w:val="none" w:sz="0" w:space="0" w:color="auto"/>
        <w:right w:val="none" w:sz="0" w:space="0" w:color="auto"/>
      </w:divBdr>
    </w:div>
    <w:div w:id="1778593868">
      <w:bodyDiv w:val="1"/>
      <w:marLeft w:val="0"/>
      <w:marRight w:val="0"/>
      <w:marTop w:val="0"/>
      <w:marBottom w:val="0"/>
      <w:divBdr>
        <w:top w:val="none" w:sz="0" w:space="0" w:color="auto"/>
        <w:left w:val="none" w:sz="0" w:space="0" w:color="auto"/>
        <w:bottom w:val="none" w:sz="0" w:space="0" w:color="auto"/>
        <w:right w:val="none" w:sz="0" w:space="0" w:color="auto"/>
      </w:divBdr>
      <w:divsChild>
        <w:div w:id="1698315962">
          <w:marLeft w:val="-225"/>
          <w:marRight w:val="-225"/>
          <w:marTop w:val="0"/>
          <w:marBottom w:val="0"/>
          <w:divBdr>
            <w:top w:val="none" w:sz="0" w:space="0" w:color="auto"/>
            <w:left w:val="none" w:sz="0" w:space="0" w:color="auto"/>
            <w:bottom w:val="none" w:sz="0" w:space="0" w:color="auto"/>
            <w:right w:val="none" w:sz="0" w:space="0" w:color="auto"/>
          </w:divBdr>
          <w:divsChild>
            <w:div w:id="1423604303">
              <w:marLeft w:val="1463"/>
              <w:marRight w:val="0"/>
              <w:marTop w:val="0"/>
              <w:marBottom w:val="0"/>
              <w:divBdr>
                <w:top w:val="none" w:sz="0" w:space="0" w:color="auto"/>
                <w:left w:val="none" w:sz="0" w:space="0" w:color="auto"/>
                <w:bottom w:val="none" w:sz="0" w:space="0" w:color="auto"/>
                <w:right w:val="none" w:sz="0" w:space="0" w:color="auto"/>
              </w:divBdr>
            </w:div>
          </w:divsChild>
        </w:div>
        <w:div w:id="1188715118">
          <w:marLeft w:val="-225"/>
          <w:marRight w:val="-225"/>
          <w:marTop w:val="0"/>
          <w:marBottom w:val="0"/>
          <w:divBdr>
            <w:top w:val="none" w:sz="0" w:space="0" w:color="auto"/>
            <w:left w:val="none" w:sz="0" w:space="0" w:color="auto"/>
            <w:bottom w:val="none" w:sz="0" w:space="0" w:color="auto"/>
            <w:right w:val="none" w:sz="0" w:space="0" w:color="auto"/>
          </w:divBdr>
          <w:divsChild>
            <w:div w:id="5638807">
              <w:marLeft w:val="0"/>
              <w:marRight w:val="0"/>
              <w:marTop w:val="0"/>
              <w:marBottom w:val="300"/>
              <w:divBdr>
                <w:top w:val="none" w:sz="0" w:space="0" w:color="auto"/>
                <w:left w:val="none" w:sz="0" w:space="0" w:color="auto"/>
                <w:bottom w:val="none" w:sz="0" w:space="0" w:color="auto"/>
                <w:right w:val="none" w:sz="0" w:space="0" w:color="auto"/>
              </w:divBdr>
              <w:divsChild>
                <w:div w:id="2001106845">
                  <w:marLeft w:val="1350"/>
                  <w:marRight w:val="0"/>
                  <w:marTop w:val="0"/>
                  <w:marBottom w:val="0"/>
                  <w:divBdr>
                    <w:top w:val="none" w:sz="0" w:space="0" w:color="auto"/>
                    <w:left w:val="none" w:sz="0" w:space="0" w:color="auto"/>
                    <w:bottom w:val="none" w:sz="0" w:space="0" w:color="auto"/>
                    <w:right w:val="none" w:sz="0" w:space="0" w:color="auto"/>
                  </w:divBdr>
                </w:div>
              </w:divsChild>
            </w:div>
            <w:div w:id="66728688">
              <w:marLeft w:val="0"/>
              <w:marRight w:val="0"/>
              <w:marTop w:val="0"/>
              <w:marBottom w:val="300"/>
              <w:divBdr>
                <w:top w:val="none" w:sz="0" w:space="0" w:color="auto"/>
                <w:left w:val="none" w:sz="0" w:space="0" w:color="auto"/>
                <w:bottom w:val="none" w:sz="0" w:space="0" w:color="auto"/>
                <w:right w:val="none" w:sz="0" w:space="0" w:color="auto"/>
              </w:divBdr>
              <w:divsChild>
                <w:div w:id="1529218118">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 w:id="133714973">
          <w:marLeft w:val="-225"/>
          <w:marRight w:val="-225"/>
          <w:marTop w:val="0"/>
          <w:marBottom w:val="0"/>
          <w:divBdr>
            <w:top w:val="none" w:sz="0" w:space="0" w:color="auto"/>
            <w:left w:val="none" w:sz="0" w:space="0" w:color="auto"/>
            <w:bottom w:val="none" w:sz="0" w:space="0" w:color="auto"/>
            <w:right w:val="none" w:sz="0" w:space="0" w:color="auto"/>
          </w:divBdr>
          <w:divsChild>
            <w:div w:id="1595940959">
              <w:marLeft w:val="0"/>
              <w:marRight w:val="0"/>
              <w:marTop w:val="0"/>
              <w:marBottom w:val="300"/>
              <w:divBdr>
                <w:top w:val="none" w:sz="0" w:space="0" w:color="auto"/>
                <w:left w:val="none" w:sz="0" w:space="0" w:color="auto"/>
                <w:bottom w:val="none" w:sz="0" w:space="0" w:color="auto"/>
                <w:right w:val="none" w:sz="0" w:space="0" w:color="auto"/>
              </w:divBdr>
              <w:divsChild>
                <w:div w:id="1058015372">
                  <w:marLeft w:val="1350"/>
                  <w:marRight w:val="0"/>
                  <w:marTop w:val="0"/>
                  <w:marBottom w:val="0"/>
                  <w:divBdr>
                    <w:top w:val="none" w:sz="0" w:space="0" w:color="auto"/>
                    <w:left w:val="none" w:sz="0" w:space="0" w:color="auto"/>
                    <w:bottom w:val="none" w:sz="0" w:space="0" w:color="auto"/>
                    <w:right w:val="none" w:sz="0" w:space="0" w:color="auto"/>
                  </w:divBdr>
                </w:div>
              </w:divsChild>
            </w:div>
            <w:div w:id="1088847427">
              <w:marLeft w:val="0"/>
              <w:marRight w:val="0"/>
              <w:marTop w:val="0"/>
              <w:marBottom w:val="300"/>
              <w:divBdr>
                <w:top w:val="none" w:sz="0" w:space="0" w:color="auto"/>
                <w:left w:val="none" w:sz="0" w:space="0" w:color="auto"/>
                <w:bottom w:val="none" w:sz="0" w:space="0" w:color="auto"/>
                <w:right w:val="none" w:sz="0" w:space="0" w:color="auto"/>
              </w:divBdr>
              <w:divsChild>
                <w:div w:id="174602470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 w:id="194195655">
          <w:marLeft w:val="-225"/>
          <w:marRight w:val="-225"/>
          <w:marTop w:val="0"/>
          <w:marBottom w:val="0"/>
          <w:divBdr>
            <w:top w:val="none" w:sz="0" w:space="0" w:color="auto"/>
            <w:left w:val="none" w:sz="0" w:space="0" w:color="auto"/>
            <w:bottom w:val="none" w:sz="0" w:space="0" w:color="auto"/>
            <w:right w:val="none" w:sz="0" w:space="0" w:color="auto"/>
          </w:divBdr>
          <w:divsChild>
            <w:div w:id="986203044">
              <w:marLeft w:val="0"/>
              <w:marRight w:val="0"/>
              <w:marTop w:val="0"/>
              <w:marBottom w:val="300"/>
              <w:divBdr>
                <w:top w:val="none" w:sz="0" w:space="0" w:color="auto"/>
                <w:left w:val="none" w:sz="0" w:space="0" w:color="auto"/>
                <w:bottom w:val="none" w:sz="0" w:space="0" w:color="auto"/>
                <w:right w:val="none" w:sz="0" w:space="0" w:color="auto"/>
              </w:divBdr>
              <w:divsChild>
                <w:div w:id="2120877198">
                  <w:marLeft w:val="1350"/>
                  <w:marRight w:val="0"/>
                  <w:marTop w:val="0"/>
                  <w:marBottom w:val="0"/>
                  <w:divBdr>
                    <w:top w:val="none" w:sz="0" w:space="0" w:color="auto"/>
                    <w:left w:val="none" w:sz="0" w:space="0" w:color="auto"/>
                    <w:bottom w:val="none" w:sz="0" w:space="0" w:color="auto"/>
                    <w:right w:val="none" w:sz="0" w:space="0" w:color="auto"/>
                  </w:divBdr>
                </w:div>
              </w:divsChild>
            </w:div>
            <w:div w:id="998775266">
              <w:marLeft w:val="0"/>
              <w:marRight w:val="0"/>
              <w:marTop w:val="0"/>
              <w:marBottom w:val="300"/>
              <w:divBdr>
                <w:top w:val="none" w:sz="0" w:space="0" w:color="auto"/>
                <w:left w:val="none" w:sz="0" w:space="0" w:color="auto"/>
                <w:bottom w:val="none" w:sz="0" w:space="0" w:color="auto"/>
                <w:right w:val="none" w:sz="0" w:space="0" w:color="auto"/>
              </w:divBdr>
              <w:divsChild>
                <w:div w:id="197718261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6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4</Pages>
  <Words>214</Words>
  <Characters>1221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GBHL 3</dc:creator>
  <cp:keywords/>
  <dc:description/>
  <cp:lastModifiedBy>GBHL 3</cp:lastModifiedBy>
  <cp:revision>4</cp:revision>
  <dcterms:created xsi:type="dcterms:W3CDTF">2016-04-14T04:50:00Z</dcterms:created>
  <dcterms:modified xsi:type="dcterms:W3CDTF">2016-04-15T06:57:00Z</dcterms:modified>
</cp:coreProperties>
</file>