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789" w:rsidRPr="004A4D4E" w:rsidRDefault="00F06789" w:rsidP="00F06789">
      <w:pPr>
        <w:pBdr>
          <w:top w:val="single" w:sz="6" w:space="6" w:color="4F81BD" w:themeColor="accent1"/>
          <w:bottom w:val="single" w:sz="6" w:space="6" w:color="4F81BD" w:themeColor="accent1"/>
        </w:pBdr>
        <w:spacing w:after="240"/>
        <w:jc w:val="center"/>
        <w:rPr>
          <w:rFonts w:asciiTheme="majorHAnsi" w:eastAsiaTheme="majorEastAsia" w:hAnsiTheme="majorHAnsi" w:cs="Times New Roman"/>
          <w:caps/>
          <w:color w:val="4F81BD" w:themeColor="accent1"/>
          <w:sz w:val="96"/>
          <w:szCs w:val="96"/>
          <w:lang w:val="en-US" w:eastAsia="zh-CN"/>
        </w:rPr>
      </w:pPr>
      <w:r w:rsidRPr="004A4D4E">
        <w:rPr>
          <w:rFonts w:asciiTheme="majorHAnsi" w:eastAsiaTheme="majorEastAsia" w:hAnsiTheme="majorHAnsi" w:cs="Times New Roman"/>
          <w:caps/>
          <w:color w:val="4F81BD" w:themeColor="accent1"/>
          <w:sz w:val="96"/>
          <w:szCs w:val="96"/>
          <w:lang w:val="en-US" w:eastAsia="zh-CN"/>
        </w:rPr>
        <w:t xml:space="preserve">Nursing </w:t>
      </w:r>
    </w:p>
    <w:p w:rsidR="00F06789" w:rsidRPr="004A4D4E" w:rsidRDefault="00F06789" w:rsidP="00F06789">
      <w:pPr>
        <w:pBdr>
          <w:top w:val="single" w:sz="6" w:space="6" w:color="4F81BD" w:themeColor="accent1"/>
          <w:bottom w:val="single" w:sz="6" w:space="6" w:color="4F81BD" w:themeColor="accent1"/>
        </w:pBdr>
        <w:spacing w:after="240"/>
        <w:jc w:val="center"/>
        <w:rPr>
          <w:rFonts w:asciiTheme="majorHAnsi" w:eastAsiaTheme="majorEastAsia" w:hAnsiTheme="majorHAnsi" w:cs="Times New Roman"/>
          <w:caps/>
          <w:color w:val="4F81BD" w:themeColor="accent1"/>
          <w:sz w:val="48"/>
          <w:szCs w:val="48"/>
          <w:lang w:val="en-US" w:eastAsia="zh-CN"/>
        </w:rPr>
      </w:pPr>
      <w:r>
        <w:rPr>
          <w:rFonts w:asciiTheme="majorHAnsi" w:eastAsiaTheme="majorEastAsia" w:hAnsiTheme="majorHAnsi" w:cs="Times New Roman"/>
          <w:caps/>
          <w:color w:val="4F81BD" w:themeColor="accent1"/>
          <w:sz w:val="48"/>
          <w:szCs w:val="48"/>
          <w:lang w:val="en-US" w:eastAsia="zh-CN"/>
        </w:rPr>
        <w:t xml:space="preserve">Out from under the bushel </w:t>
      </w:r>
    </w:p>
    <w:p w:rsidR="00F06789" w:rsidRPr="00350D46" w:rsidRDefault="00F06789" w:rsidP="00F06789">
      <w:pPr>
        <w:jc w:val="center"/>
        <w:rPr>
          <w:rFonts w:eastAsiaTheme="minorEastAsia" w:cs="Times New Roman"/>
          <w:color w:val="4F81BD" w:themeColor="accent1"/>
          <w:sz w:val="48"/>
          <w:szCs w:val="48"/>
          <w:lang w:val="en-US" w:eastAsia="zh-CN"/>
        </w:rPr>
      </w:pPr>
      <w:r w:rsidRPr="00350D46">
        <w:rPr>
          <w:rFonts w:eastAsiaTheme="minorEastAsia" w:cs="Times New Roman"/>
          <w:color w:val="4F81BD" w:themeColor="accent1"/>
          <w:sz w:val="48"/>
          <w:szCs w:val="48"/>
          <w:lang w:val="en-US" w:eastAsia="zh-CN"/>
        </w:rPr>
        <w:t>Lindsay Duncan</w:t>
      </w:r>
    </w:p>
    <w:p w:rsidR="00F06789" w:rsidRPr="00F06789" w:rsidRDefault="00F06789" w:rsidP="00F06789">
      <w:pPr>
        <w:spacing w:before="480"/>
        <w:jc w:val="center"/>
        <w:rPr>
          <w:rFonts w:eastAsiaTheme="minorEastAsia" w:cs="Times New Roman"/>
          <w:color w:val="4F81BD" w:themeColor="accent1"/>
          <w:lang w:val="en-US" w:eastAsia="zh-CN"/>
        </w:rPr>
      </w:pPr>
      <w:r>
        <w:rPr>
          <w:rFonts w:eastAsiaTheme="minorEastAsia" w:cs="Times New Roman"/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30BE6B" wp14:editId="3B061884">
                <wp:simplePos x="0" y="0"/>
                <wp:positionH relativeFrom="margin">
                  <wp:align>center</wp:align>
                </wp:positionH>
                <mc:AlternateContent>
                  <mc:Choice Requires="wp14">
                    <wp:positionV relativeFrom="page">
                      <wp14:pctPosVOffset>85000</wp14:pctPosVOffset>
                    </wp:positionV>
                  </mc:Choice>
                  <mc:Fallback>
                    <wp:positionV relativeFrom="page">
                      <wp:posOffset>9088120</wp:posOffset>
                    </wp:positionV>
                  </mc:Fallback>
                </mc:AlternateContent>
                <wp:extent cx="5731510" cy="589915"/>
                <wp:effectExtent l="0" t="0" r="2540" b="635"/>
                <wp:wrapNone/>
                <wp:docPr id="142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31510" cy="589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06789" w:rsidRDefault="00F06789" w:rsidP="00F06789">
                            <w:pPr>
                              <w:pStyle w:val="NoSpacing"/>
                              <w:jc w:val="center"/>
                              <w:rPr>
                                <w:color w:val="4F81BD" w:themeColor="accen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2" o:spid="_x0000_s1026" type="#_x0000_t202" style="position:absolute;left:0;text-align:left;margin-left:0;margin-top:0;width:451.3pt;height:46.45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" filled="f" stroked="f" strokeweight=".5pt">
                <v:path arrowok="t"/>
                <v:textbox style="mso-fit-shape-to-text:t" inset="0,0,0,0">
                  <w:txbxContent>
                    <w:p w:rsidR="00F06789" w:rsidRDefault="00F06789" w:rsidP="00F06789">
                      <w:pPr>
                        <w:pStyle w:val="NoSpacing"/>
                        <w:jc w:val="center"/>
                        <w:rPr>
                          <w:color w:val="4F81BD" w:themeColor="accent1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F06789" w:rsidRPr="004A4D4E" w:rsidRDefault="00F06789" w:rsidP="00F06789">
      <w:pPr>
        <w:jc w:val="center"/>
        <w:rPr>
          <w:rFonts w:eastAsia="Times New Roman" w:cs="Times New Roman"/>
          <w:color w:val="365F91" w:themeColor="accent1" w:themeShade="BF"/>
          <w:sz w:val="28"/>
          <w:szCs w:val="28"/>
        </w:rPr>
      </w:pPr>
      <w:r w:rsidRPr="004A4D4E">
        <w:rPr>
          <w:rFonts w:eastAsia="Times New Roman" w:cs="Times New Roman"/>
          <w:color w:val="365F91" w:themeColor="accent1" w:themeShade="BF"/>
          <w:sz w:val="28"/>
          <w:szCs w:val="28"/>
        </w:rPr>
        <w:t xml:space="preserve">“We each take up our </w:t>
      </w:r>
      <w:r>
        <w:rPr>
          <w:rFonts w:eastAsia="Times New Roman" w:cs="Times New Roman"/>
          <w:color w:val="365F91" w:themeColor="accent1" w:themeShade="BF"/>
          <w:sz w:val="28"/>
          <w:szCs w:val="28"/>
        </w:rPr>
        <w:t>own lantern</w:t>
      </w:r>
      <w:r w:rsidRPr="004A4D4E">
        <w:rPr>
          <w:rFonts w:eastAsia="Times New Roman" w:cs="Times New Roman"/>
          <w:color w:val="365F91" w:themeColor="accent1" w:themeShade="BF"/>
          <w:sz w:val="28"/>
          <w:szCs w:val="28"/>
        </w:rPr>
        <w:t xml:space="preserve"> of caring, each in our own ways, </w:t>
      </w:r>
    </w:p>
    <w:p w:rsidR="00F06789" w:rsidRDefault="00F06789" w:rsidP="00F06789">
      <w:pPr>
        <w:jc w:val="center"/>
        <w:rPr>
          <w:rFonts w:eastAsia="Times New Roman" w:cs="Times New Roman"/>
          <w:color w:val="365F91" w:themeColor="accent1" w:themeShade="BF"/>
          <w:sz w:val="28"/>
          <w:szCs w:val="28"/>
        </w:rPr>
      </w:pPr>
      <w:proofErr w:type="gramStart"/>
      <w:r w:rsidRPr="004A4D4E">
        <w:rPr>
          <w:rFonts w:eastAsia="Times New Roman" w:cs="Times New Roman"/>
          <w:color w:val="365F91" w:themeColor="accent1" w:themeShade="BF"/>
          <w:sz w:val="28"/>
          <w:szCs w:val="28"/>
        </w:rPr>
        <w:t>to</w:t>
      </w:r>
      <w:proofErr w:type="gramEnd"/>
      <w:r w:rsidRPr="004A4D4E">
        <w:rPr>
          <w:rFonts w:eastAsia="Times New Roman" w:cs="Times New Roman"/>
          <w:color w:val="365F91" w:themeColor="accent1" w:themeShade="BF"/>
          <w:sz w:val="28"/>
          <w:szCs w:val="28"/>
        </w:rPr>
        <w:t xml:space="preserve"> walk more brightly in our </w:t>
      </w:r>
      <w:r>
        <w:rPr>
          <w:rFonts w:eastAsia="Times New Roman" w:cs="Times New Roman"/>
          <w:color w:val="365F91" w:themeColor="accent1" w:themeShade="BF"/>
          <w:sz w:val="28"/>
          <w:szCs w:val="28"/>
        </w:rPr>
        <w:t>own path of service</w:t>
      </w:r>
      <w:r w:rsidRPr="004A4D4E">
        <w:rPr>
          <w:rFonts w:eastAsia="Times New Roman" w:cs="Times New Roman"/>
          <w:color w:val="365F91" w:themeColor="accent1" w:themeShade="BF"/>
          <w:sz w:val="28"/>
          <w:szCs w:val="28"/>
        </w:rPr>
        <w:t>”</w:t>
      </w:r>
    </w:p>
    <w:p w:rsidR="00F06789" w:rsidRDefault="00F06789" w:rsidP="00F06789">
      <w:pPr>
        <w:rPr>
          <w:rFonts w:eastAsia="Times New Roman" w:cs="Times New Roman"/>
          <w:color w:val="365F91" w:themeColor="accent1" w:themeShade="BF"/>
          <w:sz w:val="28"/>
          <w:szCs w:val="28"/>
        </w:rPr>
      </w:pPr>
    </w:p>
    <w:p w:rsidR="00F06789" w:rsidRDefault="00F06789" w:rsidP="00F06789">
      <w:pPr>
        <w:rPr>
          <w:rFonts w:eastAsia="Times New Roman" w:cs="Times New Roman"/>
          <w:color w:val="365F91" w:themeColor="accent1" w:themeShade="BF"/>
          <w:sz w:val="28"/>
          <w:szCs w:val="28"/>
        </w:rPr>
      </w:pPr>
    </w:p>
    <w:p w:rsidR="00F06789" w:rsidRPr="008B17FD" w:rsidRDefault="00D275FA" w:rsidP="00F06789">
      <w:pPr>
        <w:rPr>
          <w:rFonts w:eastAsia="Times New Roman" w:cs="Times New Roman"/>
          <w:color w:val="365F91" w:themeColor="accent1" w:themeShade="BF"/>
          <w:sz w:val="24"/>
          <w:szCs w:val="24"/>
        </w:rPr>
      </w:pPr>
      <w:r>
        <w:rPr>
          <w:rFonts w:eastAsia="Times New Roman" w:cs="Times New Roman"/>
          <w:color w:val="365F91" w:themeColor="accent1" w:themeShade="BF"/>
          <w:sz w:val="24"/>
          <w:szCs w:val="24"/>
        </w:rPr>
        <w:t>Foreword</w:t>
      </w:r>
      <w:bookmarkStart w:id="0" w:name="_GoBack"/>
      <w:bookmarkEnd w:id="0"/>
      <w:r w:rsidR="00F06789" w:rsidRPr="008B17FD">
        <w:rPr>
          <w:rFonts w:eastAsia="Times New Roman" w:cs="Times New Roman"/>
          <w:color w:val="365F91" w:themeColor="accent1" w:themeShade="BF"/>
          <w:sz w:val="24"/>
          <w:szCs w:val="24"/>
        </w:rPr>
        <w:t xml:space="preserve"> by Jane Lawless</w:t>
      </w:r>
      <w:r w:rsidR="00F06789">
        <w:rPr>
          <w:rFonts w:eastAsia="Times New Roman" w:cs="Times New Roman"/>
          <w:color w:val="365F91" w:themeColor="accent1" w:themeShade="BF"/>
          <w:sz w:val="24"/>
          <w:szCs w:val="24"/>
        </w:rPr>
        <w:t xml:space="preserve"> RN</w:t>
      </w:r>
    </w:p>
    <w:p w:rsidR="00AD704C" w:rsidRDefault="00AD704C"/>
    <w:sectPr w:rsidR="00AD70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789"/>
    <w:rsid w:val="00AD704C"/>
    <w:rsid w:val="00D275FA"/>
    <w:rsid w:val="00F0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06789"/>
    <w:rPr>
      <w:rFonts w:eastAsiaTheme="minorEastAsia" w:cs="Times New Roman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F06789"/>
    <w:rPr>
      <w:rFonts w:eastAsiaTheme="minorEastAsia" w:cs="Times New Roman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7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7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06789"/>
    <w:rPr>
      <w:rFonts w:eastAsiaTheme="minorEastAsia" w:cs="Times New Roman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F06789"/>
    <w:rPr>
      <w:rFonts w:eastAsiaTheme="minorEastAsia" w:cs="Times New Roman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7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7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171</Characters>
  <Application>Microsoft Office Word</Application>
  <DocSecurity>0</DocSecurity>
  <Lines>1</Lines>
  <Paragraphs>1</Paragraphs>
  <ScaleCrop>false</ScaleCrop>
  <Company>Waikato DHB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</dc:creator>
  <cp:lastModifiedBy>lindsay</cp:lastModifiedBy>
  <cp:revision>2</cp:revision>
  <dcterms:created xsi:type="dcterms:W3CDTF">2016-03-29T01:49:00Z</dcterms:created>
  <dcterms:modified xsi:type="dcterms:W3CDTF">2016-03-30T04:20:00Z</dcterms:modified>
</cp:coreProperties>
</file>