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0D59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The Apprentice Store</w:t>
      </w:r>
    </w:p>
    <w:p w14:paraId="755E1394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35220589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Mission Statement</w:t>
      </w:r>
    </w:p>
    <w:p w14:paraId="753B1A7B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7773C5FC" w14:textId="77777777" w:rsidR="00C00894" w:rsidRPr="009170AF" w:rsidRDefault="00C00894" w:rsidP="00C00894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The Apprentice Store, a social enterprise company, has been established t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>o remove barriers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to businesses 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 xml:space="preserve">in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the Inverness area which prevent 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 xml:space="preserve">the employment and development of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IT 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>apprentices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because of an unwillingness or inability to commit to the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two year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programme as required to fulfil the obligations of taking on a full time apprentice. 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The App Store will 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 xml:space="preserve">offer the </w:t>
      </w:r>
      <w:r>
        <w:rPr>
          <w:rFonts w:ascii="Arial" w:hAnsi="Arial" w:cs="Arial"/>
          <w:sz w:val="24"/>
          <w:szCs w:val="24"/>
        </w:rPr>
        <w:t xml:space="preserve">opportunity for businesses </w:t>
      </w:r>
      <w:r w:rsidRPr="009170AF">
        <w:rPr>
          <w:rFonts w:ascii="Arial" w:hAnsi="Arial" w:cs="Arial"/>
          <w:sz w:val="24"/>
          <w:szCs w:val="24"/>
        </w:rPr>
        <w:t xml:space="preserve">to access </w:t>
      </w:r>
      <w:r>
        <w:rPr>
          <w:rFonts w:ascii="Arial" w:hAnsi="Arial" w:cs="Arial"/>
          <w:sz w:val="24"/>
          <w:szCs w:val="24"/>
        </w:rPr>
        <w:t>an IT apprentice</w:t>
      </w:r>
      <w:r w:rsidRPr="009170AF">
        <w:rPr>
          <w:rFonts w:ascii="Arial" w:hAnsi="Arial" w:cs="Arial"/>
          <w:sz w:val="24"/>
          <w:szCs w:val="24"/>
        </w:rPr>
        <w:t xml:space="preserve"> without the normal full </w:t>
      </w:r>
      <w:r>
        <w:rPr>
          <w:rFonts w:ascii="Arial" w:hAnsi="Arial" w:cs="Arial"/>
          <w:sz w:val="24"/>
          <w:szCs w:val="24"/>
        </w:rPr>
        <w:t xml:space="preserve">associated </w:t>
      </w:r>
      <w:r w:rsidRPr="009170AF">
        <w:rPr>
          <w:rFonts w:ascii="Arial" w:hAnsi="Arial" w:cs="Arial"/>
          <w:sz w:val="24"/>
          <w:szCs w:val="24"/>
        </w:rPr>
        <w:t>costs</w:t>
      </w:r>
      <w:r>
        <w:rPr>
          <w:rFonts w:ascii="Arial" w:hAnsi="Arial" w:cs="Arial"/>
          <w:sz w:val="24"/>
          <w:szCs w:val="24"/>
        </w:rPr>
        <w:t xml:space="preserve"> and without a lengthy commitment</w:t>
      </w:r>
      <w:r w:rsidRPr="009170AF">
        <w:rPr>
          <w:rFonts w:ascii="Arial" w:hAnsi="Arial" w:cs="Arial"/>
          <w:sz w:val="24"/>
          <w:szCs w:val="24"/>
        </w:rPr>
        <w:t>.</w:t>
      </w:r>
    </w:p>
    <w:p w14:paraId="2F7F4491" w14:textId="77777777" w:rsidR="00C00894" w:rsidRPr="009170AF" w:rsidRDefault="00C00894" w:rsidP="00C00894">
      <w:pPr>
        <w:rPr>
          <w:rFonts w:ascii="Arial" w:hAnsi="Arial" w:cs="Arial"/>
          <w:sz w:val="24"/>
          <w:szCs w:val="24"/>
        </w:rPr>
      </w:pPr>
    </w:p>
    <w:p w14:paraId="4076376E" w14:textId="77777777" w:rsidR="00C00894" w:rsidRPr="009170AF" w:rsidRDefault="00C00894" w:rsidP="00C00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Apprentice Store will </w:t>
      </w:r>
      <w:r w:rsidRPr="009170AF">
        <w:rPr>
          <w:rFonts w:ascii="Arial" w:hAnsi="Arial" w:cs="Arial"/>
          <w:sz w:val="24"/>
          <w:szCs w:val="24"/>
        </w:rPr>
        <w:t xml:space="preserve">employ the apprentices and </w:t>
      </w:r>
      <w:r>
        <w:rPr>
          <w:rFonts w:ascii="Arial" w:hAnsi="Arial" w:cs="Arial"/>
          <w:sz w:val="24"/>
          <w:szCs w:val="24"/>
        </w:rPr>
        <w:t xml:space="preserve">facilitate their formal </w:t>
      </w:r>
      <w:r w:rsidRPr="009170AF">
        <w:rPr>
          <w:rFonts w:ascii="Arial" w:hAnsi="Arial" w:cs="Arial"/>
          <w:sz w:val="24"/>
          <w:szCs w:val="24"/>
        </w:rPr>
        <w:t>train</w:t>
      </w:r>
      <w:r>
        <w:rPr>
          <w:rFonts w:ascii="Arial" w:hAnsi="Arial" w:cs="Arial"/>
          <w:sz w:val="24"/>
          <w:szCs w:val="24"/>
        </w:rPr>
        <w:t>ing, thus ensuring continuity of employment and training,</w:t>
      </w:r>
      <w:r w:rsidRPr="009170AF">
        <w:rPr>
          <w:rFonts w:ascii="Arial" w:hAnsi="Arial" w:cs="Arial"/>
          <w:sz w:val="24"/>
          <w:szCs w:val="24"/>
        </w:rPr>
        <w:t xml:space="preserve"> but allow companies</w:t>
      </w:r>
      <w:r>
        <w:rPr>
          <w:rFonts w:ascii="Arial" w:hAnsi="Arial" w:cs="Arial"/>
          <w:sz w:val="24"/>
          <w:szCs w:val="24"/>
        </w:rPr>
        <w:t>, initially</w:t>
      </w:r>
      <w:r w:rsidRPr="009170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Pr="009170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Inverness area, to </w:t>
      </w:r>
      <w:r w:rsidRPr="009170A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book</w:t>
      </w:r>
      <w:r w:rsidRPr="009170AF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time with an </w:t>
      </w:r>
      <w:r w:rsidRPr="009170AF">
        <w:rPr>
          <w:rFonts w:ascii="Arial" w:hAnsi="Arial" w:cs="Arial"/>
          <w:sz w:val="24"/>
          <w:szCs w:val="24"/>
        </w:rPr>
        <w:t>apprentice for perhaps one day a month or a couple of days per week depending upon their company’s requirements.</w:t>
      </w:r>
    </w:p>
    <w:p w14:paraId="12395F1D" w14:textId="77777777" w:rsidR="00C00894" w:rsidRPr="009170AF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3E02A172" w14:textId="77777777" w:rsidR="00C00894" w:rsidRPr="009170AF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  <w:r w:rsidRPr="009170AF">
        <w:rPr>
          <w:rFonts w:ascii="Arial" w:eastAsia="Calibri" w:hAnsi="Arial" w:cs="Arial"/>
          <w:color w:val="000000"/>
          <w:sz w:val="24"/>
          <w:szCs w:val="24"/>
        </w:rPr>
        <w:t>The host compan</w:t>
      </w:r>
      <w:r>
        <w:rPr>
          <w:rFonts w:ascii="Arial" w:eastAsia="Calibri" w:hAnsi="Arial" w:cs="Arial"/>
          <w:color w:val="000000"/>
          <w:sz w:val="24"/>
          <w:szCs w:val="24"/>
        </w:rPr>
        <w:t>y will be charged a fee for taking the apprentice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 xml:space="preserve"> and, should the company be in a position to mentor the apprentice, th</w:t>
      </w:r>
      <w:r>
        <w:rPr>
          <w:rFonts w:ascii="Arial" w:eastAsia="Calibri" w:hAnsi="Arial" w:cs="Arial"/>
          <w:color w:val="000000"/>
          <w:sz w:val="24"/>
          <w:szCs w:val="24"/>
        </w:rPr>
        <w:t>at</w:t>
      </w:r>
      <w:r w:rsidRPr="009170AF">
        <w:rPr>
          <w:rFonts w:ascii="Arial" w:eastAsia="Calibri" w:hAnsi="Arial" w:cs="Arial"/>
          <w:color w:val="000000"/>
          <w:sz w:val="24"/>
          <w:szCs w:val="24"/>
        </w:rPr>
        <w:t xml:space="preserve"> company will be paid a fee for the mentoring aspect of the arrangement. </w:t>
      </w:r>
    </w:p>
    <w:p w14:paraId="05F857F4" w14:textId="77777777" w:rsidR="00C00894" w:rsidRPr="009170AF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506439EB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9170AF">
        <w:rPr>
          <w:rFonts w:ascii="Arial" w:eastAsia="Calibri" w:hAnsi="Arial" w:cs="Arial"/>
          <w:color w:val="000000"/>
          <w:sz w:val="24"/>
          <w:szCs w:val="24"/>
        </w:rPr>
        <w:t>Partnership with an established IT apprenticeship provider will provide the formal training aspects of the programme.</w:t>
      </w:r>
    </w:p>
    <w:p w14:paraId="300ED9C5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44C51589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Apprentices will be provided by the partner training company and local businesses will be canvassed as to their availability as a host for the apprentice with the emphasis on their own business requirements rather than accepting an apprentice on a full time basis. </w:t>
      </w:r>
    </w:p>
    <w:p w14:paraId="57D800BC" w14:textId="77777777" w:rsidR="00C00894" w:rsidRDefault="00C00894" w:rsidP="00C00894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14A10F94" w14:textId="77777777" w:rsidR="00C00894" w:rsidRDefault="00C00894" w:rsidP="00C00894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With the use of a web site and online scheduling potential host companies will be able to ‘book’ time with apprentices which will automatically schedule the apprentices’ time. </w:t>
      </w:r>
    </w:p>
    <w:p w14:paraId="01DF6E19" w14:textId="77777777" w:rsidR="003F718B" w:rsidRDefault="003F718B"/>
    <w:sectPr w:rsidR="003F7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94"/>
    <w:rsid w:val="003F718B"/>
    <w:rsid w:val="00730275"/>
    <w:rsid w:val="00C00894"/>
    <w:rsid w:val="00C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0E00"/>
  <w15:chartTrackingRefBased/>
  <w15:docId w15:val="{F2E177E4-C128-48A7-8A8C-5F96227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8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Massey</dc:creator>
  <cp:keywords/>
  <dc:description/>
  <cp:lastModifiedBy>Irene Massey</cp:lastModifiedBy>
  <cp:revision>2</cp:revision>
  <dcterms:created xsi:type="dcterms:W3CDTF">2016-02-16T09:11:00Z</dcterms:created>
  <dcterms:modified xsi:type="dcterms:W3CDTF">2016-02-17T10:41:00Z</dcterms:modified>
</cp:coreProperties>
</file>